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f709feb98f36c2e2a44726564e1f2218eb257d"/>
    <w:p>
      <w:pPr>
        <w:pStyle w:val="Heading1"/>
      </w:pPr>
      <w:r>
        <w:t xml:space="preserve">12. Design System &amp; Interaction Pattern Specification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قدم بعدیِ مستقیم بعد از اسناد زیر است:</w:t>
      </w:r>
    </w:p>
    <w:p>
      <w:pPr>
        <w:pStyle w:val="Compact"/>
        <w:numPr>
          <w:ilvl w:val="0"/>
          <w:numId w:val="1001"/>
        </w:numPr>
      </w:pPr>
      <w:r>
        <w:t xml:space="preserve">Core Operational Flows</w:t>
      </w:r>
    </w:p>
    <w:p>
      <w:pPr>
        <w:pStyle w:val="Compact"/>
        <w:numPr>
          <w:ilvl w:val="0"/>
          <w:numId w:val="1001"/>
        </w:numPr>
      </w:pPr>
      <w:r>
        <w:t xml:space="preserve">Hostel Business Rules</w:t>
      </w:r>
    </w:p>
    <w:p>
      <w:pPr>
        <w:pStyle w:val="Compact"/>
        <w:numPr>
          <w:ilvl w:val="0"/>
          <w:numId w:val="1001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1"/>
        </w:numPr>
      </w:pPr>
      <w:r>
        <w:t xml:space="preserve">Hostel State Transition Map</w:t>
      </w:r>
    </w:p>
    <w:p>
      <w:pPr>
        <w:pStyle w:val="Compact"/>
        <w:numPr>
          <w:ilvl w:val="0"/>
          <w:numId w:val="1001"/>
        </w:numPr>
      </w:pPr>
      <w:r>
        <w:t xml:space="preserve">Hostel Entity Field Definition</w:t>
      </w:r>
    </w:p>
    <w:p>
      <w:pPr>
        <w:pStyle w:val="Compact"/>
        <w:numPr>
          <w:ilvl w:val="0"/>
          <w:numId w:val="1001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1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1"/>
        </w:numPr>
      </w:pPr>
      <w:r>
        <w:t xml:space="preserve">Command &amp; Event Catalog</w:t>
      </w:r>
    </w:p>
    <w:p>
      <w:pPr>
        <w:pStyle w:val="Compact"/>
        <w:numPr>
          <w:ilvl w:val="0"/>
          <w:numId w:val="1001"/>
        </w:numPr>
      </w:pPr>
      <w:r>
        <w:t xml:space="preserve">Validation Matrix &amp; Permission Matrix</w:t>
      </w:r>
    </w:p>
    <w:p>
      <w:pPr>
        <w:pStyle w:val="Compact"/>
        <w:numPr>
          <w:ilvl w:val="0"/>
          <w:numId w:val="1001"/>
        </w:numPr>
      </w:pPr>
      <w:r>
        <w:t xml:space="preserve">Screen-to-Command Mapping &amp; UX Decision Rules</w:t>
      </w:r>
    </w:p>
    <w:p>
      <w:pPr>
        <w:pStyle w:val="Compact"/>
        <w:numPr>
          <w:ilvl w:val="0"/>
          <w:numId w:val="1001"/>
        </w:numPr>
      </w:pPr>
      <w:r>
        <w:t xml:space="preserve">MVP Screen Specification Pack</w:t>
      </w:r>
    </w:p>
    <w:p>
      <w:pPr>
        <w:pStyle w:val="FirstParagraph"/>
      </w:pPr>
      <w:r>
        <w:t xml:space="preserve">هدف این سند این است که لایه‌ی screen specification را به یک زبان طراحی عملیاتی و پایدار تبدیل کند تا قبل از ورود به wireframe/high-fidelity UI یا implementation frontend، این موارد روشن شوند:</w:t>
      </w:r>
    </w:p>
    <w:p>
      <w:pPr>
        <w:pStyle w:val="Compact"/>
        <w:numPr>
          <w:ilvl w:val="0"/>
          <w:numId w:val="1002"/>
        </w:numPr>
      </w:pPr>
      <w:r>
        <w:t xml:space="preserve">statusها دقیقاً با چه الگوی بصری نمایش داده شوند</w:t>
      </w:r>
    </w:p>
    <w:p>
      <w:pPr>
        <w:pStyle w:val="Compact"/>
        <w:numPr>
          <w:ilvl w:val="0"/>
          <w:numId w:val="1002"/>
        </w:numPr>
      </w:pPr>
      <w:r>
        <w:t xml:space="preserve">hierarchy اطلاعات در صفحات مختلف چگونه یکدست بماند</w:t>
      </w:r>
    </w:p>
    <w:p>
      <w:pPr>
        <w:pStyle w:val="Compact"/>
        <w:numPr>
          <w:ilvl w:val="0"/>
          <w:numId w:val="1002"/>
        </w:numPr>
      </w:pPr>
      <w:r>
        <w:t xml:space="preserve">card/table/form/modal/drawer patternها چه قواعد ثابتی داشته باشند</w:t>
      </w:r>
    </w:p>
    <w:p>
      <w:pPr>
        <w:pStyle w:val="Compact"/>
        <w:numPr>
          <w:ilvl w:val="0"/>
          <w:numId w:val="1002"/>
        </w:numPr>
      </w:pPr>
      <w:r>
        <w:t xml:space="preserve">warning / block / override / success / info چگونه از هم تفکیک شوند</w:t>
      </w:r>
    </w:p>
    <w:p>
      <w:pPr>
        <w:pStyle w:val="Compact"/>
        <w:numPr>
          <w:ilvl w:val="0"/>
          <w:numId w:val="1002"/>
        </w:numPr>
      </w:pPr>
      <w:r>
        <w:t xml:space="preserve">front-desk speed و accounting clarity چطور در سطح component patternها حفظ شود</w:t>
      </w:r>
    </w:p>
    <w:p>
      <w:pPr>
        <w:pStyle w:val="Compact"/>
        <w:numPr>
          <w:ilvl w:val="0"/>
          <w:numId w:val="1002"/>
        </w:numPr>
      </w:pPr>
      <w:r>
        <w:t xml:space="preserve">چه چیزهایی در MVP استاندارد شوند و چه چیزهایی عمداً defer شوند</w:t>
      </w:r>
    </w:p>
    <w:p>
      <w:pPr>
        <w:pStyle w:val="FirstParagraph"/>
      </w:pPr>
      <w:r>
        <w:t xml:space="preserve">این سند هنوز وارد این‌ها نمی‌شود:</w:t>
      </w:r>
    </w:p>
    <w:p>
      <w:pPr>
        <w:pStyle w:val="Compact"/>
        <w:numPr>
          <w:ilvl w:val="0"/>
          <w:numId w:val="1003"/>
        </w:numPr>
      </w:pPr>
      <w:r>
        <w:t xml:space="preserve">pixel-perfect mockup</w:t>
      </w:r>
    </w:p>
    <w:p>
      <w:pPr>
        <w:pStyle w:val="Compact"/>
        <w:numPr>
          <w:ilvl w:val="0"/>
          <w:numId w:val="1003"/>
        </w:numPr>
      </w:pPr>
      <w:r>
        <w:t xml:space="preserve">brand visual identity نهایی</w:t>
      </w:r>
    </w:p>
    <w:p>
      <w:pPr>
        <w:pStyle w:val="Compact"/>
        <w:numPr>
          <w:ilvl w:val="0"/>
          <w:numId w:val="1003"/>
        </w:numPr>
      </w:pPr>
      <w:r>
        <w:t xml:space="preserve">design tokenهای فنی نهایی برای CSS/Tailwind</w:t>
      </w:r>
    </w:p>
    <w:p>
      <w:pPr>
        <w:pStyle w:val="Compact"/>
        <w:numPr>
          <w:ilvl w:val="0"/>
          <w:numId w:val="1003"/>
        </w:numPr>
      </w:pPr>
      <w:r>
        <w:t xml:space="preserve">component code implementation</w:t>
      </w:r>
    </w:p>
    <w:p>
      <w:pPr>
        <w:pStyle w:val="Compact"/>
        <w:numPr>
          <w:ilvl w:val="0"/>
          <w:numId w:val="1003"/>
        </w:numPr>
      </w:pPr>
      <w:r>
        <w:t xml:space="preserve">frontend file structure</w:t>
      </w:r>
    </w:p>
    <w:p>
      <w:pPr>
        <w:pStyle w:val="Compact"/>
        <w:numPr>
          <w:ilvl w:val="0"/>
          <w:numId w:val="1003"/>
        </w:numPr>
      </w:pPr>
      <w:r>
        <w:t xml:space="preserve">motion library implementation detail</w:t>
      </w:r>
    </w:p>
    <w:p>
      <w:pPr>
        <w:pStyle w:val="FirstParagraph"/>
      </w:pPr>
      <w:r>
        <w:t xml:space="preserve">اما باید آن‌قدر دقیق باشد که بعد از آن بتوان:</w:t>
      </w:r>
    </w:p>
    <w:p>
      <w:pPr>
        <w:pStyle w:val="Compact"/>
        <w:numPr>
          <w:ilvl w:val="0"/>
          <w:numId w:val="1004"/>
        </w:numPr>
      </w:pPr>
      <w:r>
        <w:t xml:space="preserve">wireframeهای منسجم ساخت</w:t>
      </w:r>
    </w:p>
    <w:p>
      <w:pPr>
        <w:pStyle w:val="Compact"/>
        <w:numPr>
          <w:ilvl w:val="0"/>
          <w:numId w:val="1004"/>
        </w:numPr>
      </w:pPr>
      <w:r>
        <w:t xml:space="preserve">high-fidelity design را با consistency بالا شروع کرد</w:t>
      </w:r>
    </w:p>
    <w:p>
      <w:pPr>
        <w:pStyle w:val="Compact"/>
        <w:numPr>
          <w:ilvl w:val="0"/>
          <w:numId w:val="1004"/>
        </w:numPr>
      </w:pPr>
      <w:r>
        <w:t xml:space="preserve">component library اولیه را تعریف کرد</w:t>
      </w:r>
    </w:p>
    <w:p>
      <w:pPr>
        <w:pStyle w:val="Compact"/>
        <w:numPr>
          <w:ilvl w:val="0"/>
          <w:numId w:val="1004"/>
        </w:numPr>
      </w:pPr>
      <w:r>
        <w:t xml:space="preserve">status badge system را استاندارد کرد</w:t>
      </w:r>
    </w:p>
    <w:p>
      <w:pPr>
        <w:pStyle w:val="Compact"/>
        <w:numPr>
          <w:ilvl w:val="0"/>
          <w:numId w:val="1004"/>
        </w:numPr>
      </w:pPr>
      <w:r>
        <w:t xml:space="preserve">table/form/modal behavior را در همه screenها یکدست نگه داشت</w:t>
      </w:r>
    </w:p>
    <w:p>
      <w:pPr>
        <w:pStyle w:val="Compact"/>
        <w:numPr>
          <w:ilvl w:val="0"/>
          <w:numId w:val="1004"/>
        </w:numPr>
      </w:pPr>
      <w:r>
        <w:t xml:space="preserve">handoff تمیزتری به طراحی UI و frontend implementation داد</w:t>
      </w:r>
    </w:p>
    <w:p>
      <w:r>
        <w:pict>
          <v:rect style="width:0;height:1.5pt" o:hralign="center" o:hrstd="t" o:hr="t"/>
        </w:pict>
      </w:r>
    </w:p>
    <w:bookmarkEnd w:id="20"/>
    <w:bookmarkStart w:id="21" w:name="چرا-این-سند-برای-hostel-حیاتی-است"/>
    <w:p>
      <w:pPr>
        <w:pStyle w:val="Heading2"/>
      </w:pPr>
      <w:r>
        <w:t xml:space="preserve">چرا این سند برای Hostel حیاتی است</w:t>
      </w:r>
    </w:p>
    <w:p>
      <w:pPr>
        <w:pStyle w:val="FirstParagraph"/>
      </w:pPr>
      <w:r>
        <w:t xml:space="preserve">در این پروژه، پیچیدگی اصلی فقط در تعداد entityها نیست؛ پیچیدگی واقعی در این است که کاربر باید خیلی سریع بین چند نوع حقیقت مختلف تمایز بگذارد:</w:t>
      </w:r>
    </w:p>
    <w:p>
      <w:pPr>
        <w:pStyle w:val="Compact"/>
        <w:numPr>
          <w:ilvl w:val="0"/>
          <w:numId w:val="1005"/>
        </w:numPr>
      </w:pPr>
      <w:r>
        <w:t xml:space="preserve">operational truth</w:t>
      </w:r>
    </w:p>
    <w:p>
      <w:pPr>
        <w:pStyle w:val="Compact"/>
        <w:numPr>
          <w:ilvl w:val="0"/>
          <w:numId w:val="1005"/>
        </w:numPr>
      </w:pPr>
      <w:r>
        <w:t xml:space="preserve">financial truth</w:t>
      </w:r>
    </w:p>
    <w:p>
      <w:pPr>
        <w:pStyle w:val="Compact"/>
        <w:numPr>
          <w:ilvl w:val="0"/>
          <w:numId w:val="1005"/>
        </w:numPr>
      </w:pPr>
      <w:r>
        <w:t xml:space="preserve">readiness truth</w:t>
      </w:r>
    </w:p>
    <w:p>
      <w:pPr>
        <w:pStyle w:val="Compact"/>
        <w:numPr>
          <w:ilvl w:val="0"/>
          <w:numId w:val="1005"/>
        </w:numPr>
      </w:pPr>
      <w:r>
        <w:t xml:space="preserve">maintenance truth</w:t>
      </w:r>
    </w:p>
    <w:p>
      <w:pPr>
        <w:pStyle w:val="Compact"/>
        <w:numPr>
          <w:ilvl w:val="0"/>
          <w:numId w:val="1005"/>
        </w:numPr>
      </w:pPr>
      <w:r>
        <w:t xml:space="preserve">permission truth</w:t>
      </w:r>
    </w:p>
    <w:p>
      <w:pPr>
        <w:pStyle w:val="Compact"/>
        <w:numPr>
          <w:ilvl w:val="0"/>
          <w:numId w:val="1005"/>
        </w:numPr>
      </w:pPr>
      <w:r>
        <w:t xml:space="preserve">override truth</w:t>
      </w:r>
    </w:p>
    <w:p>
      <w:pPr>
        <w:pStyle w:val="FirstParagraph"/>
      </w:pPr>
      <w:r>
        <w:t xml:space="preserve">اگر design system این تمایزها را شفاف نکند، کاربر خیلی زود دچار خطا می‌شود. مثال‌ها:</w:t>
      </w:r>
    </w:p>
    <w:p>
      <w:pPr>
        <w:pStyle w:val="Compact"/>
        <w:numPr>
          <w:ilvl w:val="0"/>
          <w:numId w:val="1006"/>
        </w:numPr>
      </w:pPr>
      <w:r>
        <w:t xml:space="preserve">bed occupied با bed reserved اشتباه دیده می‌شود</w:t>
      </w:r>
    </w:p>
    <w:p>
      <w:pPr>
        <w:pStyle w:val="Compact"/>
        <w:numPr>
          <w:ilvl w:val="0"/>
          <w:numId w:val="1006"/>
        </w:numPr>
      </w:pPr>
      <w:r>
        <w:t xml:space="preserve">payment partial با open receivable یکی فرض می‌شود</w:t>
      </w:r>
    </w:p>
    <w:p>
      <w:pPr>
        <w:pStyle w:val="Compact"/>
        <w:numPr>
          <w:ilvl w:val="0"/>
          <w:numId w:val="1006"/>
        </w:numPr>
      </w:pPr>
      <w:r>
        <w:t xml:space="preserve">dirty بودن space با maintenance قاطی می‌شود</w:t>
      </w:r>
    </w:p>
    <w:p>
      <w:pPr>
        <w:pStyle w:val="Compact"/>
        <w:numPr>
          <w:ilvl w:val="0"/>
          <w:numId w:val="1006"/>
        </w:numPr>
      </w:pPr>
      <w:r>
        <w:t xml:space="preserve">warning با hard block به یک شکل دیده می‌شود</w:t>
      </w:r>
    </w:p>
    <w:p>
      <w:pPr>
        <w:pStyle w:val="Compact"/>
        <w:numPr>
          <w:ilvl w:val="0"/>
          <w:numId w:val="1006"/>
        </w:numPr>
      </w:pPr>
      <w:r>
        <w:t xml:space="preserve">user نمی‌فهمد کدام action الان قابل انجام است و کدام نیاز به manager override دارد</w:t>
      </w:r>
    </w:p>
    <w:p>
      <w:pPr>
        <w:pStyle w:val="Compact"/>
        <w:numPr>
          <w:ilvl w:val="0"/>
          <w:numId w:val="1006"/>
        </w:numPr>
      </w:pPr>
      <w:r>
        <w:t xml:space="preserve">folio screen از نظر بصری شبیه expense screen می‌شود و مرز guest finance با internal finance از بین می‌رود</w:t>
      </w:r>
    </w:p>
    <w:p>
      <w:pPr>
        <w:pStyle w:val="FirstParagraph"/>
      </w:pPr>
      <w:r>
        <w:t xml:space="preserve">پس این سند باید یک زبان طراحی بسازد که دقیقاً با boundaryهای دامنه هماهنگ باشد، نه صرفاً زیبا یا مدرن.</w:t>
      </w:r>
    </w:p>
    <w:p>
      <w:r>
        <w:pict>
          <v:rect style="width:0;height:1.5pt" o:hralign="center" o:hrstd="t" o:hr="t"/>
        </w:pict>
      </w:r>
    </w:p>
    <w:bookmarkEnd w:id="21"/>
    <w:bookmarkStart w:id="27" w:name="مبنای-استخراج-این-سند-از-اسناد-قبلی"/>
    <w:p>
      <w:pPr>
        <w:pStyle w:val="Heading2"/>
      </w:pPr>
      <w:r>
        <w:t xml:space="preserve">مبنای استخراج این سند از اسناد قبلی</w:t>
      </w:r>
    </w:p>
    <w:p>
      <w:pPr>
        <w:pStyle w:val="FirstParagraph"/>
      </w:pPr>
      <w:r>
        <w:t xml:space="preserve">این سند به‌صورت مستقیم از چند لایه‌ی قبلی derive شده است:</w:t>
      </w:r>
    </w:p>
    <w:bookmarkStart w:id="22" w:name="از-core-operational-flows"/>
    <w:p>
      <w:pPr>
        <w:pStyle w:val="Heading3"/>
      </w:pPr>
      <w:r>
        <w:t xml:space="preserve">1) از Core Operational Flows</w:t>
      </w:r>
    </w:p>
    <w:p>
      <w:pPr>
        <w:pStyle w:val="FirstParagraph"/>
      </w:pPr>
      <w:r>
        <w:t xml:space="preserve">این سند می‌گوید front desk باید بتواند خیلی سریع رزرو، check-in، move، checkout، payment و issueهای housekeeping/maintenance را مدیریت کند. پس design system باید speed-first و decision-first باشد، نه marketing-like یا form-heavy.</w:t>
      </w:r>
    </w:p>
    <w:bookmarkEnd w:id="22"/>
    <w:bookmarkStart w:id="23" w:name="از-business-rules"/>
    <w:p>
      <w:pPr>
        <w:pStyle w:val="Heading3"/>
      </w:pPr>
      <w:r>
        <w:t xml:space="preserve">2) از Business Rules</w:t>
      </w:r>
    </w:p>
    <w:p>
      <w:pPr>
        <w:pStyle w:val="FirstParagraph"/>
      </w:pPr>
      <w:r>
        <w:t xml:space="preserve">این سند روشن می‌کند که:</w:t>
      </w:r>
    </w:p>
    <w:p>
      <w:pPr>
        <w:pStyle w:val="Compact"/>
        <w:numPr>
          <w:ilvl w:val="0"/>
          <w:numId w:val="1007"/>
        </w:numPr>
      </w:pPr>
      <w:r>
        <w:t xml:space="preserve">سیستم bed-first است</w:t>
      </w:r>
    </w:p>
    <w:p>
      <w:pPr>
        <w:pStyle w:val="Compact"/>
        <w:numPr>
          <w:ilvl w:val="0"/>
          <w:numId w:val="1007"/>
        </w:numPr>
      </w:pPr>
      <w:r>
        <w:t xml:space="preserve">عملیات و مالی جدا هستند</w:t>
      </w:r>
    </w:p>
    <w:p>
      <w:pPr>
        <w:pStyle w:val="Compact"/>
        <w:numPr>
          <w:ilvl w:val="0"/>
          <w:numId w:val="1007"/>
        </w:numPr>
      </w:pPr>
      <w:r>
        <w:t xml:space="preserve">checkout با بدهی باز ممکن است</w:t>
      </w:r>
    </w:p>
    <w:p>
      <w:pPr>
        <w:pStyle w:val="Compact"/>
        <w:numPr>
          <w:ilvl w:val="0"/>
          <w:numId w:val="1007"/>
        </w:numPr>
      </w:pPr>
      <w:r>
        <w:t xml:space="preserve">bed بعد از checkout مستقیم available نمی‌شود و اول dirty می‌شود</w:t>
      </w:r>
    </w:p>
    <w:p>
      <w:pPr>
        <w:pStyle w:val="Compact"/>
        <w:numPr>
          <w:ilvl w:val="0"/>
          <w:numId w:val="1007"/>
        </w:numPr>
      </w:pPr>
      <w:r>
        <w:t xml:space="preserve">gender rule و maintenance impact عملیاتی دارند</w:t>
      </w:r>
    </w:p>
    <w:p>
      <w:pPr>
        <w:pStyle w:val="FirstParagraph"/>
      </w:pPr>
      <w:r>
        <w:t xml:space="preserve">پس status language و feedback patternها باید این جداسازی را حفظ کنند.</w:t>
      </w:r>
    </w:p>
    <w:bookmarkEnd w:id="23"/>
    <w:bookmarkStart w:id="24" w:name="از-domain-model-و-ownership-boundaries"/>
    <w:p>
      <w:pPr>
        <w:pStyle w:val="Heading3"/>
      </w:pPr>
      <w:r>
        <w:t xml:space="preserve">3) از Domain Model و Ownership Boundaries</w:t>
      </w:r>
    </w:p>
    <w:p>
      <w:pPr>
        <w:pStyle w:val="FirstParagraph"/>
      </w:pPr>
      <w:r>
        <w:t xml:space="preserve">این اسناد مرز بین Space / Assignment / Stay / Folio / Expense / Maintenance / Housekeeping را قفل کرده‌اند. پس component patternها نباید این مرزها را در UI مخدوش کنند.</w:t>
      </w:r>
    </w:p>
    <w:bookmarkEnd w:id="24"/>
    <w:bookmarkStart w:id="25" w:name="از-validation-permission-matrix"/>
    <w:p>
      <w:pPr>
        <w:pStyle w:val="Heading3"/>
      </w:pPr>
      <w:r>
        <w:t xml:space="preserve">4) از Validation &amp; Permission Matrix</w:t>
      </w:r>
    </w:p>
    <w:p>
      <w:pPr>
        <w:pStyle w:val="FirstParagraph"/>
      </w:pPr>
      <w:r>
        <w:t xml:space="preserve">این سند می‌گوید hard block، warning و override سه چیز متفاوت‌اند. پس design system باید برای هرکدام pattern بصری و interaction policy مجزا داشته باشد.</w:t>
      </w:r>
    </w:p>
    <w:bookmarkEnd w:id="25"/>
    <w:bookmarkStart w:id="26" w:name="X539eaa1f944378644e08638130898776b876aba"/>
    <w:p>
      <w:pPr>
        <w:pStyle w:val="Heading3"/>
      </w:pPr>
      <w:r>
        <w:t xml:space="preserve">5) از Screen-to-Command Mapping و MVP Screen Specification Pack</w:t>
      </w:r>
    </w:p>
    <w:p>
      <w:pPr>
        <w:pStyle w:val="FirstParagraph"/>
      </w:pPr>
      <w:r>
        <w:t xml:space="preserve">این دو سند روشن می‌کنند هر screen primary CTA، context panel، summary zone، warning surface و command path خودش را دارد. این سند آن تصمیم‌ها را به الگوی reusable طراحی تبدیل می‌کند.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6" w:name="design-principles-for-mvp"/>
    <w:p>
      <w:pPr>
        <w:pStyle w:val="Heading1"/>
      </w:pPr>
      <w:r>
        <w:t xml:space="preserve">1. Design Principles for MVP</w:t>
      </w:r>
    </w:p>
    <w:bookmarkStart w:id="29" w:name="اصل-وضوح-عملیاتی-بالاتر-از-زیبایی-تزئینی"/>
    <w:p>
      <w:pPr>
        <w:pStyle w:val="Heading2"/>
      </w:pPr>
      <w:r>
        <w:t xml:space="preserve">1.1 اصل وضوح عملیاتی بالاتر از زیبایی تزئینی</w:t>
      </w:r>
    </w:p>
    <w:p>
      <w:pPr>
        <w:pStyle w:val="FirstParagraph"/>
      </w:pPr>
      <w:r>
        <w:t xml:space="preserve">محصول B2B عملیاتی است. کاربر باید در چند ثانیه تصمیم بگیرد. پس:</w:t>
      </w:r>
    </w:p>
    <w:p>
      <w:pPr>
        <w:pStyle w:val="Compact"/>
        <w:numPr>
          <w:ilvl w:val="0"/>
          <w:numId w:val="1008"/>
        </w:numPr>
      </w:pPr>
      <w:r>
        <w:t xml:space="preserve">contrast و readability مهم‌تر از decorative styling هستند</w:t>
      </w:r>
    </w:p>
    <w:p>
      <w:pPr>
        <w:pStyle w:val="Compact"/>
        <w:numPr>
          <w:ilvl w:val="0"/>
          <w:numId w:val="1008"/>
        </w:numPr>
      </w:pPr>
      <w:r>
        <w:t xml:space="preserve">رنگ‌ها باید semantic باشند نه aesthetic-only</w:t>
      </w:r>
    </w:p>
    <w:p>
      <w:pPr>
        <w:pStyle w:val="Compact"/>
        <w:numPr>
          <w:ilvl w:val="0"/>
          <w:numId w:val="1008"/>
        </w:numPr>
      </w:pPr>
      <w:r>
        <w:t xml:space="preserve">componentها باید predictable باشند</w:t>
      </w:r>
    </w:p>
    <w:p>
      <w:pPr>
        <w:pStyle w:val="Compact"/>
        <w:numPr>
          <w:ilvl w:val="0"/>
          <w:numId w:val="1008"/>
        </w:numPr>
      </w:pPr>
      <w:r>
        <w:t xml:space="preserve">visual novelty نباید به قیمت ambiguity تمام شود</w:t>
      </w:r>
    </w:p>
    <w:bookmarkEnd w:id="29"/>
    <w:bookmarkStart w:id="30" w:name="اصل-جداسازی-لایههای-حقیقت"/>
    <w:p>
      <w:pPr>
        <w:pStyle w:val="Heading2"/>
      </w:pPr>
      <w:r>
        <w:t xml:space="preserve">1.2 اصل جداسازی لایه‌های حقیقت</w:t>
      </w:r>
    </w:p>
    <w:p>
      <w:pPr>
        <w:pStyle w:val="FirstParagraph"/>
      </w:pPr>
      <w:r>
        <w:t xml:space="preserve">UI باید این realityها را از هم جدا نگه دارد:</w:t>
      </w:r>
    </w:p>
    <w:p>
      <w:pPr>
        <w:pStyle w:val="Compact"/>
        <w:numPr>
          <w:ilvl w:val="0"/>
          <w:numId w:val="1009"/>
        </w:numPr>
      </w:pPr>
      <w:r>
        <w:t xml:space="preserve">occupancy</w:t>
      </w:r>
    </w:p>
    <w:p>
      <w:pPr>
        <w:pStyle w:val="Compact"/>
        <w:numPr>
          <w:ilvl w:val="0"/>
          <w:numId w:val="1009"/>
        </w:numPr>
      </w:pPr>
      <w:r>
        <w:t xml:space="preserve">financial balance</w:t>
      </w:r>
    </w:p>
    <w:p>
      <w:pPr>
        <w:pStyle w:val="Compact"/>
        <w:numPr>
          <w:ilvl w:val="0"/>
          <w:numId w:val="1009"/>
        </w:numPr>
      </w:pPr>
      <w:r>
        <w:t xml:space="preserve">housekeeping readiness</w:t>
      </w:r>
    </w:p>
    <w:p>
      <w:pPr>
        <w:pStyle w:val="Compact"/>
        <w:numPr>
          <w:ilvl w:val="0"/>
          <w:numId w:val="1009"/>
        </w:numPr>
      </w:pPr>
      <w:r>
        <w:t xml:space="preserve">maintenance impact</w:t>
      </w:r>
    </w:p>
    <w:p>
      <w:pPr>
        <w:pStyle w:val="Compact"/>
        <w:numPr>
          <w:ilvl w:val="0"/>
          <w:numId w:val="1009"/>
        </w:numPr>
      </w:pPr>
      <w:r>
        <w:t xml:space="preserve">permission/override state</w:t>
      </w:r>
    </w:p>
    <w:p>
      <w:pPr>
        <w:pStyle w:val="FirstParagraph"/>
      </w:pPr>
      <w:r>
        <w:t xml:space="preserve">یک badge یا label نباید همزمان چند حقیقت ناهمگون را حمل کند.</w:t>
      </w:r>
    </w:p>
    <w:bookmarkEnd w:id="30"/>
    <w:bookmarkStart w:id="31" w:name="اصل-bed-first-visibility"/>
    <w:p>
      <w:pPr>
        <w:pStyle w:val="Heading2"/>
      </w:pPr>
      <w:r>
        <w:t xml:space="preserve">1.3 اصل bed-first visibility</w:t>
      </w:r>
    </w:p>
    <w:p>
      <w:pPr>
        <w:pStyle w:val="FirstParagraph"/>
      </w:pPr>
      <w:r>
        <w:t xml:space="preserve">در هر جایی که inventory دیده می‌شود، bed-level reality باید first-class باشد. room summary مهم است، اما نباید source of truth بصری را بگیرد.</w:t>
      </w:r>
    </w:p>
    <w:bookmarkEnd w:id="31"/>
    <w:bookmarkStart w:id="32" w:name="اصل-action-proximity"/>
    <w:p>
      <w:pPr>
        <w:pStyle w:val="Heading2"/>
      </w:pPr>
      <w:r>
        <w:t xml:space="preserve">1.4 اصل action proximity</w:t>
      </w:r>
    </w:p>
    <w:p>
      <w:pPr>
        <w:pStyle w:val="FirstParagraph"/>
      </w:pPr>
      <w:r>
        <w:t xml:space="preserve">اطلاعاتی که برای تصمیم لازم‌اند باید نزدیک action باشند. کاربر نباید برای فهمیدن balance، current bed، readiness یا warning بین چند tab جابه‌جا شود.</w:t>
      </w:r>
    </w:p>
    <w:bookmarkEnd w:id="32"/>
    <w:bookmarkStart w:id="33" w:name="اصل-نقشمحوری"/>
    <w:p>
      <w:pPr>
        <w:pStyle w:val="Heading2"/>
      </w:pPr>
      <w:r>
        <w:t xml:space="preserve">1.5 اصل نقش‌محوری</w:t>
      </w:r>
    </w:p>
    <w:p>
      <w:pPr>
        <w:pStyle w:val="FirstParagraph"/>
      </w:pPr>
      <w:r>
        <w:t xml:space="preserve">UI برای همه یکسان دیده نمی‌شود. visibility، action emphasis و disabled explanation باید به نقش کاربر حساس باشند.</w:t>
      </w:r>
    </w:p>
    <w:bookmarkEnd w:id="33"/>
    <w:bookmarkStart w:id="34" w:name="اصل-consistency-بین-screenها"/>
    <w:p>
      <w:pPr>
        <w:pStyle w:val="Heading2"/>
      </w:pPr>
      <w:r>
        <w:t xml:space="preserve">1.6 اصل consistency بین screenها</w:t>
      </w:r>
    </w:p>
    <w:p>
      <w:pPr>
        <w:pStyle w:val="FirstParagraph"/>
      </w:pPr>
      <w:r>
        <w:t xml:space="preserve">اگر یک warning pattern در check-in وجود دارد، در checkout یا refund هم باید همان منطق دیده شود. تغییر معنای component بین screenها ممنوع است.</w:t>
      </w:r>
    </w:p>
    <w:bookmarkEnd w:id="34"/>
    <w:bookmarkStart w:id="35" w:name="اصل-reason-first-override"/>
    <w:p>
      <w:pPr>
        <w:pStyle w:val="Heading2"/>
      </w:pPr>
      <w:r>
        <w:t xml:space="preserve">1.7 اصل reason-first override</w:t>
      </w:r>
    </w:p>
    <w:p>
      <w:pPr>
        <w:pStyle w:val="FirstParagraph"/>
      </w:pPr>
      <w:r>
        <w:t xml:space="preserve">هرجا override مجاز است، UI باید اول rule violated را توضیح دهد، بعد اجازه ادامه بدهد، و reason را capture کند.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visual-hierarchy-model"/>
    <w:p>
      <w:pPr>
        <w:pStyle w:val="Heading1"/>
      </w:pPr>
      <w:r>
        <w:t xml:space="preserve">2. Visual Hierarchy Model</w:t>
      </w:r>
    </w:p>
    <w:bookmarkStart w:id="42" w:name="پنج-لایه-اطلاعات-در-هر-screen"/>
    <w:p>
      <w:pPr>
        <w:pStyle w:val="Heading2"/>
      </w:pPr>
      <w:r>
        <w:t xml:space="preserve">2.1 پنج لایه اطلاعات در هر screen</w:t>
      </w:r>
    </w:p>
    <w:p>
      <w:pPr>
        <w:pStyle w:val="FirstParagraph"/>
      </w:pPr>
      <w:r>
        <w:t xml:space="preserve">هر screen در MVP باید اطلاعات را در این لایه‌ها سامان دهد:</w:t>
      </w:r>
    </w:p>
    <w:bookmarkStart w:id="37" w:name="layer-a-screen-identity"/>
    <w:p>
      <w:pPr>
        <w:pStyle w:val="Heading3"/>
      </w:pPr>
      <w:r>
        <w:t xml:space="preserve">Layer A: Screen Identity</w:t>
      </w:r>
    </w:p>
    <w:p>
      <w:pPr>
        <w:pStyle w:val="Compact"/>
        <w:numPr>
          <w:ilvl w:val="0"/>
          <w:numId w:val="1010"/>
        </w:numPr>
      </w:pPr>
      <w:r>
        <w:t xml:space="preserve">title</w:t>
      </w:r>
    </w:p>
    <w:p>
      <w:pPr>
        <w:pStyle w:val="Compact"/>
        <w:numPr>
          <w:ilvl w:val="0"/>
          <w:numId w:val="1010"/>
        </w:numPr>
      </w:pPr>
      <w:r>
        <w:t xml:space="preserve">active property</w:t>
      </w:r>
    </w:p>
    <w:p>
      <w:pPr>
        <w:pStyle w:val="Compact"/>
        <w:numPr>
          <w:ilvl w:val="0"/>
          <w:numId w:val="1010"/>
        </w:numPr>
      </w:pPr>
      <w:r>
        <w:t xml:space="preserve">date/context if relevant</w:t>
      </w:r>
    </w:p>
    <w:p>
      <w:pPr>
        <w:pStyle w:val="Compact"/>
        <w:numPr>
          <w:ilvl w:val="0"/>
          <w:numId w:val="1010"/>
        </w:numPr>
      </w:pPr>
      <w:r>
        <w:t xml:space="preserve">role-sensitive header actions</w:t>
      </w:r>
    </w:p>
    <w:bookmarkEnd w:id="37"/>
    <w:bookmarkStart w:id="38" w:name="layer-b-primary-decision-summary"/>
    <w:p>
      <w:pPr>
        <w:pStyle w:val="Heading3"/>
      </w:pPr>
      <w:r>
        <w:t xml:space="preserve">Layer B: Primary Decision Summary</w:t>
      </w:r>
    </w:p>
    <w:p>
      <w:pPr>
        <w:pStyle w:val="Compact"/>
        <w:numPr>
          <w:ilvl w:val="0"/>
          <w:numId w:val="1011"/>
        </w:numPr>
      </w:pPr>
      <w:r>
        <w:t xml:space="preserve">current status</w:t>
      </w:r>
    </w:p>
    <w:p>
      <w:pPr>
        <w:pStyle w:val="Compact"/>
        <w:numPr>
          <w:ilvl w:val="0"/>
          <w:numId w:val="1011"/>
        </w:numPr>
      </w:pPr>
      <w:r>
        <w:t xml:space="preserve">key numbers</w:t>
      </w:r>
    </w:p>
    <w:p>
      <w:pPr>
        <w:pStyle w:val="Compact"/>
        <w:numPr>
          <w:ilvl w:val="0"/>
          <w:numId w:val="1011"/>
        </w:numPr>
      </w:pPr>
      <w:r>
        <w:t xml:space="preserve">immediate warnings</w:t>
      </w:r>
    </w:p>
    <w:p>
      <w:pPr>
        <w:pStyle w:val="Compact"/>
        <w:numPr>
          <w:ilvl w:val="0"/>
          <w:numId w:val="1011"/>
        </w:numPr>
      </w:pPr>
      <w:r>
        <w:t xml:space="preserve">primary CTA</w:t>
      </w:r>
    </w:p>
    <w:bookmarkEnd w:id="38"/>
    <w:bookmarkStart w:id="39" w:name="layer-c-operational-context"/>
    <w:p>
      <w:pPr>
        <w:pStyle w:val="Heading3"/>
      </w:pPr>
      <w:r>
        <w:t xml:space="preserve">Layer C: Operational Context</w:t>
      </w:r>
    </w:p>
    <w:p>
      <w:pPr>
        <w:pStyle w:val="Compact"/>
        <w:numPr>
          <w:ilvl w:val="0"/>
          <w:numId w:val="1012"/>
        </w:numPr>
      </w:pPr>
      <w:r>
        <w:t xml:space="preserve">guest / stay / reservation / space / folio key facts</w:t>
      </w:r>
    </w:p>
    <w:p>
      <w:pPr>
        <w:pStyle w:val="Compact"/>
        <w:numPr>
          <w:ilvl w:val="0"/>
          <w:numId w:val="1012"/>
        </w:numPr>
      </w:pPr>
      <w:r>
        <w:t xml:space="preserve">current assignment</w:t>
      </w:r>
    </w:p>
    <w:p>
      <w:pPr>
        <w:pStyle w:val="Compact"/>
        <w:numPr>
          <w:ilvl w:val="0"/>
          <w:numId w:val="1012"/>
        </w:numPr>
      </w:pPr>
      <w:r>
        <w:t xml:space="preserve">timeline or state trace</w:t>
      </w:r>
    </w:p>
    <w:bookmarkEnd w:id="39"/>
    <w:bookmarkStart w:id="40" w:name="layer-d-detailed-records"/>
    <w:p>
      <w:pPr>
        <w:pStyle w:val="Heading3"/>
      </w:pPr>
      <w:r>
        <w:t xml:space="preserve">Layer D: Detailed Records</w:t>
      </w:r>
    </w:p>
    <w:p>
      <w:pPr>
        <w:pStyle w:val="Compact"/>
        <w:numPr>
          <w:ilvl w:val="0"/>
          <w:numId w:val="1013"/>
        </w:numPr>
      </w:pPr>
      <w:r>
        <w:t xml:space="preserve">line items</w:t>
      </w:r>
    </w:p>
    <w:p>
      <w:pPr>
        <w:pStyle w:val="Compact"/>
        <w:numPr>
          <w:ilvl w:val="0"/>
          <w:numId w:val="1013"/>
        </w:numPr>
      </w:pPr>
      <w:r>
        <w:t xml:space="preserve">tables</w:t>
      </w:r>
    </w:p>
    <w:p>
      <w:pPr>
        <w:pStyle w:val="Compact"/>
        <w:numPr>
          <w:ilvl w:val="0"/>
          <w:numId w:val="1013"/>
        </w:numPr>
      </w:pPr>
      <w:r>
        <w:t xml:space="preserve">histories</w:t>
      </w:r>
    </w:p>
    <w:p>
      <w:pPr>
        <w:pStyle w:val="Compact"/>
        <w:numPr>
          <w:ilvl w:val="0"/>
          <w:numId w:val="1013"/>
        </w:numPr>
      </w:pPr>
      <w:r>
        <w:t xml:space="preserve">notes</w:t>
      </w:r>
    </w:p>
    <w:p>
      <w:pPr>
        <w:pStyle w:val="Compact"/>
        <w:numPr>
          <w:ilvl w:val="0"/>
          <w:numId w:val="1013"/>
        </w:numPr>
      </w:pPr>
      <w:r>
        <w:t xml:space="preserve">audit-sensitive detail</w:t>
      </w:r>
    </w:p>
    <w:bookmarkEnd w:id="40"/>
    <w:bookmarkStart w:id="41" w:name="layer-e-secondary-actions-admin-controls"/>
    <w:p>
      <w:pPr>
        <w:pStyle w:val="Heading3"/>
      </w:pPr>
      <w:r>
        <w:t xml:space="preserve">Layer E: Secondary Actions / Admin Controls</w:t>
      </w:r>
    </w:p>
    <w:p>
      <w:pPr>
        <w:pStyle w:val="Compact"/>
        <w:numPr>
          <w:ilvl w:val="0"/>
          <w:numId w:val="1014"/>
        </w:numPr>
      </w:pPr>
      <w:r>
        <w:t xml:space="preserve">low-frequency actions</w:t>
      </w:r>
    </w:p>
    <w:p>
      <w:pPr>
        <w:pStyle w:val="Compact"/>
        <w:numPr>
          <w:ilvl w:val="0"/>
          <w:numId w:val="1014"/>
        </w:numPr>
      </w:pPr>
      <w:r>
        <w:t xml:space="preserve">destructive actions</w:t>
      </w:r>
    </w:p>
    <w:p>
      <w:pPr>
        <w:pStyle w:val="Compact"/>
        <w:numPr>
          <w:ilvl w:val="0"/>
          <w:numId w:val="1014"/>
        </w:numPr>
      </w:pPr>
      <w:r>
        <w:t xml:space="preserve">setup links</w:t>
      </w:r>
    </w:p>
    <w:p>
      <w:pPr>
        <w:pStyle w:val="Compact"/>
        <w:numPr>
          <w:ilvl w:val="0"/>
          <w:numId w:val="1014"/>
        </w:numPr>
      </w:pPr>
      <w:r>
        <w:t xml:space="preserve">advanced corrections</w:t>
      </w:r>
    </w:p>
    <w:bookmarkEnd w:id="41"/>
    <w:bookmarkEnd w:id="42"/>
    <w:bookmarkStart w:id="43" w:name="ترتیب-visual-priority"/>
    <w:p>
      <w:pPr>
        <w:pStyle w:val="Heading2"/>
      </w:pPr>
      <w:r>
        <w:t xml:space="preserve">2.2 ترتیب visual priority</w:t>
      </w:r>
    </w:p>
    <w:p>
      <w:pPr>
        <w:pStyle w:val="FirstParagraph"/>
      </w:pPr>
      <w:r>
        <w:t xml:space="preserve">در MVP ترتیب اولویت بصری این‌گونه باشد:</w:t>
      </w:r>
    </w:p>
    <w:p>
      <w:pPr>
        <w:pStyle w:val="Compact"/>
        <w:numPr>
          <w:ilvl w:val="0"/>
          <w:numId w:val="1015"/>
        </w:numPr>
      </w:pPr>
      <w:r>
        <w:t xml:space="preserve">current operational status</w:t>
      </w:r>
    </w:p>
    <w:p>
      <w:pPr>
        <w:pStyle w:val="Compact"/>
        <w:numPr>
          <w:ilvl w:val="0"/>
          <w:numId w:val="1015"/>
        </w:numPr>
      </w:pPr>
      <w:r>
        <w:t xml:space="preserve">next action</w:t>
      </w:r>
    </w:p>
    <w:p>
      <w:pPr>
        <w:pStyle w:val="Compact"/>
        <w:numPr>
          <w:ilvl w:val="0"/>
          <w:numId w:val="1015"/>
        </w:numPr>
      </w:pPr>
      <w:r>
        <w:t xml:space="preserve">blocking/warning context</w:t>
      </w:r>
    </w:p>
    <w:p>
      <w:pPr>
        <w:pStyle w:val="Compact"/>
        <w:numPr>
          <w:ilvl w:val="0"/>
          <w:numId w:val="1015"/>
        </w:numPr>
      </w:pPr>
      <w:r>
        <w:t xml:space="preserve">financial summary if action financially relevant</w:t>
      </w:r>
    </w:p>
    <w:p>
      <w:pPr>
        <w:pStyle w:val="Compact"/>
        <w:numPr>
          <w:ilvl w:val="0"/>
          <w:numId w:val="1015"/>
        </w:numPr>
      </w:pPr>
      <w:r>
        <w:t xml:space="preserve">detailed records</w:t>
      </w:r>
    </w:p>
    <w:p>
      <w:pPr>
        <w:pStyle w:val="Compact"/>
        <w:numPr>
          <w:ilvl w:val="0"/>
          <w:numId w:val="1015"/>
        </w:numPr>
      </w:pPr>
      <w:r>
        <w:t xml:space="preserve">historical/audit details</w:t>
      </w:r>
    </w:p>
    <w:bookmarkEnd w:id="43"/>
    <w:bookmarkStart w:id="44" w:name="ممنوعیت-hierarchy-شلوغ"/>
    <w:p>
      <w:pPr>
        <w:pStyle w:val="Heading2"/>
      </w:pPr>
      <w:r>
        <w:t xml:space="preserve">2.3 ممنوعیت hierarchy شلوغ</w:t>
      </w:r>
    </w:p>
    <w:p>
      <w:pPr>
        <w:pStyle w:val="FirstParagraph"/>
      </w:pPr>
      <w:r>
        <w:t xml:space="preserve">این‌ها نباید هم‌سطح دیده شوند:</w:t>
      </w:r>
    </w:p>
    <w:p>
      <w:pPr>
        <w:pStyle w:val="Compact"/>
        <w:numPr>
          <w:ilvl w:val="0"/>
          <w:numId w:val="1016"/>
        </w:numPr>
      </w:pPr>
      <w:r>
        <w:t xml:space="preserve">primary CTA با tertiary action</w:t>
      </w:r>
    </w:p>
    <w:p>
      <w:pPr>
        <w:pStyle w:val="Compact"/>
        <w:numPr>
          <w:ilvl w:val="0"/>
          <w:numId w:val="1016"/>
        </w:numPr>
      </w:pPr>
      <w:r>
        <w:t xml:space="preserve">block alert با informational note</w:t>
      </w:r>
    </w:p>
    <w:p>
      <w:pPr>
        <w:pStyle w:val="Compact"/>
        <w:numPr>
          <w:ilvl w:val="0"/>
          <w:numId w:val="1016"/>
        </w:numPr>
      </w:pPr>
      <w:r>
        <w:t xml:space="preserve">balance due با decorative metadata</w:t>
      </w:r>
    </w:p>
    <w:p>
      <w:pPr>
        <w:pStyle w:val="Compact"/>
        <w:numPr>
          <w:ilvl w:val="0"/>
          <w:numId w:val="1016"/>
        </w:numPr>
      </w:pPr>
      <w:r>
        <w:t xml:space="preserve">current bed با historical moved-from bed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semantic-color-and-status-language-rules"/>
    <w:p>
      <w:pPr>
        <w:pStyle w:val="Heading1"/>
      </w:pPr>
      <w:r>
        <w:t xml:space="preserve">3. Semantic Color and Status Language Rules</w:t>
      </w:r>
    </w:p>
    <w:bookmarkStart w:id="51" w:name="رنگها-فقط-semantic-باشند"/>
    <w:p>
      <w:pPr>
        <w:pStyle w:val="Heading2"/>
      </w:pPr>
      <w:r>
        <w:t xml:space="preserve">3.1 رنگ‌ها فقط semantic باشند</w:t>
      </w:r>
    </w:p>
    <w:p>
      <w:pPr>
        <w:pStyle w:val="FirstParagraph"/>
      </w:pPr>
      <w:r>
        <w:t xml:space="preserve">در MVP رنگ باید حامل معنا باشد، نه صرفاً decoration.</w:t>
      </w:r>
    </w:p>
    <w:bookmarkStart w:id="46" w:name="neutral"/>
    <w:p>
      <w:pPr>
        <w:pStyle w:val="Heading3"/>
      </w:pPr>
      <w:r>
        <w:t xml:space="preserve">Neutral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17"/>
        </w:numPr>
      </w:pPr>
      <w:r>
        <w:t xml:space="preserve">labels عادی</w:t>
      </w:r>
    </w:p>
    <w:p>
      <w:pPr>
        <w:pStyle w:val="Compact"/>
        <w:numPr>
          <w:ilvl w:val="0"/>
          <w:numId w:val="1017"/>
        </w:numPr>
      </w:pPr>
      <w:r>
        <w:t xml:space="preserve">inactive metadata</w:t>
      </w:r>
    </w:p>
    <w:p>
      <w:pPr>
        <w:pStyle w:val="Compact"/>
        <w:numPr>
          <w:ilvl w:val="0"/>
          <w:numId w:val="1017"/>
        </w:numPr>
      </w:pPr>
      <w:r>
        <w:t xml:space="preserve">archived/secondary information</w:t>
      </w:r>
    </w:p>
    <w:p>
      <w:pPr>
        <w:pStyle w:val="Compact"/>
        <w:numPr>
          <w:ilvl w:val="0"/>
          <w:numId w:val="1017"/>
        </w:numPr>
      </w:pPr>
      <w:r>
        <w:t xml:space="preserve">non-actionable text</w:t>
      </w:r>
    </w:p>
    <w:bookmarkEnd w:id="46"/>
    <w:bookmarkStart w:id="47" w:name="success"/>
    <w:p>
      <w:pPr>
        <w:pStyle w:val="Heading3"/>
      </w:pPr>
      <w:r>
        <w:t xml:space="preserve">Success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18"/>
        </w:numPr>
      </w:pPr>
      <w:r>
        <w:t xml:space="preserve">completed clean states</w:t>
      </w:r>
    </w:p>
    <w:p>
      <w:pPr>
        <w:pStyle w:val="Compact"/>
        <w:numPr>
          <w:ilvl w:val="0"/>
          <w:numId w:val="1018"/>
        </w:numPr>
      </w:pPr>
      <w:r>
        <w:t xml:space="preserve">paid/settled states</w:t>
      </w:r>
    </w:p>
    <w:p>
      <w:pPr>
        <w:pStyle w:val="Compact"/>
        <w:numPr>
          <w:ilvl w:val="0"/>
          <w:numId w:val="1018"/>
        </w:numPr>
      </w:pPr>
      <w:r>
        <w:t xml:space="preserve">resolved operational states</w:t>
      </w:r>
    </w:p>
    <w:p>
      <w:pPr>
        <w:pStyle w:val="Compact"/>
        <w:numPr>
          <w:ilvl w:val="0"/>
          <w:numId w:val="1018"/>
        </w:numPr>
      </w:pPr>
      <w:r>
        <w:t xml:space="preserve">successful completion confirmation</w:t>
      </w:r>
    </w:p>
    <w:bookmarkEnd w:id="47"/>
    <w:bookmarkStart w:id="48" w:name="warning"/>
    <w:p>
      <w:pPr>
        <w:pStyle w:val="Heading3"/>
      </w:pPr>
      <w:r>
        <w:t xml:space="preserve">Warning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19"/>
        </w:numPr>
      </w:pPr>
      <w:r>
        <w:t xml:space="preserve">partial paid</w:t>
      </w:r>
    </w:p>
    <w:p>
      <w:pPr>
        <w:pStyle w:val="Compact"/>
        <w:numPr>
          <w:ilvl w:val="0"/>
          <w:numId w:val="1019"/>
        </w:numPr>
      </w:pPr>
      <w:r>
        <w:t xml:space="preserve">pending review</w:t>
      </w:r>
    </w:p>
    <w:p>
      <w:pPr>
        <w:pStyle w:val="Compact"/>
        <w:numPr>
          <w:ilvl w:val="0"/>
          <w:numId w:val="1019"/>
        </w:numPr>
      </w:pPr>
      <w:r>
        <w:t xml:space="preserve">no-show risk</w:t>
      </w:r>
    </w:p>
    <w:p>
      <w:pPr>
        <w:pStyle w:val="Compact"/>
        <w:numPr>
          <w:ilvl w:val="0"/>
          <w:numId w:val="1019"/>
        </w:numPr>
      </w:pPr>
      <w:r>
        <w:t xml:space="preserve">soft readiness concern</w:t>
      </w:r>
    </w:p>
    <w:p>
      <w:pPr>
        <w:pStyle w:val="Compact"/>
        <w:numPr>
          <w:ilvl w:val="0"/>
          <w:numId w:val="1019"/>
        </w:numPr>
      </w:pPr>
      <w:r>
        <w:t xml:space="preserve">soon-due/open review states</w:t>
      </w:r>
    </w:p>
    <w:bookmarkEnd w:id="48"/>
    <w:bookmarkStart w:id="49" w:name="danger"/>
    <w:p>
      <w:pPr>
        <w:pStyle w:val="Heading3"/>
      </w:pPr>
      <w:r>
        <w:t xml:space="preserve">Danger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20"/>
        </w:numPr>
      </w:pPr>
      <w:r>
        <w:t xml:space="preserve">hard block</w:t>
      </w:r>
    </w:p>
    <w:p>
      <w:pPr>
        <w:pStyle w:val="Compact"/>
        <w:numPr>
          <w:ilvl w:val="0"/>
          <w:numId w:val="1020"/>
        </w:numPr>
      </w:pPr>
      <w:r>
        <w:t xml:space="preserve">out_of_order</w:t>
      </w:r>
    </w:p>
    <w:p>
      <w:pPr>
        <w:pStyle w:val="Compact"/>
        <w:numPr>
          <w:ilvl w:val="0"/>
          <w:numId w:val="1020"/>
        </w:numPr>
      </w:pPr>
      <w:r>
        <w:t xml:space="preserve">invalid destructive action</w:t>
      </w:r>
    </w:p>
    <w:p>
      <w:pPr>
        <w:pStyle w:val="Compact"/>
        <w:numPr>
          <w:ilvl w:val="0"/>
          <w:numId w:val="1020"/>
        </w:numPr>
      </w:pPr>
      <w:r>
        <w:t xml:space="preserve">unresolved critical issue</w:t>
      </w:r>
    </w:p>
    <w:p>
      <w:pPr>
        <w:pStyle w:val="Compact"/>
        <w:numPr>
          <w:ilvl w:val="0"/>
          <w:numId w:val="1020"/>
        </w:numPr>
      </w:pPr>
      <w:r>
        <w:t xml:space="preserve">failed payment/refund state when relevant</w:t>
      </w:r>
    </w:p>
    <w:bookmarkEnd w:id="49"/>
    <w:bookmarkStart w:id="50" w:name="info"/>
    <w:p>
      <w:pPr>
        <w:pStyle w:val="Heading3"/>
      </w:pPr>
      <w:r>
        <w:t xml:space="preserve">Info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21"/>
        </w:numPr>
      </w:pPr>
      <w:r>
        <w:t xml:space="preserve">informational banners</w:t>
      </w:r>
    </w:p>
    <w:p>
      <w:pPr>
        <w:pStyle w:val="Compact"/>
        <w:numPr>
          <w:ilvl w:val="0"/>
          <w:numId w:val="1021"/>
        </w:numPr>
      </w:pPr>
      <w:r>
        <w:t xml:space="preserve">policy notes</w:t>
      </w:r>
    </w:p>
    <w:p>
      <w:pPr>
        <w:pStyle w:val="Compact"/>
        <w:numPr>
          <w:ilvl w:val="0"/>
          <w:numId w:val="1021"/>
        </w:numPr>
      </w:pPr>
      <w:r>
        <w:t xml:space="preserve">system-generated contextual guidance</w:t>
      </w:r>
    </w:p>
    <w:p>
      <w:pPr>
        <w:pStyle w:val="Compact"/>
        <w:numPr>
          <w:ilvl w:val="0"/>
          <w:numId w:val="1021"/>
        </w:numPr>
      </w:pPr>
      <w:r>
        <w:t xml:space="preserve">AI explanations or summaries that are not warnings</w:t>
      </w:r>
    </w:p>
    <w:bookmarkEnd w:id="50"/>
    <w:bookmarkEnd w:id="51"/>
    <w:bookmarkStart w:id="52" w:name="ممنوعیت-استفادهی-مبهم-از-رنگ"/>
    <w:p>
      <w:pPr>
        <w:pStyle w:val="Heading2"/>
      </w:pPr>
      <w:r>
        <w:t xml:space="preserve">3.2 ممنوعیت استفاده‌ی مبهم از رنگ</w:t>
      </w:r>
    </w:p>
    <w:p>
      <w:pPr>
        <w:pStyle w:val="Compact"/>
        <w:numPr>
          <w:ilvl w:val="0"/>
          <w:numId w:val="1022"/>
        </w:numPr>
      </w:pPr>
      <w:r>
        <w:t xml:space="preserve">red نباید همزمان برای maintenance و unpaid و delete CTA با معنای یکسان استفاده شود</w:t>
      </w:r>
    </w:p>
    <w:p>
      <w:pPr>
        <w:pStyle w:val="Compact"/>
        <w:numPr>
          <w:ilvl w:val="0"/>
          <w:numId w:val="1022"/>
        </w:numPr>
      </w:pPr>
      <w:r>
        <w:t xml:space="preserve">yellow نباید جای warning، draft، partial paid و no-show risk را بدون label روشن بگیرد</w:t>
      </w:r>
    </w:p>
    <w:p>
      <w:pPr>
        <w:pStyle w:val="Compact"/>
        <w:numPr>
          <w:ilvl w:val="0"/>
          <w:numId w:val="1022"/>
        </w:numPr>
      </w:pPr>
      <w:r>
        <w:t xml:space="preserve">green نباید برای available inventory و paid folio و completed housekeeping بدون label جدا به کار رود</w:t>
      </w:r>
    </w:p>
    <w:bookmarkEnd w:id="52"/>
    <w:bookmarkStart w:id="53" w:name="status-همیشه-label-هم-داشته-باشد"/>
    <w:p>
      <w:pPr>
        <w:pStyle w:val="Heading2"/>
      </w:pPr>
      <w:r>
        <w:t xml:space="preserve">3.3 status همیشه label هم داشته باشد</w:t>
      </w:r>
    </w:p>
    <w:p>
      <w:pPr>
        <w:pStyle w:val="FirstParagraph"/>
      </w:pPr>
      <w:r>
        <w:t xml:space="preserve">رنگ به‌تنهایی کافی نیست. هر badge باید label متنی داشته باشد.</w:t>
      </w:r>
    </w:p>
    <w:p>
      <w:pPr>
        <w:pStyle w:val="BodyText"/>
      </w:pPr>
      <w:r>
        <w:t xml:space="preserve">نمونه درست:</w:t>
      </w:r>
    </w:p>
    <w:p>
      <w:pPr>
        <w:pStyle w:val="Compact"/>
        <w:numPr>
          <w:ilvl w:val="0"/>
          <w:numId w:val="1023"/>
        </w:numPr>
      </w:pPr>
      <w:r>
        <w:t xml:space="preserve">Occupied</w:t>
      </w:r>
    </w:p>
    <w:p>
      <w:pPr>
        <w:pStyle w:val="Compact"/>
        <w:numPr>
          <w:ilvl w:val="0"/>
          <w:numId w:val="1023"/>
        </w:numPr>
      </w:pPr>
      <w:r>
        <w:t xml:space="preserve">Partial Paid</w:t>
      </w:r>
    </w:p>
    <w:p>
      <w:pPr>
        <w:pStyle w:val="Compact"/>
        <w:numPr>
          <w:ilvl w:val="0"/>
          <w:numId w:val="1023"/>
        </w:numPr>
      </w:pPr>
      <w:r>
        <w:t xml:space="preserve">Dirty</w:t>
      </w:r>
    </w:p>
    <w:p>
      <w:pPr>
        <w:pStyle w:val="Compact"/>
        <w:numPr>
          <w:ilvl w:val="0"/>
          <w:numId w:val="1023"/>
        </w:numPr>
      </w:pPr>
      <w:r>
        <w:t xml:space="preserve">Maintenance Open</w:t>
      </w:r>
    </w:p>
    <w:p>
      <w:pPr>
        <w:pStyle w:val="Compact"/>
        <w:numPr>
          <w:ilvl w:val="0"/>
          <w:numId w:val="1023"/>
        </w:numPr>
      </w:pPr>
      <w:r>
        <w:t xml:space="preserve">Override Required</w:t>
      </w:r>
    </w:p>
    <w:p>
      <w:pPr>
        <w:pStyle w:val="FirstParagraph"/>
      </w:pPr>
      <w:r>
        <w:t xml:space="preserve">نمونه غلط:</w:t>
      </w:r>
    </w:p>
    <w:p>
      <w:pPr>
        <w:pStyle w:val="Compact"/>
        <w:numPr>
          <w:ilvl w:val="0"/>
          <w:numId w:val="1024"/>
        </w:numPr>
      </w:pPr>
      <w:r>
        <w:t xml:space="preserve">فقط دایره رنگی بدون متن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status-badge-system"/>
    <w:p>
      <w:pPr>
        <w:pStyle w:val="Heading1"/>
      </w:pPr>
      <w:r>
        <w:t xml:space="preserve">4. Status Badge System</w:t>
      </w:r>
    </w:p>
    <w:bookmarkStart w:id="59" w:name="badge-taxonomy"/>
    <w:p>
      <w:pPr>
        <w:pStyle w:val="Heading2"/>
      </w:pPr>
      <w:r>
        <w:t xml:space="preserve">4.1 Badge Taxonomy</w:t>
      </w:r>
    </w:p>
    <w:p>
      <w:pPr>
        <w:pStyle w:val="FirstParagraph"/>
      </w:pPr>
      <w:r>
        <w:t xml:space="preserve">در MVP چهار خانواده badge داریم:</w:t>
      </w:r>
    </w:p>
    <w:bookmarkStart w:id="55" w:name="a.-operational-status-badge"/>
    <w:p>
      <w:pPr>
        <w:pStyle w:val="Heading3"/>
      </w:pPr>
      <w:r>
        <w:t xml:space="preserve">A. Operational Status Badge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25"/>
        </w:numPr>
      </w:pPr>
      <w:r>
        <w:t xml:space="preserve">Reservation Status</w:t>
      </w:r>
    </w:p>
    <w:p>
      <w:pPr>
        <w:pStyle w:val="Compact"/>
        <w:numPr>
          <w:ilvl w:val="0"/>
          <w:numId w:val="1025"/>
        </w:numPr>
      </w:pPr>
      <w:r>
        <w:t xml:space="preserve">Stay Status</w:t>
      </w:r>
    </w:p>
    <w:p>
      <w:pPr>
        <w:pStyle w:val="Compact"/>
        <w:numPr>
          <w:ilvl w:val="0"/>
          <w:numId w:val="1025"/>
        </w:numPr>
      </w:pPr>
      <w:r>
        <w:t xml:space="preserve">Assignment Status</w:t>
      </w:r>
    </w:p>
    <w:p>
      <w:pPr>
        <w:pStyle w:val="Compact"/>
        <w:numPr>
          <w:ilvl w:val="0"/>
          <w:numId w:val="1025"/>
        </w:numPr>
      </w:pPr>
      <w:r>
        <w:t xml:space="preserve">Space Operational Status</w:t>
      </w:r>
    </w:p>
    <w:bookmarkEnd w:id="55"/>
    <w:bookmarkStart w:id="56" w:name="b.-financial-status-badge"/>
    <w:p>
      <w:pPr>
        <w:pStyle w:val="Heading3"/>
      </w:pPr>
      <w:r>
        <w:t xml:space="preserve">B. Financial Status Badge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26"/>
        </w:numPr>
      </w:pPr>
      <w:r>
        <w:t xml:space="preserve">Payment Summary</w:t>
      </w:r>
    </w:p>
    <w:p>
      <w:pPr>
        <w:pStyle w:val="Compact"/>
        <w:numPr>
          <w:ilvl w:val="0"/>
          <w:numId w:val="1026"/>
        </w:numPr>
      </w:pPr>
      <w:r>
        <w:t xml:space="preserve">Balance State</w:t>
      </w:r>
    </w:p>
    <w:p>
      <w:pPr>
        <w:pStyle w:val="Compact"/>
        <w:numPr>
          <w:ilvl w:val="0"/>
          <w:numId w:val="1026"/>
        </w:numPr>
      </w:pPr>
      <w:r>
        <w:t xml:space="preserve">Receivable State</w:t>
      </w:r>
    </w:p>
    <w:p>
      <w:pPr>
        <w:pStyle w:val="Compact"/>
        <w:numPr>
          <w:ilvl w:val="0"/>
          <w:numId w:val="1026"/>
        </w:numPr>
      </w:pPr>
      <w:r>
        <w:t xml:space="preserve">Folio State</w:t>
      </w:r>
    </w:p>
    <w:bookmarkEnd w:id="56"/>
    <w:bookmarkStart w:id="57" w:name="c.-readiness-badge"/>
    <w:p>
      <w:pPr>
        <w:pStyle w:val="Heading3"/>
      </w:pPr>
      <w:r>
        <w:t xml:space="preserve">C. Readiness Badge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27"/>
        </w:numPr>
      </w:pPr>
      <w:r>
        <w:t xml:space="preserve">Housekeeping readiness</w:t>
      </w:r>
    </w:p>
    <w:p>
      <w:pPr>
        <w:pStyle w:val="Compact"/>
        <w:numPr>
          <w:ilvl w:val="0"/>
          <w:numId w:val="1027"/>
        </w:numPr>
      </w:pPr>
      <w:r>
        <w:t xml:space="preserve">Turnover pending</w:t>
      </w:r>
    </w:p>
    <w:p>
      <w:pPr>
        <w:pStyle w:val="Compact"/>
        <w:numPr>
          <w:ilvl w:val="0"/>
          <w:numId w:val="1027"/>
        </w:numPr>
      </w:pPr>
      <w:r>
        <w:t xml:space="preserve">Inspection complete</w:t>
      </w:r>
    </w:p>
    <w:bookmarkEnd w:id="57"/>
    <w:bookmarkStart w:id="58" w:name="d.-control-governance-badge"/>
    <w:p>
      <w:pPr>
        <w:pStyle w:val="Heading3"/>
      </w:pPr>
      <w:r>
        <w:t xml:space="preserve">D. Control / Governance Badge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28"/>
        </w:numPr>
      </w:pPr>
      <w:r>
        <w:t xml:space="preserve">Warning</w:t>
      </w:r>
    </w:p>
    <w:p>
      <w:pPr>
        <w:pStyle w:val="Compact"/>
        <w:numPr>
          <w:ilvl w:val="0"/>
          <w:numId w:val="1028"/>
        </w:numPr>
      </w:pPr>
      <w:r>
        <w:t xml:space="preserve">Overrideable</w:t>
      </w:r>
    </w:p>
    <w:p>
      <w:pPr>
        <w:pStyle w:val="Compact"/>
        <w:numPr>
          <w:ilvl w:val="0"/>
          <w:numId w:val="1028"/>
        </w:numPr>
      </w:pPr>
      <w:r>
        <w:t xml:space="preserve">Blocked</w:t>
      </w:r>
    </w:p>
    <w:p>
      <w:pPr>
        <w:pStyle w:val="Compact"/>
        <w:numPr>
          <w:ilvl w:val="0"/>
          <w:numId w:val="1028"/>
        </w:numPr>
      </w:pPr>
      <w:r>
        <w:t xml:space="preserve">Restricted</w:t>
      </w:r>
    </w:p>
    <w:p>
      <w:pPr>
        <w:pStyle w:val="Compact"/>
        <w:numPr>
          <w:ilvl w:val="0"/>
          <w:numId w:val="1028"/>
        </w:numPr>
      </w:pPr>
      <w:r>
        <w:t xml:space="preserve">Policy-sensitive</w:t>
      </w:r>
    </w:p>
    <w:bookmarkEnd w:id="58"/>
    <w:bookmarkEnd w:id="59"/>
    <w:bookmarkStart w:id="60" w:name="قواعد-badge"/>
    <w:p>
      <w:pPr>
        <w:pStyle w:val="Heading2"/>
      </w:pPr>
      <w:r>
        <w:t xml:space="preserve">4.2 قواعد Badge</w:t>
      </w:r>
    </w:p>
    <w:p>
      <w:pPr>
        <w:pStyle w:val="FirstParagraph"/>
      </w:pPr>
      <w:r>
        <w:t xml:space="preserve">هر badge باید:</w:t>
      </w:r>
    </w:p>
    <w:p>
      <w:pPr>
        <w:pStyle w:val="Compact"/>
        <w:numPr>
          <w:ilvl w:val="0"/>
          <w:numId w:val="1029"/>
        </w:numPr>
      </w:pPr>
      <w:r>
        <w:t xml:space="preserve">کوتاه باشد</w:t>
      </w:r>
    </w:p>
    <w:p>
      <w:pPr>
        <w:pStyle w:val="Compact"/>
        <w:numPr>
          <w:ilvl w:val="0"/>
          <w:numId w:val="1029"/>
        </w:numPr>
      </w:pPr>
      <w:r>
        <w:t xml:space="preserve">یک semantic domain مشخص داشته باشد</w:t>
      </w:r>
    </w:p>
    <w:p>
      <w:pPr>
        <w:pStyle w:val="Compact"/>
        <w:numPr>
          <w:ilvl w:val="0"/>
          <w:numId w:val="1029"/>
        </w:numPr>
      </w:pPr>
      <w:r>
        <w:t xml:space="preserve">با icon در صورت نیاز پشتیبانی شود</w:t>
      </w:r>
    </w:p>
    <w:p>
      <w:pPr>
        <w:pStyle w:val="Compact"/>
        <w:numPr>
          <w:ilvl w:val="0"/>
          <w:numId w:val="1029"/>
        </w:numPr>
      </w:pPr>
      <w:r>
        <w:t xml:space="preserve">در جاهای مختلف معنای ثابت داشته باشد</w:t>
      </w:r>
    </w:p>
    <w:bookmarkEnd w:id="60"/>
    <w:bookmarkStart w:id="61" w:name="ممنوعیت-badge-ترکیبی-مبهم"/>
    <w:p>
      <w:pPr>
        <w:pStyle w:val="Heading2"/>
      </w:pPr>
      <w:r>
        <w:t xml:space="preserve">4.3 ممنوعیت badge ترکیبی مبهم</w:t>
      </w:r>
    </w:p>
    <w:p>
      <w:pPr>
        <w:pStyle w:val="FirstParagraph"/>
      </w:pPr>
      <w:r>
        <w:t xml:space="preserve">نمونه‌های ممنوع:</w:t>
      </w:r>
    </w:p>
    <w:p>
      <w:pPr>
        <w:pStyle w:val="Compact"/>
        <w:numPr>
          <w:ilvl w:val="0"/>
          <w:numId w:val="1030"/>
        </w:numPr>
      </w:pPr>
      <w:r>
        <w:t xml:space="preserve">“Problem”</w:t>
      </w:r>
    </w:p>
    <w:p>
      <w:pPr>
        <w:pStyle w:val="Compact"/>
        <w:numPr>
          <w:ilvl w:val="0"/>
          <w:numId w:val="1030"/>
        </w:numPr>
      </w:pPr>
      <w:r>
        <w:t xml:space="preserve">“Attention”</w:t>
      </w:r>
    </w:p>
    <w:p>
      <w:pPr>
        <w:pStyle w:val="Compact"/>
        <w:numPr>
          <w:ilvl w:val="0"/>
          <w:numId w:val="1030"/>
        </w:numPr>
      </w:pPr>
      <w:r>
        <w:t xml:space="preserve">“In Progress”</w:t>
      </w:r>
      <w:r>
        <w:t xml:space="preserve"> </w:t>
      </w:r>
      <w:r>
        <w:t xml:space="preserve">بدون domain context</w:t>
      </w:r>
    </w:p>
    <w:p>
      <w:pPr>
        <w:pStyle w:val="FirstParagraph"/>
      </w:pPr>
      <w:r>
        <w:t xml:space="preserve">به‌جای آن:</w:t>
      </w:r>
    </w:p>
    <w:p>
      <w:pPr>
        <w:pStyle w:val="Compact"/>
        <w:numPr>
          <w:ilvl w:val="0"/>
          <w:numId w:val="1031"/>
        </w:numPr>
      </w:pPr>
      <w:r>
        <w:t xml:space="preserve">Cleaning in Progress</w:t>
      </w:r>
    </w:p>
    <w:p>
      <w:pPr>
        <w:pStyle w:val="Compact"/>
        <w:numPr>
          <w:ilvl w:val="0"/>
          <w:numId w:val="1031"/>
        </w:numPr>
      </w:pPr>
      <w:r>
        <w:t xml:space="preserve">Maintenance In Progress</w:t>
      </w:r>
    </w:p>
    <w:p>
      <w:pPr>
        <w:pStyle w:val="Compact"/>
        <w:numPr>
          <w:ilvl w:val="0"/>
          <w:numId w:val="1031"/>
        </w:numPr>
      </w:pPr>
      <w:r>
        <w:t xml:space="preserve">Payment Pending Review</w:t>
      </w:r>
    </w:p>
    <w:bookmarkEnd w:id="61"/>
    <w:bookmarkStart w:id="62" w:name="اولویت-badgeها-در-یک-rowcard"/>
    <w:p>
      <w:pPr>
        <w:pStyle w:val="Heading2"/>
      </w:pPr>
      <w:r>
        <w:t xml:space="preserve">4.4 اولویت badgeها در یک row/card</w:t>
      </w:r>
    </w:p>
    <w:p>
      <w:pPr>
        <w:pStyle w:val="FirstParagraph"/>
      </w:pPr>
      <w:r>
        <w:t xml:space="preserve">اگر چند badge کنار هم هستند، ترتیب پیشنهادی:</w:t>
      </w:r>
    </w:p>
    <w:p>
      <w:pPr>
        <w:pStyle w:val="Compact"/>
        <w:numPr>
          <w:ilvl w:val="0"/>
          <w:numId w:val="1032"/>
        </w:numPr>
      </w:pPr>
      <w:r>
        <w:t xml:space="preserve">operational status</w:t>
      </w:r>
    </w:p>
    <w:p>
      <w:pPr>
        <w:pStyle w:val="Compact"/>
        <w:numPr>
          <w:ilvl w:val="0"/>
          <w:numId w:val="1032"/>
        </w:numPr>
      </w:pPr>
      <w:r>
        <w:t xml:space="preserve">financial status</w:t>
      </w:r>
    </w:p>
    <w:p>
      <w:pPr>
        <w:pStyle w:val="Compact"/>
        <w:numPr>
          <w:ilvl w:val="0"/>
          <w:numId w:val="1032"/>
        </w:numPr>
      </w:pPr>
      <w:r>
        <w:t xml:space="preserve">readiness status</w:t>
      </w:r>
    </w:p>
    <w:p>
      <w:pPr>
        <w:pStyle w:val="Compact"/>
        <w:numPr>
          <w:ilvl w:val="0"/>
          <w:numId w:val="1032"/>
        </w:numPr>
      </w:pPr>
      <w:r>
        <w:t xml:space="preserve">warning/override badge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typography-and-density-rules"/>
    <w:p>
      <w:pPr>
        <w:pStyle w:val="Heading1"/>
      </w:pPr>
      <w:r>
        <w:t xml:space="preserve">5. Typography and Density Rules</w:t>
      </w:r>
    </w:p>
    <w:bookmarkStart w:id="64" w:name="تایپوگرافی-باید-utilitarian-باشد"/>
    <w:p>
      <w:pPr>
        <w:pStyle w:val="Heading2"/>
      </w:pPr>
      <w:r>
        <w:t xml:space="preserve">5.1 تایپوگرافی باید utilitarian باشد</w:t>
      </w:r>
    </w:p>
    <w:p>
      <w:pPr>
        <w:pStyle w:val="Compact"/>
        <w:numPr>
          <w:ilvl w:val="0"/>
          <w:numId w:val="1033"/>
        </w:numPr>
      </w:pPr>
      <w:r>
        <w:t xml:space="preserve">headlineها واضح ولی compact باشند</w:t>
      </w:r>
    </w:p>
    <w:p>
      <w:pPr>
        <w:pStyle w:val="Compact"/>
        <w:numPr>
          <w:ilvl w:val="0"/>
          <w:numId w:val="1033"/>
        </w:numPr>
      </w:pPr>
      <w:r>
        <w:t xml:space="preserve">body text خوانا باشد</w:t>
      </w:r>
    </w:p>
    <w:p>
      <w:pPr>
        <w:pStyle w:val="Compact"/>
        <w:numPr>
          <w:ilvl w:val="0"/>
          <w:numId w:val="1033"/>
        </w:numPr>
      </w:pPr>
      <w:r>
        <w:t xml:space="preserve">metadata از نظر وزن بصری پایین‌تر باشد</w:t>
      </w:r>
    </w:p>
    <w:p>
      <w:pPr>
        <w:pStyle w:val="Compact"/>
        <w:numPr>
          <w:ilvl w:val="0"/>
          <w:numId w:val="1033"/>
        </w:numPr>
      </w:pPr>
      <w:r>
        <w:t xml:space="preserve">عددها در finance and occupancy summary برجسته‌تر دیده شوند</w:t>
      </w:r>
    </w:p>
    <w:bookmarkEnd w:id="64"/>
    <w:bookmarkStart w:id="68" w:name="سه-سطح-اصلی-متن"/>
    <w:p>
      <w:pPr>
        <w:pStyle w:val="Heading2"/>
      </w:pPr>
      <w:r>
        <w:t xml:space="preserve">5.2 سه سطح اصلی متن</w:t>
      </w:r>
    </w:p>
    <w:bookmarkStart w:id="65" w:name="level-1-screen-section-headline"/>
    <w:p>
      <w:pPr>
        <w:pStyle w:val="Heading3"/>
      </w:pPr>
      <w:r>
        <w:t xml:space="preserve">Level 1: Screen / Section Headline</w:t>
      </w:r>
    </w:p>
    <w:p>
      <w:pPr>
        <w:pStyle w:val="FirstParagraph"/>
      </w:pPr>
      <w:r>
        <w:t xml:space="preserve">برای title صفحه و sectionهای اصلی</w:t>
      </w:r>
    </w:p>
    <w:bookmarkEnd w:id="65"/>
    <w:bookmarkStart w:id="66" w:name="level-2-primary-record-identity"/>
    <w:p>
      <w:pPr>
        <w:pStyle w:val="Heading3"/>
      </w:pPr>
      <w:r>
        <w:t xml:space="preserve">Level 2: Primary Record Identity</w:t>
      </w:r>
    </w:p>
    <w:p>
      <w:pPr>
        <w:pStyle w:val="FirstParagraph"/>
      </w:pPr>
      <w:r>
        <w:t xml:space="preserve">مثل:</w:t>
      </w:r>
    </w:p>
    <w:p>
      <w:pPr>
        <w:pStyle w:val="Compact"/>
        <w:numPr>
          <w:ilvl w:val="0"/>
          <w:numId w:val="1034"/>
        </w:numPr>
      </w:pPr>
      <w:r>
        <w:t xml:space="preserve">guest name</w:t>
      </w:r>
    </w:p>
    <w:p>
      <w:pPr>
        <w:pStyle w:val="Compact"/>
        <w:numPr>
          <w:ilvl w:val="0"/>
          <w:numId w:val="1034"/>
        </w:numPr>
      </w:pPr>
      <w:r>
        <w:t xml:space="preserve">reservation reference</w:t>
      </w:r>
    </w:p>
    <w:p>
      <w:pPr>
        <w:pStyle w:val="Compact"/>
        <w:numPr>
          <w:ilvl w:val="0"/>
          <w:numId w:val="1034"/>
        </w:numPr>
      </w:pPr>
      <w:r>
        <w:t xml:space="preserve">stay reference</w:t>
      </w:r>
    </w:p>
    <w:p>
      <w:pPr>
        <w:pStyle w:val="Compact"/>
        <w:numPr>
          <w:ilvl w:val="0"/>
          <w:numId w:val="1034"/>
        </w:numPr>
      </w:pPr>
      <w:r>
        <w:t xml:space="preserve">folio balance summary</w:t>
      </w:r>
    </w:p>
    <w:p>
      <w:pPr>
        <w:pStyle w:val="Compact"/>
        <w:numPr>
          <w:ilvl w:val="0"/>
          <w:numId w:val="1034"/>
        </w:numPr>
      </w:pPr>
      <w:r>
        <w:t xml:space="preserve">room/bed label</w:t>
      </w:r>
    </w:p>
    <w:bookmarkEnd w:id="66"/>
    <w:bookmarkStart w:id="67" w:name="level-3-supporting-metadata"/>
    <w:p>
      <w:pPr>
        <w:pStyle w:val="Heading3"/>
      </w:pPr>
      <w:r>
        <w:t xml:space="preserve">Level 3: Supporting Metadata</w:t>
      </w:r>
    </w:p>
    <w:p>
      <w:pPr>
        <w:pStyle w:val="FirstParagraph"/>
      </w:pPr>
      <w:r>
        <w:t xml:space="preserve">مثل:</w:t>
      </w:r>
    </w:p>
    <w:p>
      <w:pPr>
        <w:pStyle w:val="Compact"/>
        <w:numPr>
          <w:ilvl w:val="0"/>
          <w:numId w:val="1035"/>
        </w:numPr>
      </w:pPr>
      <w:r>
        <w:t xml:space="preserve">created at</w:t>
      </w:r>
    </w:p>
    <w:p>
      <w:pPr>
        <w:pStyle w:val="Compact"/>
        <w:numPr>
          <w:ilvl w:val="0"/>
          <w:numId w:val="1035"/>
        </w:numPr>
      </w:pPr>
      <w:r>
        <w:t xml:space="preserve">source</w:t>
      </w:r>
    </w:p>
    <w:p>
      <w:pPr>
        <w:pStyle w:val="Compact"/>
        <w:numPr>
          <w:ilvl w:val="0"/>
          <w:numId w:val="1035"/>
        </w:numPr>
      </w:pPr>
      <w:r>
        <w:t xml:space="preserve">assigned by</w:t>
      </w:r>
    </w:p>
    <w:p>
      <w:pPr>
        <w:pStyle w:val="Compact"/>
        <w:numPr>
          <w:ilvl w:val="0"/>
          <w:numId w:val="1035"/>
        </w:numPr>
      </w:pPr>
      <w:r>
        <w:t xml:space="preserve">updated by</w:t>
      </w:r>
    </w:p>
    <w:p>
      <w:pPr>
        <w:pStyle w:val="Compact"/>
        <w:numPr>
          <w:ilvl w:val="0"/>
          <w:numId w:val="1035"/>
        </w:numPr>
      </w:pPr>
      <w:r>
        <w:t xml:space="preserve">note labels</w:t>
      </w:r>
    </w:p>
    <w:bookmarkEnd w:id="67"/>
    <w:bookmarkEnd w:id="68"/>
    <w:bookmarkStart w:id="69" w:name="dense-but-breathable"/>
    <w:p>
      <w:pPr>
        <w:pStyle w:val="Heading2"/>
      </w:pPr>
      <w:r>
        <w:t xml:space="preserve">5.3 dense but breathable</w:t>
      </w:r>
    </w:p>
    <w:p>
      <w:pPr>
        <w:pStyle w:val="FirstParagraph"/>
      </w:pPr>
      <w:r>
        <w:t xml:space="preserve">چون front desk screenها data-heavy هستند، layout باید compact باشد اما cramped نباشد.</w:t>
      </w:r>
    </w:p>
    <w:p>
      <w:pPr>
        <w:pStyle w:val="BodyText"/>
      </w:pPr>
      <w:r>
        <w:t xml:space="preserve">قاعده:</w:t>
      </w:r>
    </w:p>
    <w:p>
      <w:pPr>
        <w:pStyle w:val="Compact"/>
        <w:numPr>
          <w:ilvl w:val="0"/>
          <w:numId w:val="1036"/>
        </w:numPr>
      </w:pPr>
      <w:r>
        <w:t xml:space="preserve">data tableها dense باشند</w:t>
      </w:r>
    </w:p>
    <w:p>
      <w:pPr>
        <w:pStyle w:val="Compact"/>
        <w:numPr>
          <w:ilvl w:val="0"/>
          <w:numId w:val="1036"/>
        </w:numPr>
      </w:pPr>
      <w:r>
        <w:t xml:space="preserve">summary cardها space کافی برای scanning داشته باشند</w:t>
      </w:r>
    </w:p>
    <w:p>
      <w:pPr>
        <w:pStyle w:val="Compact"/>
        <w:numPr>
          <w:ilvl w:val="0"/>
          <w:numId w:val="1036"/>
        </w:numPr>
      </w:pPr>
      <w:r>
        <w:t xml:space="preserve">formها بیش از حد فشرده نباشند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layout-pattern-library"/>
    <w:p>
      <w:pPr>
        <w:pStyle w:val="Heading1"/>
      </w:pPr>
      <w:r>
        <w:t xml:space="preserve">6. Layout Pattern Library</w:t>
      </w:r>
    </w:p>
    <w:bookmarkStart w:id="71" w:name="summary-strip-pattern"/>
    <w:p>
      <w:pPr>
        <w:pStyle w:val="Heading2"/>
      </w:pPr>
      <w:r>
        <w:t xml:space="preserve">6.1 Summary Strip Pattern</w:t>
      </w:r>
    </w:p>
    <w:p>
      <w:pPr>
        <w:pStyle w:val="FirstParagraph"/>
      </w:pPr>
      <w:r>
        <w:t xml:space="preserve">برای بالای screenهای عملیاتی مثل:</w:t>
      </w:r>
    </w:p>
    <w:p>
      <w:pPr>
        <w:pStyle w:val="Compact"/>
        <w:numPr>
          <w:ilvl w:val="0"/>
          <w:numId w:val="1037"/>
        </w:numPr>
      </w:pPr>
      <w:r>
        <w:t xml:space="preserve">Reservation Detail</w:t>
      </w:r>
    </w:p>
    <w:p>
      <w:pPr>
        <w:pStyle w:val="Compact"/>
        <w:numPr>
          <w:ilvl w:val="0"/>
          <w:numId w:val="1037"/>
        </w:numPr>
      </w:pPr>
      <w:r>
        <w:t xml:space="preserve">Stay Detail</w:t>
      </w:r>
    </w:p>
    <w:p>
      <w:pPr>
        <w:pStyle w:val="Compact"/>
        <w:numPr>
          <w:ilvl w:val="0"/>
          <w:numId w:val="1037"/>
        </w:numPr>
      </w:pPr>
      <w:r>
        <w:t xml:space="preserve">Folio View</w:t>
      </w:r>
    </w:p>
    <w:p>
      <w:pPr>
        <w:pStyle w:val="Compact"/>
        <w:numPr>
          <w:ilvl w:val="0"/>
          <w:numId w:val="1037"/>
        </w:numPr>
      </w:pPr>
      <w:r>
        <w:t xml:space="preserve">Maintenance Case Detail</w:t>
      </w:r>
    </w:p>
    <w:p>
      <w:pPr>
        <w:pStyle w:val="FirstParagraph"/>
      </w:pPr>
      <w:r>
        <w:t xml:space="preserve">اجزا:</w:t>
      </w:r>
    </w:p>
    <w:p>
      <w:pPr>
        <w:pStyle w:val="Compact"/>
        <w:numPr>
          <w:ilvl w:val="0"/>
          <w:numId w:val="1038"/>
        </w:numPr>
      </w:pPr>
      <w:r>
        <w:t xml:space="preserve">title / record id</w:t>
      </w:r>
    </w:p>
    <w:p>
      <w:pPr>
        <w:pStyle w:val="Compact"/>
        <w:numPr>
          <w:ilvl w:val="0"/>
          <w:numId w:val="1038"/>
        </w:numPr>
      </w:pPr>
      <w:r>
        <w:t xml:space="preserve">key status badges</w:t>
      </w:r>
    </w:p>
    <w:p>
      <w:pPr>
        <w:pStyle w:val="Compact"/>
        <w:numPr>
          <w:ilvl w:val="0"/>
          <w:numId w:val="1038"/>
        </w:numPr>
      </w:pPr>
      <w:r>
        <w:t xml:space="preserve">primary metrics</w:t>
      </w:r>
    </w:p>
    <w:p>
      <w:pPr>
        <w:pStyle w:val="Compact"/>
        <w:numPr>
          <w:ilvl w:val="0"/>
          <w:numId w:val="1038"/>
        </w:numPr>
      </w:pPr>
      <w:r>
        <w:t xml:space="preserve">primary CTA</w:t>
      </w:r>
    </w:p>
    <w:p>
      <w:pPr>
        <w:pStyle w:val="Compact"/>
        <w:numPr>
          <w:ilvl w:val="0"/>
          <w:numId w:val="1038"/>
        </w:numPr>
      </w:pPr>
      <w:r>
        <w:t xml:space="preserve">alert summary if needed</w:t>
      </w:r>
    </w:p>
    <w:bookmarkEnd w:id="71"/>
    <w:bookmarkStart w:id="72" w:name="context-detail-two-panel-pattern"/>
    <w:p>
      <w:pPr>
        <w:pStyle w:val="Heading2"/>
      </w:pPr>
      <w:r>
        <w:t xml:space="preserve">6.2 Context + Detail Two-Panel Pattern</w:t>
      </w:r>
    </w:p>
    <w:p>
      <w:pPr>
        <w:pStyle w:val="FirstParagraph"/>
      </w:pPr>
      <w:r>
        <w:t xml:space="preserve">برای screenهایی که هم تصمیم سریع می‌خواهند هم detail زیاد:</w:t>
      </w:r>
    </w:p>
    <w:p>
      <w:pPr>
        <w:pStyle w:val="Compact"/>
        <w:numPr>
          <w:ilvl w:val="0"/>
          <w:numId w:val="1039"/>
        </w:numPr>
      </w:pPr>
      <w:r>
        <w:t xml:space="preserve">left/main: operational records or list</w:t>
      </w:r>
    </w:p>
    <w:p>
      <w:pPr>
        <w:pStyle w:val="Compact"/>
        <w:numPr>
          <w:ilvl w:val="0"/>
          <w:numId w:val="1039"/>
        </w:numPr>
      </w:pPr>
      <w:r>
        <w:t xml:space="preserve">right/secondary: context panel / quick summary / warnings / action drawer</w:t>
      </w:r>
    </w:p>
    <w:p>
      <w:pPr>
        <w:pStyle w:val="FirstParagraph"/>
      </w:pPr>
      <w:r>
        <w:t xml:space="preserve">مناسب برای:</w:t>
      </w:r>
    </w:p>
    <w:p>
      <w:pPr>
        <w:pStyle w:val="Compact"/>
        <w:numPr>
          <w:ilvl w:val="0"/>
          <w:numId w:val="1040"/>
        </w:numPr>
      </w:pPr>
      <w:r>
        <w:t xml:space="preserve">Arrival Board</w:t>
      </w:r>
    </w:p>
    <w:p>
      <w:pPr>
        <w:pStyle w:val="Compact"/>
        <w:numPr>
          <w:ilvl w:val="0"/>
          <w:numId w:val="1040"/>
        </w:numPr>
      </w:pPr>
      <w:r>
        <w:t xml:space="preserve">Housekeeping Queue</w:t>
      </w:r>
    </w:p>
    <w:p>
      <w:pPr>
        <w:pStyle w:val="Compact"/>
        <w:numPr>
          <w:ilvl w:val="0"/>
          <w:numId w:val="1040"/>
        </w:numPr>
      </w:pPr>
      <w:r>
        <w:t xml:space="preserve">Maintenance Board</w:t>
      </w:r>
    </w:p>
    <w:p>
      <w:pPr>
        <w:pStyle w:val="Compact"/>
        <w:numPr>
          <w:ilvl w:val="0"/>
          <w:numId w:val="1040"/>
        </w:numPr>
      </w:pPr>
      <w:r>
        <w:t xml:space="preserve">Receivables View</w:t>
      </w:r>
    </w:p>
    <w:bookmarkEnd w:id="72"/>
    <w:bookmarkStart w:id="73" w:name="master-list-detail-pattern"/>
    <w:p>
      <w:pPr>
        <w:pStyle w:val="Heading2"/>
      </w:pPr>
      <w:r>
        <w:t xml:space="preserve">6.3 Master List + Detail Pattern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41"/>
        </w:numPr>
      </w:pPr>
      <w:r>
        <w:t xml:space="preserve">Reservation List</w:t>
      </w:r>
    </w:p>
    <w:p>
      <w:pPr>
        <w:pStyle w:val="Compact"/>
        <w:numPr>
          <w:ilvl w:val="0"/>
          <w:numId w:val="1041"/>
        </w:numPr>
      </w:pPr>
      <w:r>
        <w:t xml:space="preserve">Expense View</w:t>
      </w:r>
    </w:p>
    <w:p>
      <w:pPr>
        <w:pStyle w:val="Compact"/>
        <w:numPr>
          <w:ilvl w:val="0"/>
          <w:numId w:val="1041"/>
        </w:numPr>
      </w:pPr>
      <w:r>
        <w:t xml:space="preserve">Maintenance Board</w:t>
      </w:r>
    </w:p>
    <w:p>
      <w:pPr>
        <w:pStyle w:val="Compact"/>
        <w:numPr>
          <w:ilvl w:val="0"/>
          <w:numId w:val="1041"/>
        </w:numPr>
      </w:pPr>
      <w:r>
        <w:t xml:space="preserve">User Management</w:t>
      </w:r>
    </w:p>
    <w:p>
      <w:pPr>
        <w:pStyle w:val="FirstParagraph"/>
      </w:pPr>
      <w:r>
        <w:t xml:space="preserve">قاعده:</w:t>
      </w:r>
    </w:p>
    <w:p>
      <w:pPr>
        <w:pStyle w:val="Compact"/>
        <w:numPr>
          <w:ilvl w:val="0"/>
          <w:numId w:val="1042"/>
        </w:numPr>
      </w:pPr>
      <w:r>
        <w:t xml:space="preserve">list باید scan-friendly باشد</w:t>
      </w:r>
    </w:p>
    <w:p>
      <w:pPr>
        <w:pStyle w:val="Compact"/>
        <w:numPr>
          <w:ilvl w:val="0"/>
          <w:numId w:val="1042"/>
        </w:numPr>
      </w:pPr>
      <w:r>
        <w:t xml:space="preserve">detail فقط بعد از selection باز شود</w:t>
      </w:r>
    </w:p>
    <w:p>
      <w:pPr>
        <w:pStyle w:val="Compact"/>
        <w:numPr>
          <w:ilvl w:val="0"/>
          <w:numId w:val="1042"/>
        </w:numPr>
      </w:pPr>
      <w:r>
        <w:t xml:space="preserve">primary action نباید داخل table ازدحام ایجاد کند</w:t>
      </w:r>
    </w:p>
    <w:bookmarkEnd w:id="73"/>
    <w:bookmarkStart w:id="74" w:name="review-modal-pattern"/>
    <w:p>
      <w:pPr>
        <w:pStyle w:val="Heading2"/>
      </w:pPr>
      <w:r>
        <w:t xml:space="preserve">6.4 Review Modal Pattern</w:t>
      </w:r>
    </w:p>
    <w:p>
      <w:pPr>
        <w:pStyle w:val="FirstParagraph"/>
      </w:pPr>
      <w:r>
        <w:t xml:space="preserve">برای commandهای high-impact مثل:</w:t>
      </w:r>
    </w:p>
    <w:p>
      <w:pPr>
        <w:pStyle w:val="Compact"/>
        <w:numPr>
          <w:ilvl w:val="0"/>
          <w:numId w:val="1043"/>
        </w:numPr>
      </w:pPr>
      <w:r>
        <w:t xml:space="preserve">Confirm Reservation</w:t>
      </w:r>
    </w:p>
    <w:p>
      <w:pPr>
        <w:pStyle w:val="Compact"/>
        <w:numPr>
          <w:ilvl w:val="0"/>
          <w:numId w:val="1043"/>
        </w:numPr>
      </w:pPr>
      <w:r>
        <w:t xml:space="preserve">Check In Guest</w:t>
      </w:r>
    </w:p>
    <w:p>
      <w:pPr>
        <w:pStyle w:val="Compact"/>
        <w:numPr>
          <w:ilvl w:val="0"/>
          <w:numId w:val="1043"/>
        </w:numPr>
      </w:pPr>
      <w:r>
        <w:t xml:space="preserve">Move Bed</w:t>
      </w:r>
    </w:p>
    <w:p>
      <w:pPr>
        <w:pStyle w:val="Compact"/>
        <w:numPr>
          <w:ilvl w:val="0"/>
          <w:numId w:val="1043"/>
        </w:numPr>
      </w:pPr>
      <w:r>
        <w:t xml:space="preserve">Check Out Stay</w:t>
      </w:r>
    </w:p>
    <w:p>
      <w:pPr>
        <w:pStyle w:val="Compact"/>
        <w:numPr>
          <w:ilvl w:val="0"/>
          <w:numId w:val="1043"/>
        </w:numPr>
      </w:pPr>
      <w:r>
        <w:t xml:space="preserve">Void Charge</w:t>
      </w:r>
    </w:p>
    <w:p>
      <w:pPr>
        <w:pStyle w:val="Compact"/>
        <w:numPr>
          <w:ilvl w:val="0"/>
          <w:numId w:val="1043"/>
        </w:numPr>
      </w:pPr>
      <w:r>
        <w:t xml:space="preserve">Post Refund</w:t>
      </w:r>
    </w:p>
    <w:p>
      <w:pPr>
        <w:pStyle w:val="Compact"/>
        <w:numPr>
          <w:ilvl w:val="0"/>
          <w:numId w:val="1043"/>
        </w:numPr>
      </w:pPr>
      <w:r>
        <w:t xml:space="preserve">Resolve Maintenance Case</w:t>
      </w:r>
    </w:p>
    <w:p>
      <w:pPr>
        <w:pStyle w:val="FirstParagraph"/>
      </w:pPr>
      <w:r>
        <w:t xml:space="preserve">بخش‌ها:</w:t>
      </w:r>
    </w:p>
    <w:p>
      <w:pPr>
        <w:pStyle w:val="Compact"/>
        <w:numPr>
          <w:ilvl w:val="0"/>
          <w:numId w:val="1044"/>
        </w:numPr>
      </w:pPr>
      <w:r>
        <w:t xml:space="preserve">action title</w:t>
      </w:r>
    </w:p>
    <w:p>
      <w:pPr>
        <w:pStyle w:val="Compact"/>
        <w:numPr>
          <w:ilvl w:val="0"/>
          <w:numId w:val="1044"/>
        </w:numPr>
      </w:pPr>
      <w:r>
        <w:t xml:space="preserve">current state summary</w:t>
      </w:r>
    </w:p>
    <w:p>
      <w:pPr>
        <w:pStyle w:val="Compact"/>
        <w:numPr>
          <w:ilvl w:val="0"/>
          <w:numId w:val="1044"/>
        </w:numPr>
      </w:pPr>
      <w:r>
        <w:t xml:space="preserve">key impact summary</w:t>
      </w:r>
    </w:p>
    <w:p>
      <w:pPr>
        <w:pStyle w:val="Compact"/>
        <w:numPr>
          <w:ilvl w:val="0"/>
          <w:numId w:val="1044"/>
        </w:numPr>
      </w:pPr>
      <w:r>
        <w:t xml:space="preserve">warning/block area</w:t>
      </w:r>
    </w:p>
    <w:p>
      <w:pPr>
        <w:pStyle w:val="Compact"/>
        <w:numPr>
          <w:ilvl w:val="0"/>
          <w:numId w:val="1044"/>
        </w:numPr>
      </w:pPr>
      <w:r>
        <w:t xml:space="preserve">reason field if needed</w:t>
      </w:r>
    </w:p>
    <w:p>
      <w:pPr>
        <w:pStyle w:val="Compact"/>
        <w:numPr>
          <w:ilvl w:val="0"/>
          <w:numId w:val="1044"/>
        </w:numPr>
      </w:pPr>
      <w:r>
        <w:t xml:space="preserve">confirmation CTA</w:t>
      </w:r>
    </w:p>
    <w:bookmarkEnd w:id="74"/>
    <w:bookmarkStart w:id="75" w:name="wizard-pattern"/>
    <w:p>
      <w:pPr>
        <w:pStyle w:val="Heading2"/>
      </w:pPr>
      <w:r>
        <w:t xml:space="preserve">6.5 Wizard Pattern</w:t>
      </w:r>
    </w:p>
    <w:p>
      <w:pPr>
        <w:pStyle w:val="FirstParagraph"/>
      </w:pPr>
      <w:r>
        <w:t xml:space="preserve">برای flowهای multi-step:</w:t>
      </w:r>
    </w:p>
    <w:p>
      <w:pPr>
        <w:pStyle w:val="Compact"/>
        <w:numPr>
          <w:ilvl w:val="0"/>
          <w:numId w:val="1045"/>
        </w:numPr>
      </w:pPr>
      <w:r>
        <w:t xml:space="preserve">Create Reservation</w:t>
      </w:r>
    </w:p>
    <w:p>
      <w:pPr>
        <w:pStyle w:val="Compact"/>
        <w:numPr>
          <w:ilvl w:val="0"/>
          <w:numId w:val="1045"/>
        </w:numPr>
      </w:pPr>
      <w:r>
        <w:t xml:space="preserve">Walk-in Create</w:t>
      </w:r>
    </w:p>
    <w:p>
      <w:pPr>
        <w:pStyle w:val="Compact"/>
        <w:numPr>
          <w:ilvl w:val="0"/>
          <w:numId w:val="1045"/>
        </w:numPr>
      </w:pPr>
      <w:r>
        <w:t xml:space="preserve">complex Check-in</w:t>
      </w:r>
    </w:p>
    <w:p>
      <w:pPr>
        <w:pStyle w:val="Compact"/>
        <w:numPr>
          <w:ilvl w:val="0"/>
          <w:numId w:val="1045"/>
        </w:numPr>
      </w:pPr>
      <w:r>
        <w:t xml:space="preserve">Bed Move when target selection needs evaluation</w:t>
      </w:r>
    </w:p>
    <w:p>
      <w:pPr>
        <w:pStyle w:val="FirstParagraph"/>
      </w:pPr>
      <w:r>
        <w:t xml:space="preserve">قواعد:</w:t>
      </w:r>
    </w:p>
    <w:p>
      <w:pPr>
        <w:pStyle w:val="Compact"/>
        <w:numPr>
          <w:ilvl w:val="0"/>
          <w:numId w:val="1046"/>
        </w:numPr>
      </w:pPr>
      <w:r>
        <w:t xml:space="preserve">max 3–4 steps در MVP</w:t>
      </w:r>
    </w:p>
    <w:p>
      <w:pPr>
        <w:pStyle w:val="Compact"/>
        <w:numPr>
          <w:ilvl w:val="0"/>
          <w:numId w:val="1046"/>
        </w:numPr>
      </w:pPr>
      <w:r>
        <w:t xml:space="preserve">summary همیشه در step آخر دیده شود</w:t>
      </w:r>
    </w:p>
    <w:p>
      <w:pPr>
        <w:pStyle w:val="Compact"/>
        <w:numPr>
          <w:ilvl w:val="0"/>
          <w:numId w:val="1046"/>
        </w:numPr>
      </w:pPr>
      <w:r>
        <w:t xml:space="preserve">hard blockها باید قبل از final confirm روشن شوند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card-patterns"/>
    <w:p>
      <w:pPr>
        <w:pStyle w:val="Heading1"/>
      </w:pPr>
      <w:r>
        <w:t xml:space="preserve">7. Card Patterns</w:t>
      </w:r>
    </w:p>
    <w:bookmarkStart w:id="77" w:name="operational-summary-card"/>
    <w:p>
      <w:pPr>
        <w:pStyle w:val="Heading2"/>
      </w:pPr>
      <w:r>
        <w:t xml:space="preserve">7.1 Operational Summary Card</w:t>
      </w:r>
    </w:p>
    <w:p>
      <w:pPr>
        <w:pStyle w:val="FirstParagraph"/>
      </w:pPr>
      <w:r>
        <w:t xml:space="preserve">مناسب برای:</w:t>
      </w:r>
    </w:p>
    <w:p>
      <w:pPr>
        <w:pStyle w:val="Compact"/>
        <w:numPr>
          <w:ilvl w:val="0"/>
          <w:numId w:val="1047"/>
        </w:numPr>
      </w:pPr>
      <w:r>
        <w:t xml:space="preserve">arrivals today</w:t>
      </w:r>
    </w:p>
    <w:p>
      <w:pPr>
        <w:pStyle w:val="Compact"/>
        <w:numPr>
          <w:ilvl w:val="0"/>
          <w:numId w:val="1047"/>
        </w:numPr>
      </w:pPr>
      <w:r>
        <w:t xml:space="preserve">departures today</w:t>
      </w:r>
    </w:p>
    <w:p>
      <w:pPr>
        <w:pStyle w:val="Compact"/>
        <w:numPr>
          <w:ilvl w:val="0"/>
          <w:numId w:val="1047"/>
        </w:numPr>
      </w:pPr>
      <w:r>
        <w:t xml:space="preserve">in-house count</w:t>
      </w:r>
    </w:p>
    <w:p>
      <w:pPr>
        <w:pStyle w:val="Compact"/>
        <w:numPr>
          <w:ilvl w:val="0"/>
          <w:numId w:val="1047"/>
        </w:numPr>
      </w:pPr>
      <w:r>
        <w:t xml:space="preserve">blocked beds</w:t>
      </w:r>
    </w:p>
    <w:p>
      <w:pPr>
        <w:pStyle w:val="Compact"/>
        <w:numPr>
          <w:ilvl w:val="0"/>
          <w:numId w:val="1047"/>
        </w:numPr>
      </w:pPr>
      <w:r>
        <w:t xml:space="preserve">housekeeping pending</w:t>
      </w:r>
    </w:p>
    <w:p>
      <w:pPr>
        <w:pStyle w:val="FirstParagraph"/>
      </w:pPr>
      <w:r>
        <w:t xml:space="preserve">باید شامل:</w:t>
      </w:r>
    </w:p>
    <w:p>
      <w:pPr>
        <w:pStyle w:val="Compact"/>
        <w:numPr>
          <w:ilvl w:val="0"/>
          <w:numId w:val="1048"/>
        </w:numPr>
      </w:pPr>
      <w:r>
        <w:t xml:space="preserve">metric number</w:t>
      </w:r>
    </w:p>
    <w:p>
      <w:pPr>
        <w:pStyle w:val="Compact"/>
        <w:numPr>
          <w:ilvl w:val="0"/>
          <w:numId w:val="1048"/>
        </w:numPr>
      </w:pPr>
      <w:r>
        <w:t xml:space="preserve">short label</w:t>
      </w:r>
    </w:p>
    <w:p>
      <w:pPr>
        <w:pStyle w:val="Compact"/>
        <w:numPr>
          <w:ilvl w:val="0"/>
          <w:numId w:val="1048"/>
        </w:numPr>
      </w:pPr>
      <w:r>
        <w:t xml:space="preserve">status cue</w:t>
      </w:r>
    </w:p>
    <w:p>
      <w:pPr>
        <w:pStyle w:val="Compact"/>
        <w:numPr>
          <w:ilvl w:val="0"/>
          <w:numId w:val="1048"/>
        </w:numPr>
      </w:pPr>
      <w:r>
        <w:t xml:space="preserve">optional secondary line</w:t>
      </w:r>
    </w:p>
    <w:p>
      <w:pPr>
        <w:pStyle w:val="Compact"/>
        <w:numPr>
          <w:ilvl w:val="0"/>
          <w:numId w:val="1048"/>
        </w:numPr>
      </w:pPr>
      <w:r>
        <w:t xml:space="preserve">link/action to relevant screen</w:t>
      </w:r>
    </w:p>
    <w:bookmarkEnd w:id="77"/>
    <w:bookmarkStart w:id="78" w:name="record-snapshot-card"/>
    <w:p>
      <w:pPr>
        <w:pStyle w:val="Heading2"/>
      </w:pPr>
      <w:r>
        <w:t xml:space="preserve">7.2 Record Snapshot Card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49"/>
        </w:numPr>
      </w:pPr>
      <w:r>
        <w:t xml:space="preserve">guest snapshot</w:t>
      </w:r>
    </w:p>
    <w:p>
      <w:pPr>
        <w:pStyle w:val="Compact"/>
        <w:numPr>
          <w:ilvl w:val="0"/>
          <w:numId w:val="1049"/>
        </w:numPr>
      </w:pPr>
      <w:r>
        <w:t xml:space="preserve">reservation snapshot</w:t>
      </w:r>
    </w:p>
    <w:p>
      <w:pPr>
        <w:pStyle w:val="Compact"/>
        <w:numPr>
          <w:ilvl w:val="0"/>
          <w:numId w:val="1049"/>
        </w:numPr>
      </w:pPr>
      <w:r>
        <w:t xml:space="preserve">stay snapshot</w:t>
      </w:r>
    </w:p>
    <w:p>
      <w:pPr>
        <w:pStyle w:val="Compact"/>
        <w:numPr>
          <w:ilvl w:val="0"/>
          <w:numId w:val="1049"/>
        </w:numPr>
      </w:pPr>
      <w:r>
        <w:t xml:space="preserve">folio snapshot</w:t>
      </w:r>
    </w:p>
    <w:p>
      <w:pPr>
        <w:pStyle w:val="FirstParagraph"/>
      </w:pPr>
      <w:r>
        <w:t xml:space="preserve">باید شامل:</w:t>
      </w:r>
    </w:p>
    <w:p>
      <w:pPr>
        <w:pStyle w:val="Compact"/>
        <w:numPr>
          <w:ilvl w:val="0"/>
          <w:numId w:val="1050"/>
        </w:numPr>
      </w:pPr>
      <w:r>
        <w:t xml:space="preserve">identity</w:t>
      </w:r>
    </w:p>
    <w:p>
      <w:pPr>
        <w:pStyle w:val="Compact"/>
        <w:numPr>
          <w:ilvl w:val="0"/>
          <w:numId w:val="1050"/>
        </w:numPr>
      </w:pPr>
      <w:r>
        <w:t xml:space="preserve">current status</w:t>
      </w:r>
    </w:p>
    <w:p>
      <w:pPr>
        <w:pStyle w:val="Compact"/>
        <w:numPr>
          <w:ilvl w:val="0"/>
          <w:numId w:val="1050"/>
        </w:numPr>
      </w:pPr>
      <w:r>
        <w:t xml:space="preserve">2 تا 4 key facts</w:t>
      </w:r>
    </w:p>
    <w:p>
      <w:pPr>
        <w:pStyle w:val="Compact"/>
        <w:numPr>
          <w:ilvl w:val="0"/>
          <w:numId w:val="1050"/>
        </w:numPr>
      </w:pPr>
      <w:r>
        <w:t xml:space="preserve">one clear next action</w:t>
      </w:r>
    </w:p>
    <w:bookmarkEnd w:id="78"/>
    <w:bookmarkStart w:id="79" w:name="alert-card"/>
    <w:p>
      <w:pPr>
        <w:pStyle w:val="Heading2"/>
      </w:pPr>
      <w:r>
        <w:t xml:space="preserve">7.3 Alert Card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51"/>
        </w:numPr>
      </w:pPr>
      <w:r>
        <w:t xml:space="preserve">no-show risk</w:t>
      </w:r>
    </w:p>
    <w:p>
      <w:pPr>
        <w:pStyle w:val="Compact"/>
        <w:numPr>
          <w:ilvl w:val="0"/>
          <w:numId w:val="1051"/>
        </w:numPr>
      </w:pPr>
      <w:r>
        <w:t xml:space="preserve">open balance at departure</w:t>
      </w:r>
    </w:p>
    <w:p>
      <w:pPr>
        <w:pStyle w:val="Compact"/>
        <w:numPr>
          <w:ilvl w:val="0"/>
          <w:numId w:val="1051"/>
        </w:numPr>
      </w:pPr>
      <w:r>
        <w:t xml:space="preserve">blocked maintenance impact</w:t>
      </w:r>
    </w:p>
    <w:p>
      <w:pPr>
        <w:pStyle w:val="Compact"/>
        <w:numPr>
          <w:ilvl w:val="0"/>
          <w:numId w:val="1051"/>
        </w:numPr>
      </w:pPr>
      <w:r>
        <w:t xml:space="preserve">missing compliance data</w:t>
      </w:r>
    </w:p>
    <w:p>
      <w:pPr>
        <w:pStyle w:val="FirstParagraph"/>
      </w:pPr>
      <w:r>
        <w:t xml:space="preserve">باید از cardهای معمولی جدا دیده شود و CTA پیشنهادی/لینک تصمیم داشته باشد.</w:t>
      </w:r>
    </w:p>
    <w:bookmarkEnd w:id="79"/>
    <w:bookmarkStart w:id="80" w:name="ممنوعیت-card-شلوغ"/>
    <w:p>
      <w:pPr>
        <w:pStyle w:val="Heading2"/>
      </w:pPr>
      <w:r>
        <w:t xml:space="preserve">7.4 ممنوعیت card شلوغ</w:t>
      </w:r>
    </w:p>
    <w:p>
      <w:pPr>
        <w:pStyle w:val="FirstParagraph"/>
      </w:pPr>
      <w:r>
        <w:t xml:space="preserve">در MVP card نباید هم‌زمان این‌ها را حمل کند:</w:t>
      </w:r>
    </w:p>
    <w:p>
      <w:pPr>
        <w:pStyle w:val="Compact"/>
        <w:numPr>
          <w:ilvl w:val="0"/>
          <w:numId w:val="1052"/>
        </w:numPr>
      </w:pPr>
      <w:r>
        <w:t xml:space="preserve">full history</w:t>
      </w:r>
    </w:p>
    <w:p>
      <w:pPr>
        <w:pStyle w:val="Compact"/>
        <w:numPr>
          <w:ilvl w:val="0"/>
          <w:numId w:val="1052"/>
        </w:numPr>
      </w:pPr>
      <w:r>
        <w:t xml:space="preserve">primary form</w:t>
      </w:r>
    </w:p>
    <w:p>
      <w:pPr>
        <w:pStyle w:val="Compact"/>
        <w:numPr>
          <w:ilvl w:val="0"/>
          <w:numId w:val="1052"/>
        </w:numPr>
      </w:pPr>
      <w:r>
        <w:t xml:space="preserve">multiple destructive actions</w:t>
      </w:r>
    </w:p>
    <w:p>
      <w:pPr>
        <w:pStyle w:val="Compact"/>
        <w:numPr>
          <w:ilvl w:val="0"/>
          <w:numId w:val="1052"/>
        </w:numPr>
      </w:pPr>
      <w:r>
        <w:t xml:space="preserve">large financial table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table-patterns"/>
    <w:p>
      <w:pPr>
        <w:pStyle w:val="Heading1"/>
      </w:pPr>
      <w:r>
        <w:t xml:space="preserve">8. Table Patterns</w:t>
      </w:r>
    </w:p>
    <w:bookmarkStart w:id="82" w:name="جدولها-باید-action-aware-باشند"/>
    <w:p>
      <w:pPr>
        <w:pStyle w:val="Heading2"/>
      </w:pPr>
      <w:r>
        <w:t xml:space="preserve">8.1 جدول‌ها باید action-aware باشند</w:t>
      </w:r>
    </w:p>
    <w:p>
      <w:pPr>
        <w:pStyle w:val="FirstParagraph"/>
      </w:pPr>
      <w:r>
        <w:t xml:space="preserve">هر table باید مشخص کند:</w:t>
      </w:r>
    </w:p>
    <w:p>
      <w:pPr>
        <w:pStyle w:val="Compact"/>
        <w:numPr>
          <w:ilvl w:val="0"/>
          <w:numId w:val="1053"/>
        </w:numPr>
      </w:pPr>
      <w:r>
        <w:t xml:space="preserve">row چیست</w:t>
      </w:r>
    </w:p>
    <w:p>
      <w:pPr>
        <w:pStyle w:val="Compact"/>
        <w:numPr>
          <w:ilvl w:val="0"/>
          <w:numId w:val="1053"/>
        </w:numPr>
      </w:pPr>
      <w:r>
        <w:t xml:space="preserve">status اصلی چیست</w:t>
      </w:r>
    </w:p>
    <w:p>
      <w:pPr>
        <w:pStyle w:val="Compact"/>
        <w:numPr>
          <w:ilvl w:val="0"/>
          <w:numId w:val="1053"/>
        </w:numPr>
      </w:pPr>
      <w:r>
        <w:t xml:space="preserve">primary action چیست</w:t>
      </w:r>
    </w:p>
    <w:p>
      <w:pPr>
        <w:pStyle w:val="Compact"/>
        <w:numPr>
          <w:ilvl w:val="0"/>
          <w:numId w:val="1053"/>
        </w:numPr>
      </w:pPr>
      <w:r>
        <w:t xml:space="preserve">secondary action کجاست</w:t>
      </w:r>
    </w:p>
    <w:bookmarkEnd w:id="82"/>
    <w:bookmarkStart w:id="83" w:name="ستونهای-پیشنهادی-اولویتدار"/>
    <w:p>
      <w:pPr>
        <w:pStyle w:val="Heading2"/>
      </w:pPr>
      <w:r>
        <w:t xml:space="preserve">8.2 ستون‌های پیشنهادی اولویت‌دار</w:t>
      </w:r>
    </w:p>
    <w:p>
      <w:pPr>
        <w:pStyle w:val="FirstParagraph"/>
      </w:pPr>
      <w:r>
        <w:t xml:space="preserve">در data-heavy screenها ترتیب تقریبی:</w:t>
      </w:r>
    </w:p>
    <w:p>
      <w:pPr>
        <w:pStyle w:val="Compact"/>
        <w:numPr>
          <w:ilvl w:val="0"/>
          <w:numId w:val="1054"/>
        </w:numPr>
      </w:pPr>
      <w:r>
        <w:t xml:space="preserve">identity/reference</w:t>
      </w:r>
    </w:p>
    <w:p>
      <w:pPr>
        <w:pStyle w:val="Compact"/>
        <w:numPr>
          <w:ilvl w:val="0"/>
          <w:numId w:val="1054"/>
        </w:numPr>
      </w:pPr>
      <w:r>
        <w:t xml:space="preserve">status</w:t>
      </w:r>
    </w:p>
    <w:p>
      <w:pPr>
        <w:pStyle w:val="Compact"/>
        <w:numPr>
          <w:ilvl w:val="0"/>
          <w:numId w:val="1054"/>
        </w:numPr>
      </w:pPr>
      <w:r>
        <w:t xml:space="preserve">operationally relevant date/time</w:t>
      </w:r>
    </w:p>
    <w:p>
      <w:pPr>
        <w:pStyle w:val="Compact"/>
        <w:numPr>
          <w:ilvl w:val="0"/>
          <w:numId w:val="1054"/>
        </w:numPr>
      </w:pPr>
      <w:r>
        <w:t xml:space="preserve">financial/occupancy indicator if relevant</w:t>
      </w:r>
    </w:p>
    <w:p>
      <w:pPr>
        <w:pStyle w:val="Compact"/>
        <w:numPr>
          <w:ilvl w:val="0"/>
          <w:numId w:val="1054"/>
        </w:numPr>
      </w:pPr>
      <w:r>
        <w:t xml:space="preserve">primary action</w:t>
      </w:r>
    </w:p>
    <w:bookmarkEnd w:id="83"/>
    <w:bookmarkStart w:id="84" w:name="row-density-rules"/>
    <w:p>
      <w:pPr>
        <w:pStyle w:val="Heading2"/>
      </w:pPr>
      <w:r>
        <w:t xml:space="preserve">8.3 row density rules</w:t>
      </w:r>
    </w:p>
    <w:p>
      <w:pPr>
        <w:pStyle w:val="Compact"/>
        <w:numPr>
          <w:ilvl w:val="0"/>
          <w:numId w:val="1055"/>
        </w:numPr>
      </w:pPr>
      <w:r>
        <w:t xml:space="preserve">row باید قابل scan در سرعت بالا باشد</w:t>
      </w:r>
    </w:p>
    <w:p>
      <w:pPr>
        <w:pStyle w:val="Compact"/>
        <w:numPr>
          <w:ilvl w:val="0"/>
          <w:numId w:val="1055"/>
        </w:numPr>
      </w:pPr>
      <w:r>
        <w:t xml:space="preserve">badge و CTA از متن خام بهترند</w:t>
      </w:r>
    </w:p>
    <w:p>
      <w:pPr>
        <w:pStyle w:val="Compact"/>
        <w:numPr>
          <w:ilvl w:val="0"/>
          <w:numId w:val="1055"/>
        </w:numPr>
      </w:pPr>
      <w:r>
        <w:t xml:space="preserve">long text باید truncate شود و detail drawer داشته باشد</w:t>
      </w:r>
    </w:p>
    <w:p>
      <w:pPr>
        <w:pStyle w:val="Compact"/>
        <w:numPr>
          <w:ilvl w:val="0"/>
          <w:numId w:val="1055"/>
        </w:numPr>
      </w:pPr>
      <w:r>
        <w:t xml:space="preserve">audit metadata داخل row اصلی نیاید مگر role خاص نیاز داشته باشد</w:t>
      </w:r>
    </w:p>
    <w:bookmarkEnd w:id="84"/>
    <w:bookmarkStart w:id="85" w:name="row-action-policy"/>
    <w:p>
      <w:pPr>
        <w:pStyle w:val="Heading2"/>
      </w:pPr>
      <w:r>
        <w:t xml:space="preserve">8.4 row action policy</w:t>
      </w:r>
    </w:p>
    <w:p>
      <w:pPr>
        <w:pStyle w:val="Compact"/>
        <w:numPr>
          <w:ilvl w:val="0"/>
          <w:numId w:val="1056"/>
        </w:numPr>
      </w:pPr>
      <w:r>
        <w:t xml:space="preserve">فقط یک primary row action visible</w:t>
      </w:r>
    </w:p>
    <w:p>
      <w:pPr>
        <w:pStyle w:val="Compact"/>
        <w:numPr>
          <w:ilvl w:val="0"/>
          <w:numId w:val="1056"/>
        </w:numPr>
      </w:pPr>
      <w:r>
        <w:t xml:space="preserve">secondary actions در kebab/dropdown یا detail drawer</w:t>
      </w:r>
    </w:p>
    <w:p>
      <w:pPr>
        <w:pStyle w:val="Compact"/>
        <w:numPr>
          <w:ilvl w:val="0"/>
          <w:numId w:val="1056"/>
        </w:numPr>
      </w:pPr>
      <w:r>
        <w:t xml:space="preserve">destructive actions داخل row مستقیم نیایند مگر low-risk باشند</w:t>
      </w:r>
    </w:p>
    <w:bookmarkEnd w:id="85"/>
    <w:bookmarkStart w:id="86" w:name="financial-tables"/>
    <w:p>
      <w:pPr>
        <w:pStyle w:val="Heading2"/>
      </w:pPr>
      <w:r>
        <w:t xml:space="preserve">8.5 financial tables</w:t>
      </w:r>
    </w:p>
    <w:p>
      <w:pPr>
        <w:pStyle w:val="FirstParagraph"/>
      </w:pPr>
      <w:r>
        <w:t xml:space="preserve">در Folio:</w:t>
      </w:r>
    </w:p>
    <w:p>
      <w:pPr>
        <w:pStyle w:val="Compact"/>
        <w:numPr>
          <w:ilvl w:val="0"/>
          <w:numId w:val="1057"/>
        </w:numPr>
      </w:pPr>
      <w:r>
        <w:t xml:space="preserve">Charges / Payments / Refunds بهتر است section-based باشند، نه یک table واحد مخلوط</w:t>
      </w:r>
    </w:p>
    <w:p>
      <w:pPr>
        <w:pStyle w:val="Compact"/>
        <w:numPr>
          <w:ilvl w:val="0"/>
          <w:numId w:val="1057"/>
        </w:numPr>
      </w:pPr>
      <w:r>
        <w:t xml:space="preserve">subtotal و running balance clearly separated باشند</w:t>
      </w:r>
    </w:p>
    <w:p>
      <w:pPr>
        <w:pStyle w:val="Compact"/>
        <w:numPr>
          <w:ilvl w:val="0"/>
          <w:numId w:val="1057"/>
        </w:numPr>
      </w:pPr>
      <w:r>
        <w:t xml:space="preserve">voided/reversed rows visually distinct but still visible باشند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form-patterns"/>
    <w:p>
      <w:pPr>
        <w:pStyle w:val="Heading1"/>
      </w:pPr>
      <w:r>
        <w:t xml:space="preserve">9. Form Patterns</w:t>
      </w:r>
    </w:p>
    <w:bookmarkStart w:id="88" w:name="forms-باید-domain-aware-باشند"/>
    <w:p>
      <w:pPr>
        <w:pStyle w:val="Heading2"/>
      </w:pPr>
      <w:r>
        <w:t xml:space="preserve">9.1 Forms باید domain-aware باشند</w:t>
      </w:r>
    </w:p>
    <w:p>
      <w:pPr>
        <w:pStyle w:val="FirstParagraph"/>
      </w:pPr>
      <w:r>
        <w:t xml:space="preserve">form صرفاً collection of fields نیست. باید command-oriented باشد.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058"/>
        </w:numPr>
      </w:pPr>
      <w:r>
        <w:t xml:space="preserve">reservation form</w:t>
      </w:r>
    </w:p>
    <w:p>
      <w:pPr>
        <w:pStyle w:val="Compact"/>
        <w:numPr>
          <w:ilvl w:val="0"/>
          <w:numId w:val="1058"/>
        </w:numPr>
      </w:pPr>
      <w:r>
        <w:t xml:space="preserve">payment form</w:t>
      </w:r>
    </w:p>
    <w:p>
      <w:pPr>
        <w:pStyle w:val="Compact"/>
        <w:numPr>
          <w:ilvl w:val="0"/>
          <w:numId w:val="1058"/>
        </w:numPr>
      </w:pPr>
      <w:r>
        <w:t xml:space="preserve">refund form</w:t>
      </w:r>
    </w:p>
    <w:p>
      <w:pPr>
        <w:pStyle w:val="Compact"/>
        <w:numPr>
          <w:ilvl w:val="0"/>
          <w:numId w:val="1058"/>
        </w:numPr>
      </w:pPr>
      <w:r>
        <w:t xml:space="preserve">maintenance case form</w:t>
      </w:r>
    </w:p>
    <w:p>
      <w:pPr>
        <w:pStyle w:val="Compact"/>
        <w:numPr>
          <w:ilvl w:val="0"/>
          <w:numId w:val="1058"/>
        </w:numPr>
      </w:pPr>
      <w:r>
        <w:t xml:space="preserve">expense form</w:t>
      </w:r>
    </w:p>
    <w:p>
      <w:pPr>
        <w:pStyle w:val="FirstParagraph"/>
      </w:pPr>
      <w:r>
        <w:t xml:space="preserve">هر form باید outcome مشخص و context summary داشته باشد.</w:t>
      </w:r>
    </w:p>
    <w:bookmarkEnd w:id="88"/>
    <w:bookmarkStart w:id="89" w:name="required-vs-optional-clarity"/>
    <w:p>
      <w:pPr>
        <w:pStyle w:val="Heading2"/>
      </w:pPr>
      <w:r>
        <w:t xml:space="preserve">9.2 Required vs optional clarity</w:t>
      </w:r>
    </w:p>
    <w:p>
      <w:pPr>
        <w:pStyle w:val="Compact"/>
        <w:numPr>
          <w:ilvl w:val="0"/>
          <w:numId w:val="1059"/>
        </w:numPr>
      </w:pPr>
      <w:r>
        <w:t xml:space="preserve">required fieldها واضح باشند</w:t>
      </w:r>
    </w:p>
    <w:p>
      <w:pPr>
        <w:pStyle w:val="Compact"/>
        <w:numPr>
          <w:ilvl w:val="0"/>
          <w:numId w:val="1059"/>
        </w:numPr>
      </w:pPr>
      <w:r>
        <w:t xml:space="preserve">optionalها بیش از حد غالب نشوند</w:t>
      </w:r>
    </w:p>
    <w:p>
      <w:pPr>
        <w:pStyle w:val="Compact"/>
        <w:numPr>
          <w:ilvl w:val="0"/>
          <w:numId w:val="1059"/>
        </w:numPr>
      </w:pPr>
      <w:r>
        <w:t xml:space="preserve">derived fieldها editable دیده نشوند</w:t>
      </w:r>
    </w:p>
    <w:bookmarkEnd w:id="89"/>
    <w:bookmarkStart w:id="90" w:name="field-grouping-rules"/>
    <w:p>
      <w:pPr>
        <w:pStyle w:val="Heading2"/>
      </w:pPr>
      <w:r>
        <w:t xml:space="preserve">9.3 field grouping rules</w:t>
      </w:r>
    </w:p>
    <w:p>
      <w:pPr>
        <w:pStyle w:val="FirstParagraph"/>
      </w:pPr>
      <w:r>
        <w:t xml:space="preserve">در هر form fieldها باید domain-based group شوند، نه صرفاً alphabetical.</w:t>
      </w:r>
    </w:p>
    <w:p>
      <w:pPr>
        <w:pStyle w:val="BodyText"/>
      </w:pPr>
      <w:r>
        <w:t xml:space="preserve">نمونه برای Reservation:</w:t>
      </w:r>
    </w:p>
    <w:p>
      <w:pPr>
        <w:pStyle w:val="Compact"/>
        <w:numPr>
          <w:ilvl w:val="0"/>
          <w:numId w:val="1060"/>
        </w:numPr>
      </w:pPr>
      <w:r>
        <w:t xml:space="preserve">booking dates</w:t>
      </w:r>
    </w:p>
    <w:p>
      <w:pPr>
        <w:pStyle w:val="Compact"/>
        <w:numPr>
          <w:ilvl w:val="0"/>
          <w:numId w:val="1060"/>
        </w:numPr>
      </w:pPr>
      <w:r>
        <w:t xml:space="preserve">guest/party</w:t>
      </w:r>
    </w:p>
    <w:p>
      <w:pPr>
        <w:pStyle w:val="Compact"/>
        <w:numPr>
          <w:ilvl w:val="0"/>
          <w:numId w:val="1060"/>
        </w:numPr>
      </w:pPr>
      <w:r>
        <w:t xml:space="preserve">inventory/assignment intent</w:t>
      </w:r>
    </w:p>
    <w:p>
      <w:pPr>
        <w:pStyle w:val="Compact"/>
        <w:numPr>
          <w:ilvl w:val="0"/>
          <w:numId w:val="1060"/>
        </w:numPr>
      </w:pPr>
      <w:r>
        <w:t xml:space="preserve">commercial context</w:t>
      </w:r>
    </w:p>
    <w:p>
      <w:pPr>
        <w:pStyle w:val="Compact"/>
        <w:numPr>
          <w:ilvl w:val="0"/>
          <w:numId w:val="1060"/>
        </w:numPr>
      </w:pPr>
      <w:r>
        <w:t xml:space="preserve">notes</w:t>
      </w:r>
    </w:p>
    <w:bookmarkEnd w:id="90"/>
    <w:bookmarkStart w:id="91" w:name="inline-validation-rules"/>
    <w:p>
      <w:pPr>
        <w:pStyle w:val="Heading2"/>
      </w:pPr>
      <w:r>
        <w:t xml:space="preserve">9.4 inline validation rules</w:t>
      </w:r>
    </w:p>
    <w:p>
      <w:pPr>
        <w:pStyle w:val="FirstParagraph"/>
      </w:pPr>
      <w:r>
        <w:t xml:space="preserve">inline validation برای:</w:t>
      </w:r>
    </w:p>
    <w:p>
      <w:pPr>
        <w:pStyle w:val="Compact"/>
        <w:numPr>
          <w:ilvl w:val="0"/>
          <w:numId w:val="1061"/>
        </w:numPr>
      </w:pPr>
      <w:r>
        <w:t xml:space="preserve">required</w:t>
      </w:r>
    </w:p>
    <w:p>
      <w:pPr>
        <w:pStyle w:val="Compact"/>
        <w:numPr>
          <w:ilvl w:val="0"/>
          <w:numId w:val="1061"/>
        </w:numPr>
      </w:pPr>
      <w:r>
        <w:t xml:space="preserve">format</w:t>
      </w:r>
    </w:p>
    <w:p>
      <w:pPr>
        <w:pStyle w:val="Compact"/>
        <w:numPr>
          <w:ilvl w:val="0"/>
          <w:numId w:val="1061"/>
        </w:numPr>
      </w:pPr>
      <w:r>
        <w:t xml:space="preserve">invalid date sequence</w:t>
      </w:r>
    </w:p>
    <w:p>
      <w:pPr>
        <w:pStyle w:val="Compact"/>
        <w:numPr>
          <w:ilvl w:val="0"/>
          <w:numId w:val="1061"/>
        </w:numPr>
      </w:pPr>
      <w:r>
        <w:t xml:space="preserve">amount format</w:t>
      </w:r>
    </w:p>
    <w:p>
      <w:pPr>
        <w:pStyle w:val="Compact"/>
        <w:numPr>
          <w:ilvl w:val="0"/>
          <w:numId w:val="1061"/>
        </w:numPr>
      </w:pPr>
      <w:r>
        <w:t xml:space="preserve">impossible reference selection</w:t>
      </w:r>
    </w:p>
    <w:p>
      <w:pPr>
        <w:pStyle w:val="FirstParagraph"/>
      </w:pPr>
      <w:r>
        <w:t xml:space="preserve">اما domain-level blockها در review/submit surface شوند، نه صرفاً field-level.</w:t>
      </w:r>
    </w:p>
    <w:bookmarkEnd w:id="91"/>
    <w:bookmarkStart w:id="92" w:name="form-cta-language"/>
    <w:p>
      <w:pPr>
        <w:pStyle w:val="Heading2"/>
      </w:pPr>
      <w:r>
        <w:t xml:space="preserve">9.5 form CTA language</w:t>
      </w:r>
    </w:p>
    <w:p>
      <w:pPr>
        <w:pStyle w:val="FirstParagraph"/>
      </w:pPr>
      <w:r>
        <w:t xml:space="preserve">CTAها باید command-like باشند:</w:t>
      </w:r>
    </w:p>
    <w:p>
      <w:pPr>
        <w:pStyle w:val="Compact"/>
        <w:numPr>
          <w:ilvl w:val="0"/>
          <w:numId w:val="1062"/>
        </w:numPr>
      </w:pPr>
      <w:r>
        <w:t xml:space="preserve">Create Reservation</w:t>
      </w:r>
    </w:p>
    <w:p>
      <w:pPr>
        <w:pStyle w:val="Compact"/>
        <w:numPr>
          <w:ilvl w:val="0"/>
          <w:numId w:val="1062"/>
        </w:numPr>
      </w:pPr>
      <w:r>
        <w:t xml:space="preserve">Confirm Reservation</w:t>
      </w:r>
    </w:p>
    <w:p>
      <w:pPr>
        <w:pStyle w:val="Compact"/>
        <w:numPr>
          <w:ilvl w:val="0"/>
          <w:numId w:val="1062"/>
        </w:numPr>
      </w:pPr>
      <w:r>
        <w:t xml:space="preserve">Post Payment</w:t>
      </w:r>
    </w:p>
    <w:p>
      <w:pPr>
        <w:pStyle w:val="Compact"/>
        <w:numPr>
          <w:ilvl w:val="0"/>
          <w:numId w:val="1062"/>
        </w:numPr>
      </w:pPr>
      <w:r>
        <w:t xml:space="preserve">Create Expense</w:t>
      </w:r>
    </w:p>
    <w:p>
      <w:pPr>
        <w:pStyle w:val="Compact"/>
        <w:numPr>
          <w:ilvl w:val="0"/>
          <w:numId w:val="1062"/>
        </w:numPr>
      </w:pPr>
      <w:r>
        <w:t xml:space="preserve">Open Maintenance Case</w:t>
      </w:r>
    </w:p>
    <w:p>
      <w:pPr>
        <w:pStyle w:val="FirstParagraph"/>
      </w:pPr>
      <w:r>
        <w:t xml:space="preserve">نه:</w:t>
      </w:r>
    </w:p>
    <w:p>
      <w:pPr>
        <w:pStyle w:val="Compact"/>
        <w:numPr>
          <w:ilvl w:val="0"/>
          <w:numId w:val="1063"/>
        </w:numPr>
      </w:pPr>
      <w:r>
        <w:t xml:space="preserve">Save</w:t>
      </w:r>
    </w:p>
    <w:p>
      <w:pPr>
        <w:pStyle w:val="Compact"/>
        <w:numPr>
          <w:ilvl w:val="0"/>
          <w:numId w:val="1063"/>
        </w:numPr>
      </w:pPr>
      <w:r>
        <w:t xml:space="preserve">Submit</w:t>
      </w:r>
    </w:p>
    <w:p>
      <w:pPr>
        <w:pStyle w:val="Compact"/>
        <w:numPr>
          <w:ilvl w:val="0"/>
          <w:numId w:val="1063"/>
        </w:numPr>
      </w:pPr>
      <w:r>
        <w:t xml:space="preserve">Continue</w:t>
      </w:r>
    </w:p>
    <w:p>
      <w:pPr>
        <w:pStyle w:val="FirstParagraph"/>
      </w:pPr>
      <w:r>
        <w:t xml:space="preserve">مگر در step-level wizard where context واضح است.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modal-drawer-and-side-panel-rules"/>
    <w:p>
      <w:pPr>
        <w:pStyle w:val="Heading1"/>
      </w:pPr>
      <w:r>
        <w:t xml:space="preserve">10. Modal, Drawer, and Side Panel Rules</w:t>
      </w:r>
    </w:p>
    <w:bookmarkStart w:id="94" w:name="modal-only-for-bounded-decisions"/>
    <w:p>
      <w:pPr>
        <w:pStyle w:val="Heading2"/>
      </w:pPr>
      <w:r>
        <w:t xml:space="preserve">10.1 Modal only for bounded decisions</w:t>
      </w:r>
    </w:p>
    <w:p>
      <w:pPr>
        <w:pStyle w:val="FirstParagraph"/>
      </w:pPr>
      <w:r>
        <w:t xml:space="preserve">Modal برای actionهای bounded و reviewable مناسب است. نباید به mini-page تبدیل شود.</w:t>
      </w:r>
    </w:p>
    <w:p>
      <w:pPr>
        <w:pStyle w:val="BodyText"/>
      </w:pPr>
      <w:r>
        <w:t xml:space="preserve">مناسب برای:</w:t>
      </w:r>
    </w:p>
    <w:p>
      <w:pPr>
        <w:pStyle w:val="Compact"/>
        <w:numPr>
          <w:ilvl w:val="0"/>
          <w:numId w:val="1064"/>
        </w:numPr>
      </w:pPr>
      <w:r>
        <w:t xml:space="preserve">confirm/cancel actions</w:t>
      </w:r>
    </w:p>
    <w:p>
      <w:pPr>
        <w:pStyle w:val="Compact"/>
        <w:numPr>
          <w:ilvl w:val="0"/>
          <w:numId w:val="1064"/>
        </w:numPr>
      </w:pPr>
      <w:r>
        <w:t xml:space="preserve">payment/refund posting</w:t>
      </w:r>
    </w:p>
    <w:p>
      <w:pPr>
        <w:pStyle w:val="Compact"/>
        <w:numPr>
          <w:ilvl w:val="0"/>
          <w:numId w:val="1064"/>
        </w:numPr>
      </w:pPr>
      <w:r>
        <w:t xml:space="preserve">move review</w:t>
      </w:r>
    </w:p>
    <w:p>
      <w:pPr>
        <w:pStyle w:val="Compact"/>
        <w:numPr>
          <w:ilvl w:val="0"/>
          <w:numId w:val="1064"/>
        </w:numPr>
      </w:pPr>
      <w:r>
        <w:t xml:space="preserve">override confirmation</w:t>
      </w:r>
    </w:p>
    <w:p>
      <w:pPr>
        <w:pStyle w:val="FirstParagraph"/>
      </w:pPr>
      <w:r>
        <w:t xml:space="preserve">نامناسب برای:</w:t>
      </w:r>
    </w:p>
    <w:p>
      <w:pPr>
        <w:pStyle w:val="Compact"/>
        <w:numPr>
          <w:ilvl w:val="0"/>
          <w:numId w:val="1065"/>
        </w:numPr>
      </w:pPr>
      <w:r>
        <w:t xml:space="preserve">long exploratory workflows</w:t>
      </w:r>
    </w:p>
    <w:p>
      <w:pPr>
        <w:pStyle w:val="Compact"/>
        <w:numPr>
          <w:ilvl w:val="0"/>
          <w:numId w:val="1065"/>
        </w:numPr>
      </w:pPr>
      <w:r>
        <w:t xml:space="preserve">large histories</w:t>
      </w:r>
    </w:p>
    <w:p>
      <w:pPr>
        <w:pStyle w:val="Compact"/>
        <w:numPr>
          <w:ilvl w:val="0"/>
          <w:numId w:val="1065"/>
        </w:numPr>
      </w:pPr>
      <w:r>
        <w:t xml:space="preserve">broad admin settings</w:t>
      </w:r>
    </w:p>
    <w:bookmarkEnd w:id="94"/>
    <w:bookmarkStart w:id="95" w:name="Xd49fc19d5a645f9ed96e741254c19ab96518b4d"/>
    <w:p>
      <w:pPr>
        <w:pStyle w:val="Heading2"/>
      </w:pPr>
      <w:r>
        <w:t xml:space="preserve">10.2 Drawer for quick context-preserving review</w:t>
      </w:r>
    </w:p>
    <w:p>
      <w:pPr>
        <w:pStyle w:val="FirstParagraph"/>
      </w:pPr>
      <w:r>
        <w:t xml:space="preserve">Drawer مناسب است برای:</w:t>
      </w:r>
    </w:p>
    <w:p>
      <w:pPr>
        <w:pStyle w:val="Compact"/>
        <w:numPr>
          <w:ilvl w:val="0"/>
          <w:numId w:val="1066"/>
        </w:numPr>
      </w:pPr>
      <w:r>
        <w:t xml:space="preserve">reservation quick detail</w:t>
      </w:r>
    </w:p>
    <w:p>
      <w:pPr>
        <w:pStyle w:val="Compact"/>
        <w:numPr>
          <w:ilvl w:val="0"/>
          <w:numId w:val="1066"/>
        </w:numPr>
      </w:pPr>
      <w:r>
        <w:t xml:space="preserve">guest quick profile</w:t>
      </w:r>
    </w:p>
    <w:p>
      <w:pPr>
        <w:pStyle w:val="Compact"/>
        <w:numPr>
          <w:ilvl w:val="0"/>
          <w:numId w:val="1066"/>
        </w:numPr>
      </w:pPr>
      <w:r>
        <w:t xml:space="preserve">folio summary</w:t>
      </w:r>
    </w:p>
    <w:p>
      <w:pPr>
        <w:pStyle w:val="Compact"/>
        <w:numPr>
          <w:ilvl w:val="0"/>
          <w:numId w:val="1066"/>
        </w:numPr>
      </w:pPr>
      <w:r>
        <w:t xml:space="preserve">maintenance quick case detail</w:t>
      </w:r>
    </w:p>
    <w:p>
      <w:pPr>
        <w:pStyle w:val="FirstParagraph"/>
      </w:pPr>
      <w:r>
        <w:t xml:space="preserve">وقتی کاربر نمی‌خواهد list context را از دست بدهد.</w:t>
      </w:r>
    </w:p>
    <w:bookmarkEnd w:id="95"/>
    <w:bookmarkStart w:id="96" w:name="destructive-action-confirmation"/>
    <w:p>
      <w:pPr>
        <w:pStyle w:val="Heading2"/>
      </w:pPr>
      <w:r>
        <w:t xml:space="preserve">10.3 destructive action confirmation</w:t>
      </w:r>
    </w:p>
    <w:p>
      <w:pPr>
        <w:pStyle w:val="FirstParagraph"/>
      </w:pPr>
      <w:r>
        <w:t xml:space="preserve">برای actionهای زیر confirmation mandatory است:</w:t>
      </w:r>
    </w:p>
    <w:p>
      <w:pPr>
        <w:pStyle w:val="Compact"/>
        <w:numPr>
          <w:ilvl w:val="0"/>
          <w:numId w:val="1067"/>
        </w:numPr>
      </w:pPr>
      <w:r>
        <w:t xml:space="preserve">Cancel Reservation</w:t>
      </w:r>
    </w:p>
    <w:p>
      <w:pPr>
        <w:pStyle w:val="Compact"/>
        <w:numPr>
          <w:ilvl w:val="0"/>
          <w:numId w:val="1067"/>
        </w:numPr>
      </w:pPr>
      <w:r>
        <w:t xml:space="preserve">Void Charge</w:t>
      </w:r>
    </w:p>
    <w:p>
      <w:pPr>
        <w:pStyle w:val="Compact"/>
        <w:numPr>
          <w:ilvl w:val="0"/>
          <w:numId w:val="1067"/>
        </w:numPr>
      </w:pPr>
      <w:r>
        <w:t xml:space="preserve">Post Refund</w:t>
      </w:r>
    </w:p>
    <w:p>
      <w:pPr>
        <w:pStyle w:val="Compact"/>
        <w:numPr>
          <w:ilvl w:val="0"/>
          <w:numId w:val="1067"/>
        </w:numPr>
      </w:pPr>
      <w:r>
        <w:t xml:space="preserve">Suspend Membership</w:t>
      </w:r>
    </w:p>
    <w:p>
      <w:pPr>
        <w:pStyle w:val="Compact"/>
        <w:numPr>
          <w:ilvl w:val="0"/>
          <w:numId w:val="1067"/>
        </w:numPr>
      </w:pPr>
      <w:r>
        <w:t xml:space="preserve">Resolve Maintenance Case if sellability changes</w:t>
      </w:r>
    </w:p>
    <w:bookmarkEnd w:id="96"/>
    <w:bookmarkStart w:id="97" w:name="override-modal-anatomy"/>
    <w:p>
      <w:pPr>
        <w:pStyle w:val="Heading2"/>
      </w:pPr>
      <w:r>
        <w:t xml:space="preserve">10.4 override modal anatomy</w:t>
      </w:r>
    </w:p>
    <w:p>
      <w:pPr>
        <w:pStyle w:val="FirstParagraph"/>
      </w:pPr>
      <w:r>
        <w:t xml:space="preserve">override modal باید این بخش‌ها را داشته باشد:</w:t>
      </w:r>
    </w:p>
    <w:p>
      <w:pPr>
        <w:pStyle w:val="Compact"/>
        <w:numPr>
          <w:ilvl w:val="0"/>
          <w:numId w:val="1068"/>
        </w:numPr>
      </w:pPr>
      <w:r>
        <w:t xml:space="preserve">violated rule summary</w:t>
      </w:r>
    </w:p>
    <w:p>
      <w:pPr>
        <w:pStyle w:val="Compact"/>
        <w:numPr>
          <w:ilvl w:val="0"/>
          <w:numId w:val="1068"/>
        </w:numPr>
      </w:pPr>
      <w:r>
        <w:t xml:space="preserve">why action is blocked by default</w:t>
      </w:r>
    </w:p>
    <w:p>
      <w:pPr>
        <w:pStyle w:val="Compact"/>
        <w:numPr>
          <w:ilvl w:val="0"/>
          <w:numId w:val="1068"/>
        </w:numPr>
      </w:pPr>
      <w:r>
        <w:t xml:space="preserve">who is allowed to override</w:t>
      </w:r>
    </w:p>
    <w:p>
      <w:pPr>
        <w:pStyle w:val="Compact"/>
        <w:numPr>
          <w:ilvl w:val="0"/>
          <w:numId w:val="1068"/>
        </w:numPr>
      </w:pPr>
      <w:r>
        <w:t xml:space="preserve">consequence summary</w:t>
      </w:r>
    </w:p>
    <w:p>
      <w:pPr>
        <w:pStyle w:val="Compact"/>
        <w:numPr>
          <w:ilvl w:val="0"/>
          <w:numId w:val="1068"/>
        </w:numPr>
      </w:pPr>
      <w:r>
        <w:t xml:space="preserve">reason input</w:t>
      </w:r>
    </w:p>
    <w:p>
      <w:pPr>
        <w:pStyle w:val="Compact"/>
        <w:numPr>
          <w:ilvl w:val="0"/>
          <w:numId w:val="1068"/>
        </w:numPr>
      </w:pPr>
      <w:r>
        <w:t xml:space="preserve">explicit final CTA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7" w:name="X80c5fd4d8c3948496c2e8987b1de3fc0d47a99d"/>
    <w:p>
      <w:pPr>
        <w:pStyle w:val="Heading1"/>
      </w:pPr>
      <w:r>
        <w:t xml:space="preserve">11. Alert, Warning, Block, and Override Surfaces</w:t>
      </w:r>
    </w:p>
    <w:bookmarkStart w:id="103" w:name="alert-taxonomy"/>
    <w:p>
      <w:pPr>
        <w:pStyle w:val="Heading2"/>
      </w:pPr>
      <w:r>
        <w:t xml:space="preserve">11.1 Alert Taxonomy</w:t>
      </w:r>
    </w:p>
    <w:bookmarkStart w:id="99" w:name="informational-alert"/>
    <w:p>
      <w:pPr>
        <w:pStyle w:val="Heading3"/>
      </w:pPr>
      <w:r>
        <w:t xml:space="preserve">Informational Alert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69"/>
        </w:numPr>
      </w:pPr>
      <w:r>
        <w:t xml:space="preserve">policy reminders</w:t>
      </w:r>
    </w:p>
    <w:p>
      <w:pPr>
        <w:pStyle w:val="Compact"/>
        <w:numPr>
          <w:ilvl w:val="0"/>
          <w:numId w:val="1069"/>
        </w:numPr>
      </w:pPr>
      <w:r>
        <w:t xml:space="preserve">helpful context</w:t>
      </w:r>
    </w:p>
    <w:p>
      <w:pPr>
        <w:pStyle w:val="Compact"/>
        <w:numPr>
          <w:ilvl w:val="0"/>
          <w:numId w:val="1069"/>
        </w:numPr>
      </w:pPr>
      <w:r>
        <w:t xml:space="preserve">AI-generated summaries</w:t>
      </w:r>
    </w:p>
    <w:bookmarkEnd w:id="99"/>
    <w:bookmarkStart w:id="100" w:name="warning-alert"/>
    <w:p>
      <w:pPr>
        <w:pStyle w:val="Heading3"/>
      </w:pPr>
      <w:r>
        <w:t xml:space="preserve">Warning Alert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70"/>
        </w:numPr>
      </w:pPr>
      <w:r>
        <w:t xml:space="preserve">open balance</w:t>
      </w:r>
    </w:p>
    <w:p>
      <w:pPr>
        <w:pStyle w:val="Compact"/>
        <w:numPr>
          <w:ilvl w:val="0"/>
          <w:numId w:val="1070"/>
        </w:numPr>
      </w:pPr>
      <w:r>
        <w:t xml:space="preserve">pending document verification</w:t>
      </w:r>
    </w:p>
    <w:p>
      <w:pPr>
        <w:pStyle w:val="Compact"/>
        <w:numPr>
          <w:ilvl w:val="0"/>
          <w:numId w:val="1070"/>
        </w:numPr>
      </w:pPr>
      <w:r>
        <w:t xml:space="preserve">low-quality assignment match</w:t>
      </w:r>
    </w:p>
    <w:p>
      <w:pPr>
        <w:pStyle w:val="Compact"/>
        <w:numPr>
          <w:ilvl w:val="0"/>
          <w:numId w:val="1070"/>
        </w:numPr>
      </w:pPr>
      <w:r>
        <w:t xml:space="preserve">likely duplicate vendor/expense</w:t>
      </w:r>
    </w:p>
    <w:bookmarkEnd w:id="100"/>
    <w:bookmarkStart w:id="101" w:name="hard-block-alert"/>
    <w:p>
      <w:pPr>
        <w:pStyle w:val="Heading3"/>
      </w:pPr>
      <w:r>
        <w:t xml:space="preserve">Hard Block Alert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71"/>
        </w:numPr>
      </w:pPr>
      <w:r>
        <w:t xml:space="preserve">no assignable bed</w:t>
      </w:r>
    </w:p>
    <w:p>
      <w:pPr>
        <w:pStyle w:val="Compact"/>
        <w:numPr>
          <w:ilvl w:val="0"/>
          <w:numId w:val="1071"/>
        </w:numPr>
      </w:pPr>
      <w:r>
        <w:t xml:space="preserve">closed folio with locked posting</w:t>
      </w:r>
    </w:p>
    <w:p>
      <w:pPr>
        <w:pStyle w:val="Compact"/>
        <w:numPr>
          <w:ilvl w:val="0"/>
          <w:numId w:val="1071"/>
        </w:numPr>
      </w:pPr>
      <w:r>
        <w:t xml:space="preserve">invalid state transition</w:t>
      </w:r>
    </w:p>
    <w:p>
      <w:pPr>
        <w:pStyle w:val="Compact"/>
        <w:numPr>
          <w:ilvl w:val="0"/>
          <w:numId w:val="1071"/>
        </w:numPr>
      </w:pPr>
      <w:r>
        <w:t xml:space="preserve">unauthorized action</w:t>
      </w:r>
    </w:p>
    <w:bookmarkEnd w:id="101"/>
    <w:bookmarkStart w:id="102" w:name="override-alert"/>
    <w:p>
      <w:pPr>
        <w:pStyle w:val="Heading3"/>
      </w:pPr>
      <w:r>
        <w:t xml:space="preserve">Override Alert</w:t>
      </w:r>
    </w:p>
    <w:p>
      <w:pPr>
        <w:pStyle w:val="FirstParagraph"/>
      </w:pPr>
      <w:r>
        <w:t xml:space="preserve">برای:</w:t>
      </w:r>
    </w:p>
    <w:p>
      <w:pPr>
        <w:pStyle w:val="Compact"/>
        <w:numPr>
          <w:ilvl w:val="0"/>
          <w:numId w:val="1072"/>
        </w:numPr>
      </w:pPr>
      <w:r>
        <w:t xml:space="preserve">checkout with open balance</w:t>
      </w:r>
    </w:p>
    <w:p>
      <w:pPr>
        <w:pStyle w:val="Compact"/>
        <w:numPr>
          <w:ilvl w:val="0"/>
          <w:numId w:val="1072"/>
        </w:numPr>
      </w:pPr>
      <w:r>
        <w:t xml:space="preserve">check-in with soft compliance gap</w:t>
      </w:r>
    </w:p>
    <w:p>
      <w:pPr>
        <w:pStyle w:val="Compact"/>
        <w:numPr>
          <w:ilvl w:val="0"/>
          <w:numId w:val="1072"/>
        </w:numPr>
      </w:pPr>
      <w:r>
        <w:t xml:space="preserve">move to bed with soft readiness warning</w:t>
      </w:r>
    </w:p>
    <w:p>
      <w:pPr>
        <w:pStyle w:val="Compact"/>
        <w:numPr>
          <w:ilvl w:val="0"/>
          <w:numId w:val="1072"/>
        </w:numPr>
      </w:pPr>
      <w:r>
        <w:t xml:space="preserve">post-charge after checkout in permitted cases</w:t>
      </w:r>
    </w:p>
    <w:bookmarkEnd w:id="102"/>
    <w:bookmarkEnd w:id="103"/>
    <w:bookmarkStart w:id="104" w:name="visual-distinction-mandatory"/>
    <w:p>
      <w:pPr>
        <w:pStyle w:val="Heading2"/>
      </w:pPr>
      <w:r>
        <w:t xml:space="preserve">11.2 visual distinction mandatory</w:t>
      </w:r>
    </w:p>
    <w:p>
      <w:pPr>
        <w:pStyle w:val="FirstParagraph"/>
      </w:pPr>
      <w:r>
        <w:t xml:space="preserve">این چهار نوع surface باید هم از نظر رنگ، هم structure، هم CTA behavior متفاوت باشند.</w:t>
      </w:r>
    </w:p>
    <w:bookmarkEnd w:id="104"/>
    <w:bookmarkStart w:id="105" w:name="alert-placement-rules"/>
    <w:p>
      <w:pPr>
        <w:pStyle w:val="Heading2"/>
      </w:pPr>
      <w:r>
        <w:t xml:space="preserve">11.3 alert placement rules</w:t>
      </w:r>
    </w:p>
    <w:p>
      <w:pPr>
        <w:pStyle w:val="Compact"/>
        <w:numPr>
          <w:ilvl w:val="0"/>
          <w:numId w:val="1073"/>
        </w:numPr>
      </w:pPr>
      <w:r>
        <w:t xml:space="preserve">screen-level alert برای systemic issue</w:t>
      </w:r>
    </w:p>
    <w:p>
      <w:pPr>
        <w:pStyle w:val="Compact"/>
        <w:numPr>
          <w:ilvl w:val="0"/>
          <w:numId w:val="1073"/>
        </w:numPr>
      </w:pPr>
      <w:r>
        <w:t xml:space="preserve">section-level alert برای domain-local issue</w:t>
      </w:r>
    </w:p>
    <w:p>
      <w:pPr>
        <w:pStyle w:val="Compact"/>
        <w:numPr>
          <w:ilvl w:val="0"/>
          <w:numId w:val="1073"/>
        </w:numPr>
      </w:pPr>
      <w:r>
        <w:t xml:space="preserve">inline field note فقط برای field issue</w:t>
      </w:r>
    </w:p>
    <w:p>
      <w:pPr>
        <w:pStyle w:val="Compact"/>
        <w:numPr>
          <w:ilvl w:val="0"/>
          <w:numId w:val="1073"/>
        </w:numPr>
      </w:pPr>
      <w:r>
        <w:t xml:space="preserve">modal summary alert برای high-impact command</w:t>
      </w:r>
    </w:p>
    <w:bookmarkEnd w:id="105"/>
    <w:bookmarkStart w:id="106" w:name="alert-language-rules"/>
    <w:p>
      <w:pPr>
        <w:pStyle w:val="Heading2"/>
      </w:pPr>
      <w:r>
        <w:t xml:space="preserve">11.4 alert language rules</w:t>
      </w:r>
    </w:p>
    <w:p>
      <w:pPr>
        <w:pStyle w:val="FirstParagraph"/>
      </w:pPr>
      <w:r>
        <w:t xml:space="preserve">پیام باید:</w:t>
      </w:r>
    </w:p>
    <w:p>
      <w:pPr>
        <w:pStyle w:val="Compact"/>
        <w:numPr>
          <w:ilvl w:val="0"/>
          <w:numId w:val="1074"/>
        </w:numPr>
      </w:pPr>
      <w:r>
        <w:t xml:space="preserve">دقیق باشد</w:t>
      </w:r>
    </w:p>
    <w:p>
      <w:pPr>
        <w:pStyle w:val="Compact"/>
        <w:numPr>
          <w:ilvl w:val="0"/>
          <w:numId w:val="1074"/>
        </w:numPr>
      </w:pPr>
      <w:r>
        <w:t xml:space="preserve">action-oriented باشد</w:t>
      </w:r>
    </w:p>
    <w:p>
      <w:pPr>
        <w:pStyle w:val="Compact"/>
        <w:numPr>
          <w:ilvl w:val="0"/>
          <w:numId w:val="1074"/>
        </w:numPr>
      </w:pPr>
      <w:r>
        <w:t xml:space="preserve">domain term درست استفاده کند</w:t>
      </w:r>
    </w:p>
    <w:p>
      <w:pPr>
        <w:pStyle w:val="Compact"/>
        <w:numPr>
          <w:ilvl w:val="0"/>
          <w:numId w:val="1074"/>
        </w:numPr>
      </w:pPr>
      <w:r>
        <w:t xml:space="preserve">مبهم نباشد</w:t>
      </w:r>
    </w:p>
    <w:p>
      <w:pPr>
        <w:pStyle w:val="FirstParagraph"/>
      </w:pPr>
      <w:r>
        <w:t xml:space="preserve">نمونه خوب:</w:t>
      </w:r>
    </w:p>
    <w:p>
      <w:pPr>
        <w:pStyle w:val="Compact"/>
        <w:numPr>
          <w:ilvl w:val="0"/>
          <w:numId w:val="1075"/>
        </w:numPr>
      </w:pPr>
      <w:r>
        <w:t xml:space="preserve">No assignable bed is available for the selected dates.</w:t>
      </w:r>
    </w:p>
    <w:p>
      <w:pPr>
        <w:pStyle w:val="Compact"/>
        <w:numPr>
          <w:ilvl w:val="0"/>
          <w:numId w:val="1075"/>
        </w:numPr>
      </w:pPr>
      <w:r>
        <w:t xml:space="preserve">Checkout will create an open receivable because balance due is not zero.</w:t>
      </w:r>
    </w:p>
    <w:p>
      <w:pPr>
        <w:pStyle w:val="Compact"/>
        <w:numPr>
          <w:ilvl w:val="0"/>
          <w:numId w:val="1075"/>
        </w:numPr>
      </w:pPr>
      <w:r>
        <w:t xml:space="preserve">This bed is not sellable because an active maintenance block exists.</w:t>
      </w:r>
    </w:p>
    <w:p>
      <w:pPr>
        <w:pStyle w:val="FirstParagraph"/>
      </w:pPr>
      <w:r>
        <w:t xml:space="preserve">نمونه بد:</w:t>
      </w:r>
    </w:p>
    <w:p>
      <w:pPr>
        <w:pStyle w:val="Compact"/>
        <w:numPr>
          <w:ilvl w:val="0"/>
          <w:numId w:val="1076"/>
        </w:numPr>
      </w:pPr>
      <w:r>
        <w:t xml:space="preserve">Something went wrong</w:t>
      </w:r>
    </w:p>
    <w:p>
      <w:pPr>
        <w:pStyle w:val="Compact"/>
        <w:numPr>
          <w:ilvl w:val="0"/>
          <w:numId w:val="1076"/>
        </w:numPr>
      </w:pPr>
      <w:r>
        <w:t xml:space="preserve">This may cause issues</w:t>
      </w:r>
    </w:p>
    <w:p>
      <w:pPr>
        <w:pStyle w:val="Compact"/>
        <w:numPr>
          <w:ilvl w:val="0"/>
          <w:numId w:val="1076"/>
        </w:numPr>
      </w:pPr>
      <w:r>
        <w:t xml:space="preserve">Please review data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cta-and-action-hierarchy-rules"/>
    <w:p>
      <w:pPr>
        <w:pStyle w:val="Heading1"/>
      </w:pPr>
      <w:r>
        <w:t xml:space="preserve">12. CTA and Action Hierarchy Rules</w:t>
      </w:r>
    </w:p>
    <w:bookmarkStart w:id="108" w:name="فقط-یک-primary-cta-در-هر-decision-area"/>
    <w:p>
      <w:pPr>
        <w:pStyle w:val="Heading2"/>
      </w:pPr>
      <w:r>
        <w:t xml:space="preserve">12.1 فقط یک primary CTA در هر decision area</w:t>
      </w:r>
    </w:p>
    <w:p>
      <w:pPr>
        <w:pStyle w:val="FirstParagraph"/>
      </w:pPr>
      <w:r>
        <w:t xml:space="preserve">مثلاً:</w:t>
      </w:r>
    </w:p>
    <w:p>
      <w:pPr>
        <w:pStyle w:val="Compact"/>
        <w:numPr>
          <w:ilvl w:val="0"/>
          <w:numId w:val="1077"/>
        </w:numPr>
      </w:pPr>
      <w:r>
        <w:t xml:space="preserve">Arrival Board row → Check In</w:t>
      </w:r>
    </w:p>
    <w:p>
      <w:pPr>
        <w:pStyle w:val="Compact"/>
        <w:numPr>
          <w:ilvl w:val="0"/>
          <w:numId w:val="1077"/>
        </w:numPr>
      </w:pPr>
      <w:r>
        <w:t xml:space="preserve">Stay Detail → Check Out or Move Bed بسته به state</w:t>
      </w:r>
    </w:p>
    <w:p>
      <w:pPr>
        <w:pStyle w:val="Compact"/>
        <w:numPr>
          <w:ilvl w:val="0"/>
          <w:numId w:val="1077"/>
        </w:numPr>
      </w:pPr>
      <w:r>
        <w:t xml:space="preserve">Folio → Post Payment</w:t>
      </w:r>
    </w:p>
    <w:p>
      <w:pPr>
        <w:pStyle w:val="Compact"/>
        <w:numPr>
          <w:ilvl w:val="0"/>
          <w:numId w:val="1077"/>
        </w:numPr>
      </w:pPr>
      <w:r>
        <w:t xml:space="preserve">Maintenance Detail → Resolve Case</w:t>
      </w:r>
    </w:p>
    <w:bookmarkEnd w:id="108"/>
    <w:bookmarkStart w:id="109" w:name="secondary-actions-visible-but-quieter"/>
    <w:p>
      <w:pPr>
        <w:pStyle w:val="Heading2"/>
      </w:pPr>
      <w:r>
        <w:t xml:space="preserve">12.2 secondary actions visible but quieter</w:t>
      </w:r>
    </w:p>
    <w:p>
      <w:pPr>
        <w:pStyle w:val="FirstParagraph"/>
      </w:pPr>
      <w:r>
        <w:t xml:space="preserve">مثلاً در Folio:</w:t>
      </w:r>
    </w:p>
    <w:p>
      <w:pPr>
        <w:pStyle w:val="Compact"/>
        <w:numPr>
          <w:ilvl w:val="0"/>
          <w:numId w:val="1078"/>
        </w:numPr>
      </w:pPr>
      <w:r>
        <w:t xml:space="preserve">Post Payment = primary</w:t>
      </w:r>
    </w:p>
    <w:p>
      <w:pPr>
        <w:pStyle w:val="Compact"/>
        <w:numPr>
          <w:ilvl w:val="0"/>
          <w:numId w:val="1078"/>
        </w:numPr>
      </w:pPr>
      <w:r>
        <w:t xml:space="preserve">Post Charge / Refund / Close Folio = secondary</w:t>
      </w:r>
    </w:p>
    <w:bookmarkEnd w:id="109"/>
    <w:bookmarkStart w:id="110" w:name="destructive-cta-never-primary-by-default"/>
    <w:p>
      <w:pPr>
        <w:pStyle w:val="Heading2"/>
      </w:pPr>
      <w:r>
        <w:t xml:space="preserve">12.3 destructive CTA never primary by default</w:t>
      </w:r>
    </w:p>
    <w:p>
      <w:pPr>
        <w:pStyle w:val="FirstParagraph"/>
      </w:pPr>
      <w:r>
        <w:t xml:space="preserve">به‌جز در caseهایی که primary job ذاتاً destructive-like است ولی domain-finality دارد، مثل Confirm Checkout review step.</w:t>
      </w:r>
    </w:p>
    <w:bookmarkEnd w:id="110"/>
    <w:bookmarkStart w:id="111" w:name="X25ce3224f456d8785f9d601631a0e812dfab715"/>
    <w:p>
      <w:pPr>
        <w:pStyle w:val="Heading2"/>
      </w:pPr>
      <w:r>
        <w:t xml:space="preserve">12.4 button labels باید business-intent را حمل کنند</w:t>
      </w:r>
    </w:p>
    <w:p>
      <w:pPr>
        <w:pStyle w:val="FirstParagraph"/>
      </w:pPr>
      <w:r>
        <w:t xml:space="preserve">ممنوع:</w:t>
      </w:r>
    </w:p>
    <w:p>
      <w:pPr>
        <w:pStyle w:val="Compact"/>
        <w:numPr>
          <w:ilvl w:val="0"/>
          <w:numId w:val="1079"/>
        </w:numPr>
      </w:pPr>
      <w:r>
        <w:t xml:space="preserve">Done</w:t>
      </w:r>
    </w:p>
    <w:p>
      <w:pPr>
        <w:pStyle w:val="Compact"/>
        <w:numPr>
          <w:ilvl w:val="0"/>
          <w:numId w:val="1079"/>
        </w:numPr>
      </w:pPr>
      <w:r>
        <w:t xml:space="preserve">Apply</w:t>
      </w:r>
    </w:p>
    <w:p>
      <w:pPr>
        <w:pStyle w:val="Compact"/>
        <w:numPr>
          <w:ilvl w:val="0"/>
          <w:numId w:val="1079"/>
        </w:numPr>
      </w:pPr>
      <w:r>
        <w:t xml:space="preserve">Save Changes</w:t>
      </w:r>
    </w:p>
    <w:p>
      <w:pPr>
        <w:pStyle w:val="FirstParagraph"/>
      </w:pPr>
      <w:r>
        <w:t xml:space="preserve">ترجیح:</w:t>
      </w:r>
    </w:p>
    <w:p>
      <w:pPr>
        <w:pStyle w:val="Compact"/>
        <w:numPr>
          <w:ilvl w:val="0"/>
          <w:numId w:val="1080"/>
        </w:numPr>
      </w:pPr>
      <w:r>
        <w:t xml:space="preserve">Complete Housekeeping Task</w:t>
      </w:r>
    </w:p>
    <w:p>
      <w:pPr>
        <w:pStyle w:val="Compact"/>
        <w:numPr>
          <w:ilvl w:val="0"/>
          <w:numId w:val="1080"/>
        </w:numPr>
      </w:pPr>
      <w:r>
        <w:t xml:space="preserve">Resolve Maintenance Case</w:t>
      </w:r>
    </w:p>
    <w:p>
      <w:pPr>
        <w:pStyle w:val="Compact"/>
        <w:numPr>
          <w:ilvl w:val="0"/>
          <w:numId w:val="1080"/>
        </w:numPr>
      </w:pPr>
      <w:r>
        <w:t xml:space="preserve">Check Out Stay</w:t>
      </w:r>
    </w:p>
    <w:p>
      <w:pPr>
        <w:pStyle w:val="Compact"/>
        <w:numPr>
          <w:ilvl w:val="0"/>
          <w:numId w:val="1080"/>
        </w:numPr>
      </w:pPr>
      <w:r>
        <w:t xml:space="preserve">Post Refund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inventory-visualization-rules"/>
    <w:p>
      <w:pPr>
        <w:pStyle w:val="Heading1"/>
      </w:pPr>
      <w:r>
        <w:t xml:space="preserve">13. Inventory Visualization Rules</w:t>
      </w:r>
    </w:p>
    <w:bookmarkStart w:id="115" w:name="inventory-باید-دو-سطح-نمایش-داشته-باشد"/>
    <w:p>
      <w:pPr>
        <w:pStyle w:val="Heading2"/>
      </w:pPr>
      <w:r>
        <w:t xml:space="preserve">13.1 inventory باید دو سطح نمایش داشته باشد</w:t>
      </w:r>
    </w:p>
    <w:bookmarkStart w:id="113" w:name="سطح-1-space-hierarchy-view"/>
    <w:p>
      <w:pPr>
        <w:pStyle w:val="Heading3"/>
      </w:pPr>
      <w:r>
        <w:t xml:space="preserve">سطح 1: space hierarchy view</w:t>
      </w:r>
    </w:p>
    <w:p>
      <w:pPr>
        <w:pStyle w:val="Compact"/>
        <w:numPr>
          <w:ilvl w:val="0"/>
          <w:numId w:val="1081"/>
        </w:numPr>
      </w:pPr>
      <w:r>
        <w:t xml:space="preserve">private room</w:t>
      </w:r>
    </w:p>
    <w:p>
      <w:pPr>
        <w:pStyle w:val="Compact"/>
        <w:numPr>
          <w:ilvl w:val="0"/>
          <w:numId w:val="1081"/>
        </w:numPr>
      </w:pPr>
      <w:r>
        <w:t xml:space="preserve">dorm room</w:t>
      </w:r>
    </w:p>
    <w:p>
      <w:pPr>
        <w:pStyle w:val="Compact"/>
        <w:numPr>
          <w:ilvl w:val="0"/>
          <w:numId w:val="1081"/>
        </w:numPr>
      </w:pPr>
      <w:r>
        <w:t xml:space="preserve">child beds</w:t>
      </w:r>
    </w:p>
    <w:bookmarkEnd w:id="113"/>
    <w:bookmarkStart w:id="114" w:name="سطح-2-bed-level-operational-state-view"/>
    <w:p>
      <w:pPr>
        <w:pStyle w:val="Heading3"/>
      </w:pPr>
      <w:r>
        <w:t xml:space="preserve">سطح 2: bed-level operational state view</w:t>
      </w:r>
    </w:p>
    <w:p>
      <w:pPr>
        <w:pStyle w:val="Compact"/>
        <w:numPr>
          <w:ilvl w:val="0"/>
          <w:numId w:val="1082"/>
        </w:numPr>
      </w:pPr>
      <w:r>
        <w:t xml:space="preserve">available</w:t>
      </w:r>
    </w:p>
    <w:p>
      <w:pPr>
        <w:pStyle w:val="Compact"/>
        <w:numPr>
          <w:ilvl w:val="0"/>
          <w:numId w:val="1082"/>
        </w:numPr>
      </w:pPr>
      <w:r>
        <w:t xml:space="preserve">reserved</w:t>
      </w:r>
    </w:p>
    <w:p>
      <w:pPr>
        <w:pStyle w:val="Compact"/>
        <w:numPr>
          <w:ilvl w:val="0"/>
          <w:numId w:val="1082"/>
        </w:numPr>
      </w:pPr>
      <w:r>
        <w:t xml:space="preserve">occupied</w:t>
      </w:r>
    </w:p>
    <w:p>
      <w:pPr>
        <w:pStyle w:val="Compact"/>
        <w:numPr>
          <w:ilvl w:val="0"/>
          <w:numId w:val="1082"/>
        </w:numPr>
      </w:pPr>
      <w:r>
        <w:t xml:space="preserve">dirty</w:t>
      </w:r>
    </w:p>
    <w:p>
      <w:pPr>
        <w:pStyle w:val="Compact"/>
        <w:numPr>
          <w:ilvl w:val="0"/>
          <w:numId w:val="1082"/>
        </w:numPr>
      </w:pPr>
      <w:r>
        <w:t xml:space="preserve">maintenance</w:t>
      </w:r>
    </w:p>
    <w:p>
      <w:pPr>
        <w:pStyle w:val="Compact"/>
        <w:numPr>
          <w:ilvl w:val="0"/>
          <w:numId w:val="1082"/>
        </w:numPr>
      </w:pPr>
      <w:r>
        <w:t xml:space="preserve">out_of_order</w:t>
      </w:r>
    </w:p>
    <w:bookmarkEnd w:id="114"/>
    <w:bookmarkEnd w:id="115"/>
    <w:bookmarkStart w:id="116" w:name="dorm-card-pattern"/>
    <w:p>
      <w:pPr>
        <w:pStyle w:val="Heading2"/>
      </w:pPr>
      <w:r>
        <w:t xml:space="preserve">13.2 dorm card pattern</w:t>
      </w:r>
    </w:p>
    <w:p>
      <w:pPr>
        <w:pStyle w:val="FirstParagraph"/>
      </w:pPr>
      <w:r>
        <w:t xml:space="preserve">هر dorm card بهتر است نشان دهد:</w:t>
      </w:r>
    </w:p>
    <w:p>
      <w:pPr>
        <w:pStyle w:val="Compact"/>
        <w:numPr>
          <w:ilvl w:val="0"/>
          <w:numId w:val="1083"/>
        </w:numPr>
      </w:pPr>
      <w:r>
        <w:t xml:space="preserve">dorm name</w:t>
      </w:r>
    </w:p>
    <w:p>
      <w:pPr>
        <w:pStyle w:val="Compact"/>
        <w:numPr>
          <w:ilvl w:val="0"/>
          <w:numId w:val="1083"/>
        </w:numPr>
      </w:pPr>
      <w:r>
        <w:t xml:space="preserve">gender rule</w:t>
      </w:r>
    </w:p>
    <w:p>
      <w:pPr>
        <w:pStyle w:val="Compact"/>
        <w:numPr>
          <w:ilvl w:val="0"/>
          <w:numId w:val="1083"/>
        </w:numPr>
      </w:pPr>
      <w:r>
        <w:t xml:space="preserve">occupancy count</w:t>
      </w:r>
    </w:p>
    <w:p>
      <w:pPr>
        <w:pStyle w:val="Compact"/>
        <w:numPr>
          <w:ilvl w:val="0"/>
          <w:numId w:val="1083"/>
        </w:numPr>
      </w:pPr>
      <w:r>
        <w:t xml:space="preserve">blocked beds count</w:t>
      </w:r>
    </w:p>
    <w:p>
      <w:pPr>
        <w:pStyle w:val="Compact"/>
        <w:numPr>
          <w:ilvl w:val="0"/>
          <w:numId w:val="1083"/>
        </w:numPr>
      </w:pPr>
      <w:r>
        <w:t xml:space="preserve">housekeeping pending count if relevant</w:t>
      </w:r>
    </w:p>
    <w:bookmarkEnd w:id="116"/>
    <w:bookmarkStart w:id="117" w:name="bed-tile-pattern"/>
    <w:p>
      <w:pPr>
        <w:pStyle w:val="Heading2"/>
      </w:pPr>
      <w:r>
        <w:t xml:space="preserve">13.3 bed tile pattern</w:t>
      </w:r>
    </w:p>
    <w:p>
      <w:pPr>
        <w:pStyle w:val="FirstParagraph"/>
      </w:pPr>
      <w:r>
        <w:t xml:space="preserve">هر bed tile باید بتواند حداقل این‌ها را نشان دهد:</w:t>
      </w:r>
    </w:p>
    <w:p>
      <w:pPr>
        <w:pStyle w:val="Compact"/>
        <w:numPr>
          <w:ilvl w:val="0"/>
          <w:numId w:val="1084"/>
        </w:numPr>
      </w:pPr>
      <w:r>
        <w:t xml:space="preserve">bed label</w:t>
      </w:r>
    </w:p>
    <w:p>
      <w:pPr>
        <w:pStyle w:val="Compact"/>
        <w:numPr>
          <w:ilvl w:val="0"/>
          <w:numId w:val="1084"/>
        </w:numPr>
      </w:pPr>
      <w:r>
        <w:t xml:space="preserve">operational state</w:t>
      </w:r>
    </w:p>
    <w:p>
      <w:pPr>
        <w:pStyle w:val="Compact"/>
        <w:numPr>
          <w:ilvl w:val="0"/>
          <w:numId w:val="1084"/>
        </w:numPr>
      </w:pPr>
      <w:r>
        <w:t xml:space="preserve">guest/stay identity if occupied/reserved</w:t>
      </w:r>
    </w:p>
    <w:p>
      <w:pPr>
        <w:pStyle w:val="Compact"/>
        <w:numPr>
          <w:ilvl w:val="0"/>
          <w:numId w:val="1084"/>
        </w:numPr>
      </w:pPr>
      <w:r>
        <w:t xml:space="preserve">payment badge if relevant in operational screen</w:t>
      </w:r>
    </w:p>
    <w:p>
      <w:pPr>
        <w:pStyle w:val="Compact"/>
        <w:numPr>
          <w:ilvl w:val="0"/>
          <w:numId w:val="1084"/>
        </w:numPr>
      </w:pPr>
      <w:r>
        <w:t xml:space="preserve">readiness/maintenance indicator if needed</w:t>
      </w:r>
    </w:p>
    <w:bookmarkEnd w:id="117"/>
    <w:bookmarkStart w:id="118" w:name="ممنوعیت-overload-در-bed-tile"/>
    <w:p>
      <w:pPr>
        <w:pStyle w:val="Heading2"/>
      </w:pPr>
      <w:r>
        <w:t xml:space="preserve">13.4 ممنوعیت overload در bed tile</w:t>
      </w:r>
    </w:p>
    <w:p>
      <w:pPr>
        <w:pStyle w:val="FirstParagraph"/>
      </w:pPr>
      <w:r>
        <w:t xml:space="preserve">tile نباید full folio, full guest profile, full maintenance history را هم‌زمان نشان دهد. برای detail deeper drawer/modal لازم است.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finance-visualization-rules"/>
    <w:p>
      <w:pPr>
        <w:pStyle w:val="Heading1"/>
      </w:pPr>
      <w:r>
        <w:t xml:space="preserve">14. Finance Visualization Rules</w:t>
      </w:r>
    </w:p>
    <w:bookmarkStart w:id="120" w:name="Xffbe03d1d2d23f851e706a6d7c38fd8ab9d9b16"/>
    <w:p>
      <w:pPr>
        <w:pStyle w:val="Heading2"/>
      </w:pPr>
      <w:r>
        <w:t xml:space="preserve">14.1 guest finance و internal expense باید visually separated باشند</w:t>
      </w:r>
    </w:p>
    <w:p>
      <w:pPr>
        <w:pStyle w:val="FirstParagraph"/>
      </w:pPr>
      <w:r>
        <w:t xml:space="preserve">Folio screen و Expense screen نباید هم‌شکل شوند. دلیل:</w:t>
      </w:r>
    </w:p>
    <w:p>
      <w:pPr>
        <w:pStyle w:val="Compact"/>
        <w:numPr>
          <w:ilvl w:val="0"/>
          <w:numId w:val="1085"/>
        </w:numPr>
      </w:pPr>
      <w:r>
        <w:t xml:space="preserve">یکی guest-facing finance domain است</w:t>
      </w:r>
    </w:p>
    <w:p>
      <w:pPr>
        <w:pStyle w:val="Compact"/>
        <w:numPr>
          <w:ilvl w:val="0"/>
          <w:numId w:val="1085"/>
        </w:numPr>
      </w:pPr>
      <w:r>
        <w:t xml:space="preserve">دیگری internal cost domain است</w:t>
      </w:r>
    </w:p>
    <w:bookmarkEnd w:id="120"/>
    <w:bookmarkStart w:id="121" w:name="money-summary-stack"/>
    <w:p>
      <w:pPr>
        <w:pStyle w:val="Heading2"/>
      </w:pPr>
      <w:r>
        <w:t xml:space="preserve">14.2 money summary stack</w:t>
      </w:r>
    </w:p>
    <w:p>
      <w:pPr>
        <w:pStyle w:val="FirstParagraph"/>
      </w:pPr>
      <w:r>
        <w:t xml:space="preserve">در Folio همیشه این stack حفظ شود:</w:t>
      </w:r>
    </w:p>
    <w:p>
      <w:pPr>
        <w:pStyle w:val="Compact"/>
        <w:numPr>
          <w:ilvl w:val="0"/>
          <w:numId w:val="1086"/>
        </w:numPr>
      </w:pPr>
      <w:r>
        <w:t xml:space="preserve">total charges</w:t>
      </w:r>
    </w:p>
    <w:p>
      <w:pPr>
        <w:pStyle w:val="Compact"/>
        <w:numPr>
          <w:ilvl w:val="0"/>
          <w:numId w:val="1086"/>
        </w:numPr>
      </w:pPr>
      <w:r>
        <w:t xml:space="preserve">total payments</w:t>
      </w:r>
    </w:p>
    <w:p>
      <w:pPr>
        <w:pStyle w:val="Compact"/>
        <w:numPr>
          <w:ilvl w:val="0"/>
          <w:numId w:val="1086"/>
        </w:numPr>
      </w:pPr>
      <w:r>
        <w:t xml:space="preserve">total refunds</w:t>
      </w:r>
    </w:p>
    <w:p>
      <w:pPr>
        <w:pStyle w:val="Compact"/>
        <w:numPr>
          <w:ilvl w:val="0"/>
          <w:numId w:val="1086"/>
        </w:numPr>
      </w:pPr>
      <w:r>
        <w:t xml:space="preserve">balance due</w:t>
      </w:r>
    </w:p>
    <w:p>
      <w:pPr>
        <w:pStyle w:val="Compact"/>
        <w:numPr>
          <w:ilvl w:val="0"/>
          <w:numId w:val="1086"/>
        </w:numPr>
      </w:pPr>
      <w:r>
        <w:t xml:space="preserve">payment summary state</w:t>
      </w:r>
    </w:p>
    <w:bookmarkEnd w:id="121"/>
    <w:bookmarkStart w:id="122" w:name="negative-reversed-voided-presentation"/>
    <w:p>
      <w:pPr>
        <w:pStyle w:val="Heading2"/>
      </w:pPr>
      <w:r>
        <w:t xml:space="preserve">14.3 negative / reversed / voided presentation</w:t>
      </w:r>
    </w:p>
    <w:p>
      <w:pPr>
        <w:pStyle w:val="Compact"/>
        <w:numPr>
          <w:ilvl w:val="0"/>
          <w:numId w:val="1087"/>
        </w:numPr>
      </w:pPr>
      <w:r>
        <w:t xml:space="preserve">حذف کامل row ممنوع</w:t>
      </w:r>
    </w:p>
    <w:p>
      <w:pPr>
        <w:pStyle w:val="Compact"/>
        <w:numPr>
          <w:ilvl w:val="0"/>
          <w:numId w:val="1087"/>
        </w:numPr>
      </w:pPr>
      <w:r>
        <w:t xml:space="preserve">باید visible but de-emphasized باشد</w:t>
      </w:r>
    </w:p>
    <w:p>
      <w:pPr>
        <w:pStyle w:val="Compact"/>
        <w:numPr>
          <w:ilvl w:val="0"/>
          <w:numId w:val="1087"/>
        </w:numPr>
      </w:pPr>
      <w:r>
        <w:t xml:space="preserve">relation آن با correction روشن باشد</w:t>
      </w:r>
    </w:p>
    <w:bookmarkEnd w:id="122"/>
    <w:bookmarkStart w:id="123" w:name="receivable-visibility"/>
    <w:p>
      <w:pPr>
        <w:pStyle w:val="Heading2"/>
      </w:pPr>
      <w:r>
        <w:t xml:space="preserve">14.4 receivable visibility</w:t>
      </w:r>
    </w:p>
    <w:p>
      <w:pPr>
        <w:pStyle w:val="FirstParagraph"/>
      </w:pPr>
      <w:r>
        <w:t xml:space="preserve">اگر balance due after checkout باقی مانده، باید این distinction دیده شود:</w:t>
      </w:r>
    </w:p>
    <w:p>
      <w:pPr>
        <w:pStyle w:val="Compact"/>
        <w:numPr>
          <w:ilvl w:val="0"/>
          <w:numId w:val="1088"/>
        </w:numPr>
      </w:pPr>
      <w:r>
        <w:t xml:space="preserve">stay completed</w:t>
      </w:r>
    </w:p>
    <w:p>
      <w:pPr>
        <w:pStyle w:val="Compact"/>
        <w:numPr>
          <w:ilvl w:val="0"/>
          <w:numId w:val="1088"/>
        </w:numPr>
      </w:pPr>
      <w:r>
        <w:t xml:space="preserve">folio maybe closed or closure-ready</w:t>
      </w:r>
    </w:p>
    <w:p>
      <w:pPr>
        <w:pStyle w:val="Compact"/>
        <w:numPr>
          <w:ilvl w:val="0"/>
          <w:numId w:val="1088"/>
        </w:numPr>
      </w:pPr>
      <w:r>
        <w:t xml:space="preserve">receivable still open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Xdebe424a759239aa0f5bc73cf547370b53a1d79"/>
    <w:p>
      <w:pPr>
        <w:pStyle w:val="Heading1"/>
      </w:pPr>
      <w:r>
        <w:t xml:space="preserve">15. Housekeeping and Maintenance Interaction Rules</w:t>
      </w:r>
    </w:p>
    <w:bookmarkStart w:id="125" w:name="Xcca18a3e51ba903ccb24e31168ac57cf4729427"/>
    <w:p>
      <w:pPr>
        <w:pStyle w:val="Heading2"/>
      </w:pPr>
      <w:r>
        <w:t xml:space="preserve">15.1 housekeeping و maintenance از نظر بصری یکی نباشند</w:t>
      </w:r>
    </w:p>
    <w:p>
      <w:pPr>
        <w:pStyle w:val="FirstParagraph"/>
      </w:pPr>
      <w:r>
        <w:t xml:space="preserve">هر دو operational issue هستند، اما:</w:t>
      </w:r>
    </w:p>
    <w:p>
      <w:pPr>
        <w:pStyle w:val="Compact"/>
        <w:numPr>
          <w:ilvl w:val="0"/>
          <w:numId w:val="1089"/>
        </w:numPr>
      </w:pPr>
      <w:r>
        <w:t xml:space="preserve">housekeeping = readiness turnover</w:t>
      </w:r>
    </w:p>
    <w:p>
      <w:pPr>
        <w:pStyle w:val="Compact"/>
        <w:numPr>
          <w:ilvl w:val="0"/>
          <w:numId w:val="1089"/>
        </w:numPr>
      </w:pPr>
      <w:r>
        <w:t xml:space="preserve">maintenance = asset problem / sellability impact</w:t>
      </w:r>
    </w:p>
    <w:bookmarkEnd w:id="125"/>
    <w:bookmarkStart w:id="126" w:name="housekeeping-quick-actions"/>
    <w:p>
      <w:pPr>
        <w:pStyle w:val="Heading2"/>
      </w:pPr>
      <w:r>
        <w:t xml:space="preserve">15.2 housekeeping quick-actions</w:t>
      </w:r>
    </w:p>
    <w:p>
      <w:pPr>
        <w:pStyle w:val="FirstParagraph"/>
      </w:pPr>
      <w:r>
        <w:t xml:space="preserve">در queue:</w:t>
      </w:r>
    </w:p>
    <w:p>
      <w:pPr>
        <w:pStyle w:val="Compact"/>
        <w:numPr>
          <w:ilvl w:val="0"/>
          <w:numId w:val="1090"/>
        </w:numPr>
      </w:pPr>
      <w:r>
        <w:t xml:space="preserve">Start</w:t>
      </w:r>
    </w:p>
    <w:p>
      <w:pPr>
        <w:pStyle w:val="Compact"/>
        <w:numPr>
          <w:ilvl w:val="0"/>
          <w:numId w:val="1090"/>
        </w:numPr>
      </w:pPr>
      <w:r>
        <w:t xml:space="preserve">Complete</w:t>
      </w:r>
    </w:p>
    <w:p>
      <w:pPr>
        <w:pStyle w:val="Compact"/>
        <w:numPr>
          <w:ilvl w:val="0"/>
          <w:numId w:val="1090"/>
        </w:numPr>
      </w:pPr>
      <w:r>
        <w:t xml:space="preserve">Reopen</w:t>
      </w:r>
    </w:p>
    <w:p>
      <w:pPr>
        <w:pStyle w:val="FirstParagraph"/>
      </w:pPr>
      <w:r>
        <w:t xml:space="preserve">باید سریع و lightweight باشند.</w:t>
      </w:r>
    </w:p>
    <w:bookmarkEnd w:id="126"/>
    <w:bookmarkStart w:id="127" w:name="maintenance-progression"/>
    <w:p>
      <w:pPr>
        <w:pStyle w:val="Heading2"/>
      </w:pPr>
      <w:r>
        <w:t xml:space="preserve">15.3 maintenance progression</w:t>
      </w:r>
    </w:p>
    <w:p>
      <w:pPr>
        <w:pStyle w:val="FirstParagraph"/>
      </w:pPr>
      <w:r>
        <w:t xml:space="preserve">در case detail: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</w:p>
    <w:p>
      <w:pPr>
        <w:pStyle w:val="Compact"/>
        <w:numPr>
          <w:ilvl w:val="0"/>
          <w:numId w:val="1091"/>
        </w:numPr>
      </w:pPr>
      <w:r>
        <w:t xml:space="preserve">In Progress</w:t>
      </w:r>
    </w:p>
    <w:p>
      <w:pPr>
        <w:pStyle w:val="Compact"/>
        <w:numPr>
          <w:ilvl w:val="0"/>
          <w:numId w:val="1091"/>
        </w:numPr>
      </w:pPr>
      <w:r>
        <w:t xml:space="preserve">Blocked</w:t>
      </w:r>
    </w:p>
    <w:p>
      <w:pPr>
        <w:pStyle w:val="Compact"/>
        <w:numPr>
          <w:ilvl w:val="0"/>
          <w:numId w:val="1091"/>
        </w:numPr>
      </w:pPr>
      <w:r>
        <w:t xml:space="preserve">Resolved</w:t>
      </w:r>
    </w:p>
    <w:p>
      <w:pPr>
        <w:pStyle w:val="Compact"/>
        <w:numPr>
          <w:ilvl w:val="0"/>
          <w:numId w:val="1091"/>
        </w:numPr>
      </w:pPr>
      <w:r>
        <w:t xml:space="preserve">Closed</w:t>
      </w:r>
    </w:p>
    <w:p>
      <w:pPr>
        <w:pStyle w:val="FirstParagraph"/>
      </w:pPr>
      <w:r>
        <w:t xml:space="preserve">باید timeline-like و traceable دیده شود.</w:t>
      </w:r>
    </w:p>
    <w:bookmarkEnd w:id="127"/>
    <w:bookmarkStart w:id="128" w:name="sellability-impact-visibility"/>
    <w:p>
      <w:pPr>
        <w:pStyle w:val="Heading2"/>
      </w:pPr>
      <w:r>
        <w:t xml:space="preserve">15.4 sellability impact visibility</w:t>
      </w:r>
    </w:p>
    <w:p>
      <w:pPr>
        <w:pStyle w:val="FirstParagraph"/>
      </w:pPr>
      <w:r>
        <w:t xml:space="preserve">اگر maintenance case روی sellability اثر دارد، این موضوع باید:</w:t>
      </w:r>
    </w:p>
    <w:p>
      <w:pPr>
        <w:pStyle w:val="Compact"/>
        <w:numPr>
          <w:ilvl w:val="0"/>
          <w:numId w:val="1092"/>
        </w:numPr>
      </w:pPr>
      <w:r>
        <w:t xml:space="preserve">در case detail</w:t>
      </w:r>
    </w:p>
    <w:p>
      <w:pPr>
        <w:pStyle w:val="Compact"/>
        <w:numPr>
          <w:ilvl w:val="0"/>
          <w:numId w:val="1092"/>
        </w:numPr>
      </w:pPr>
      <w:r>
        <w:t xml:space="preserve">در inventory</w:t>
      </w:r>
    </w:p>
    <w:p>
      <w:pPr>
        <w:pStyle w:val="Compact"/>
        <w:numPr>
          <w:ilvl w:val="0"/>
          <w:numId w:val="1092"/>
        </w:numPr>
      </w:pPr>
      <w:r>
        <w:t xml:space="preserve">در arrival/check-in relevant flows</w:t>
      </w:r>
    </w:p>
    <w:p>
      <w:pPr>
        <w:pStyle w:val="FirstParagraph"/>
      </w:pPr>
      <w:r>
        <w:t xml:space="preserve">به‌وضوح دیده شود.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7" w:name="ai-surface-design-rules"/>
    <w:p>
      <w:pPr>
        <w:pStyle w:val="Heading1"/>
      </w:pPr>
      <w:r>
        <w:t xml:space="preserve">16. AI Surface Design Rules</w:t>
      </w:r>
    </w:p>
    <w:bookmarkStart w:id="130" w:name="Xa7bb10f609fde3e04b0fc9872bd320f72164d3d"/>
    <w:p>
      <w:pPr>
        <w:pStyle w:val="Heading2"/>
      </w:pPr>
      <w:r>
        <w:t xml:space="preserve">16.1 AI must look advisory, not authoritative writer</w:t>
      </w:r>
    </w:p>
    <w:p>
      <w:pPr>
        <w:pStyle w:val="FirstParagraph"/>
      </w:pPr>
      <w:r>
        <w:t xml:space="preserve">AI panel باید شبیه assistant/read layer باشد، نه transactional command console.</w:t>
      </w:r>
    </w:p>
    <w:bookmarkEnd w:id="130"/>
    <w:bookmarkStart w:id="134" w:name="ai-output-classes"/>
    <w:p>
      <w:pPr>
        <w:pStyle w:val="Heading2"/>
      </w:pPr>
      <w:r>
        <w:t xml:space="preserve">16.2 AI output classes</w:t>
      </w:r>
    </w:p>
    <w:bookmarkStart w:id="131" w:name="query-answer"/>
    <w:p>
      <w:pPr>
        <w:pStyle w:val="Heading3"/>
      </w:pPr>
      <w:r>
        <w:t xml:space="preserve">Query Answer</w:t>
      </w:r>
    </w:p>
    <w:p>
      <w:pPr>
        <w:pStyle w:val="FirstParagraph"/>
      </w:pPr>
      <w:r>
        <w:t xml:space="preserve">مثلاً empty beds / unpaid balances / expense summary</w:t>
      </w:r>
    </w:p>
    <w:bookmarkEnd w:id="131"/>
    <w:bookmarkStart w:id="132" w:name="narrative-summary"/>
    <w:p>
      <w:pPr>
        <w:pStyle w:val="Heading3"/>
      </w:pPr>
      <w:r>
        <w:t xml:space="preserve">Narrative Summary</w:t>
      </w:r>
    </w:p>
    <w:p>
      <w:pPr>
        <w:pStyle w:val="FirstParagraph"/>
      </w:pPr>
      <w:r>
        <w:t xml:space="preserve">مثلاً weekly performance summary</w:t>
      </w:r>
    </w:p>
    <w:bookmarkEnd w:id="132"/>
    <w:bookmarkStart w:id="133" w:name="action-proposal"/>
    <w:p>
      <w:pPr>
        <w:pStyle w:val="Heading3"/>
      </w:pPr>
      <w:r>
        <w:t xml:space="preserve">Action Proposal</w:t>
      </w:r>
    </w:p>
    <w:p>
      <w:pPr>
        <w:pStyle w:val="FirstParagraph"/>
      </w:pPr>
      <w:r>
        <w:t xml:space="preserve">مثلاً suggest sending payment reminder draft</w:t>
      </w:r>
    </w:p>
    <w:bookmarkEnd w:id="133"/>
    <w:bookmarkEnd w:id="134"/>
    <w:bookmarkStart w:id="135" w:name="action-proposal-presentation"/>
    <w:p>
      <w:pPr>
        <w:pStyle w:val="Heading2"/>
      </w:pPr>
      <w:r>
        <w:t xml:space="preserve">16.3 action proposal presentation</w:t>
      </w:r>
    </w:p>
    <w:p>
      <w:pPr>
        <w:pStyle w:val="FirstParagraph"/>
      </w:pPr>
      <w:r>
        <w:t xml:space="preserve">اگر AI پیشنهاد action می‌دهد، باید به صورت:</w:t>
      </w:r>
    </w:p>
    <w:p>
      <w:pPr>
        <w:pStyle w:val="Compact"/>
        <w:numPr>
          <w:ilvl w:val="0"/>
          <w:numId w:val="1093"/>
        </w:numPr>
      </w:pPr>
      <w:r>
        <w:t xml:space="preserve">proposal card</w:t>
      </w:r>
    </w:p>
    <w:p>
      <w:pPr>
        <w:pStyle w:val="Compact"/>
        <w:numPr>
          <w:ilvl w:val="0"/>
          <w:numId w:val="1093"/>
        </w:numPr>
      </w:pPr>
      <w:r>
        <w:t xml:space="preserve">suggested next action</w:t>
      </w:r>
    </w:p>
    <w:p>
      <w:pPr>
        <w:pStyle w:val="Compact"/>
        <w:numPr>
          <w:ilvl w:val="0"/>
          <w:numId w:val="1093"/>
        </w:numPr>
      </w:pPr>
      <w:r>
        <w:t xml:space="preserve">requires human review</w:t>
      </w:r>
    </w:p>
    <w:p>
      <w:pPr>
        <w:pStyle w:val="FirstParagraph"/>
      </w:pPr>
      <w:r>
        <w:t xml:space="preserve">دیده شود، نه مستقیم execute.</w:t>
      </w:r>
    </w:p>
    <w:bookmarkEnd w:id="135"/>
    <w:bookmarkStart w:id="136" w:name="citationsource-transparency"/>
    <w:p>
      <w:pPr>
        <w:pStyle w:val="Heading2"/>
      </w:pPr>
      <w:r>
        <w:t xml:space="preserve">16.4 citation/source transparency</w:t>
      </w:r>
    </w:p>
    <w:p>
      <w:pPr>
        <w:pStyle w:val="FirstParagraph"/>
      </w:pPr>
      <w:r>
        <w:t xml:space="preserve">در future-ready mode، AI answer بهتر است source summary یا data basis داشته باشد تا trust بالا برود.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responsive-behavior-rules-for-mvp"/>
    <w:p>
      <w:pPr>
        <w:pStyle w:val="Heading1"/>
      </w:pPr>
      <w:r>
        <w:t xml:space="preserve">17. Responsive Behavior Rules for MVP</w:t>
      </w:r>
    </w:p>
    <w:bookmarkStart w:id="138" w:name="X56567e5dd8a57235601e2280d78995640deabdb"/>
    <w:p>
      <w:pPr>
        <w:pStyle w:val="Heading2"/>
      </w:pPr>
      <w:r>
        <w:t xml:space="preserve">17.1 mobile-first کامل هدف MVP نیست، ولی mobile-hostile هم نباشد</w:t>
      </w:r>
    </w:p>
    <w:p>
      <w:pPr>
        <w:pStyle w:val="FirstParagraph"/>
      </w:pPr>
      <w:r>
        <w:t xml:space="preserve">محصول desktop-optimized است. اما باید حداقل روی tablet/smaller widths usable بماند.</w:t>
      </w:r>
    </w:p>
    <w:bookmarkEnd w:id="138"/>
    <w:bookmarkStart w:id="139" w:name="collapse-rules"/>
    <w:p>
      <w:pPr>
        <w:pStyle w:val="Heading2"/>
      </w:pPr>
      <w:r>
        <w:t xml:space="preserve">17.2 collapse rules</w:t>
      </w:r>
    </w:p>
    <w:p>
      <w:pPr>
        <w:pStyle w:val="FirstParagraph"/>
      </w:pPr>
      <w:r>
        <w:t xml:space="preserve">در کوچک‌شدن screen:</w:t>
      </w:r>
    </w:p>
    <w:p>
      <w:pPr>
        <w:pStyle w:val="Compact"/>
        <w:numPr>
          <w:ilvl w:val="0"/>
          <w:numId w:val="1094"/>
        </w:numPr>
      </w:pPr>
      <w:r>
        <w:t xml:space="preserve">multi-column summary stack شود</w:t>
      </w:r>
    </w:p>
    <w:p>
      <w:pPr>
        <w:pStyle w:val="Compact"/>
        <w:numPr>
          <w:ilvl w:val="0"/>
          <w:numId w:val="1094"/>
        </w:numPr>
      </w:pPr>
      <w:r>
        <w:t xml:space="preserve">secondary metadata collapse شود</w:t>
      </w:r>
    </w:p>
    <w:p>
      <w:pPr>
        <w:pStyle w:val="Compact"/>
        <w:numPr>
          <w:ilvl w:val="0"/>
          <w:numId w:val="1094"/>
        </w:numPr>
      </w:pPr>
      <w:r>
        <w:t xml:space="preserve">destructive/admin actions به menu منتقل شوند</w:t>
      </w:r>
    </w:p>
    <w:p>
      <w:pPr>
        <w:pStyle w:val="Compact"/>
        <w:numPr>
          <w:ilvl w:val="0"/>
          <w:numId w:val="1094"/>
        </w:numPr>
      </w:pPr>
      <w:r>
        <w:t xml:space="preserve">tables به card-list hybrid در viewهای محدود تبدیل شوند</w:t>
      </w:r>
    </w:p>
    <w:bookmarkEnd w:id="139"/>
    <w:bookmarkStart w:id="140" w:name="X2b6bcbbe2b5ce959383e44bacdd4f2e5a167178"/>
    <w:p>
      <w:pPr>
        <w:pStyle w:val="Heading2"/>
      </w:pPr>
      <w:r>
        <w:t xml:space="preserve">17.3 چیزهایی که نباید در viewport کوچک قربانی شوند</w:t>
      </w:r>
    </w:p>
    <w:p>
      <w:pPr>
        <w:pStyle w:val="Compact"/>
        <w:numPr>
          <w:ilvl w:val="0"/>
          <w:numId w:val="1095"/>
        </w:numPr>
      </w:pPr>
      <w:r>
        <w:t xml:space="preserve">current status</w:t>
      </w:r>
    </w:p>
    <w:p>
      <w:pPr>
        <w:pStyle w:val="Compact"/>
        <w:numPr>
          <w:ilvl w:val="0"/>
          <w:numId w:val="1095"/>
        </w:numPr>
      </w:pPr>
      <w:r>
        <w:t xml:space="preserve">primary CTA</w:t>
      </w:r>
    </w:p>
    <w:p>
      <w:pPr>
        <w:pStyle w:val="Compact"/>
        <w:numPr>
          <w:ilvl w:val="0"/>
          <w:numId w:val="1095"/>
        </w:numPr>
      </w:pPr>
      <w:r>
        <w:t xml:space="preserve">key warning/block alert</w:t>
      </w:r>
    </w:p>
    <w:p>
      <w:pPr>
        <w:pStyle w:val="Compact"/>
        <w:numPr>
          <w:ilvl w:val="0"/>
          <w:numId w:val="1095"/>
        </w:numPr>
      </w:pPr>
      <w:r>
        <w:t xml:space="preserve">balance due in finance flows</w:t>
      </w:r>
    </w:p>
    <w:p>
      <w:pPr>
        <w:pStyle w:val="Compact"/>
        <w:numPr>
          <w:ilvl w:val="0"/>
          <w:numId w:val="1095"/>
        </w:numPr>
      </w:pPr>
      <w:r>
        <w:t xml:space="preserve">current bed in stay flows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X53ff91cfcb27b2031366fd9673ef8d95246adbd"/>
    <w:p>
      <w:pPr>
        <w:pStyle w:val="Heading1"/>
      </w:pPr>
      <w:r>
        <w:t xml:space="preserve">18. Accessibility and Readability Minimum Rules</w:t>
      </w:r>
    </w:p>
    <w:bookmarkStart w:id="142" w:name="color-only-communication-ممنوع"/>
    <w:p>
      <w:pPr>
        <w:pStyle w:val="Heading2"/>
      </w:pPr>
      <w:r>
        <w:t xml:space="preserve">18.1 color-only communication ممنوع</w:t>
      </w:r>
    </w:p>
    <w:p>
      <w:pPr>
        <w:pStyle w:val="FirstParagraph"/>
      </w:pPr>
      <w:r>
        <w:t xml:space="preserve">statusها باید label و preferably icon هم داشته باشند.</w:t>
      </w:r>
    </w:p>
    <w:bookmarkEnd w:id="142"/>
    <w:bookmarkStart w:id="143" w:name="keyboard-accessible-actions"/>
    <w:p>
      <w:pPr>
        <w:pStyle w:val="Heading2"/>
      </w:pPr>
      <w:r>
        <w:t xml:space="preserve">18.2 keyboard-accessible actions</w:t>
      </w:r>
    </w:p>
    <w:p>
      <w:pPr>
        <w:pStyle w:val="FirstParagraph"/>
      </w:pPr>
      <w:r>
        <w:t xml:space="preserve">modals, drawers, dropdown actions و form confirmations باید keyboard-reachable باشند.</w:t>
      </w:r>
    </w:p>
    <w:bookmarkEnd w:id="143"/>
    <w:bookmarkStart w:id="144" w:name="readable-density"/>
    <w:p>
      <w:pPr>
        <w:pStyle w:val="Heading2"/>
      </w:pPr>
      <w:r>
        <w:t xml:space="preserve">18.3 readable density</w:t>
      </w:r>
    </w:p>
    <w:p>
      <w:pPr>
        <w:pStyle w:val="FirstParagraph"/>
      </w:pPr>
      <w:r>
        <w:t xml:space="preserve">عددهای مالی، dates و badgeها باید به‌راحتی scan شوند.</w:t>
      </w:r>
    </w:p>
    <w:bookmarkEnd w:id="144"/>
    <w:bookmarkStart w:id="145" w:name="destructive-confirmations-explicit-باشند"/>
    <w:p>
      <w:pPr>
        <w:pStyle w:val="Heading2"/>
      </w:pPr>
      <w:r>
        <w:t xml:space="preserve">18.4 destructive confirmations explicit باشند</w:t>
      </w:r>
    </w:p>
    <w:p>
      <w:pPr>
        <w:pStyle w:val="FirstParagraph"/>
      </w:pPr>
      <w:r>
        <w:t xml:space="preserve">کاربر باید دقیق بداند چه اتفاقی می‌افتد.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2" w:name="mvp-component-inventory"/>
    <w:p>
      <w:pPr>
        <w:pStyle w:val="Heading1"/>
      </w:pPr>
      <w:r>
        <w:t xml:space="preserve">19. MVP Component Inventory</w:t>
      </w:r>
    </w:p>
    <w:p>
      <w:pPr>
        <w:pStyle w:val="FirstParagraph"/>
      </w:pPr>
      <w:r>
        <w:t xml:space="preserve">در این مرحله، design system باید حداقل این component familyها را تعریف کند:</w:t>
      </w:r>
    </w:p>
    <w:bookmarkStart w:id="147" w:name="core-structure"/>
    <w:p>
      <w:pPr>
        <w:pStyle w:val="Heading2"/>
      </w:pPr>
      <w:r>
        <w:t xml:space="preserve">Core Structure</w:t>
      </w:r>
    </w:p>
    <w:p>
      <w:pPr>
        <w:pStyle w:val="Compact"/>
        <w:numPr>
          <w:ilvl w:val="0"/>
          <w:numId w:val="1096"/>
        </w:numPr>
      </w:pPr>
      <w:r>
        <w:t xml:space="preserve">Page Header</w:t>
      </w:r>
    </w:p>
    <w:p>
      <w:pPr>
        <w:pStyle w:val="Compact"/>
        <w:numPr>
          <w:ilvl w:val="0"/>
          <w:numId w:val="1096"/>
        </w:numPr>
      </w:pPr>
      <w:r>
        <w:t xml:space="preserve">Section Header</w:t>
      </w:r>
    </w:p>
    <w:p>
      <w:pPr>
        <w:pStyle w:val="Compact"/>
        <w:numPr>
          <w:ilvl w:val="0"/>
          <w:numId w:val="1096"/>
        </w:numPr>
      </w:pPr>
      <w:r>
        <w:t xml:space="preserve">Summary Strip</w:t>
      </w:r>
    </w:p>
    <w:p>
      <w:pPr>
        <w:pStyle w:val="Compact"/>
        <w:numPr>
          <w:ilvl w:val="0"/>
          <w:numId w:val="1096"/>
        </w:numPr>
      </w:pPr>
      <w:r>
        <w:t xml:space="preserve">Context Panel</w:t>
      </w:r>
    </w:p>
    <w:p>
      <w:pPr>
        <w:pStyle w:val="Compact"/>
        <w:numPr>
          <w:ilvl w:val="0"/>
          <w:numId w:val="1096"/>
        </w:numPr>
      </w:pPr>
      <w:r>
        <w:t xml:space="preserve">Detail Drawer</w:t>
      </w:r>
    </w:p>
    <w:p>
      <w:pPr>
        <w:pStyle w:val="Compact"/>
        <w:numPr>
          <w:ilvl w:val="0"/>
          <w:numId w:val="1096"/>
        </w:numPr>
      </w:pPr>
      <w:r>
        <w:t xml:space="preserve">Review Modal</w:t>
      </w:r>
    </w:p>
    <w:p>
      <w:pPr>
        <w:pStyle w:val="Compact"/>
        <w:numPr>
          <w:ilvl w:val="0"/>
          <w:numId w:val="1096"/>
        </w:numPr>
      </w:pPr>
      <w:r>
        <w:t xml:space="preserve">Wizard Step Shell</w:t>
      </w:r>
    </w:p>
    <w:bookmarkEnd w:id="147"/>
    <w:bookmarkStart w:id="148" w:name="data-display"/>
    <w:p>
      <w:pPr>
        <w:pStyle w:val="Heading2"/>
      </w:pPr>
      <w:r>
        <w:t xml:space="preserve">Data Display</w:t>
      </w:r>
    </w:p>
    <w:p>
      <w:pPr>
        <w:pStyle w:val="Compact"/>
        <w:numPr>
          <w:ilvl w:val="0"/>
          <w:numId w:val="1097"/>
        </w:numPr>
      </w:pPr>
      <w:r>
        <w:t xml:space="preserve">Status Badge</w:t>
      </w:r>
    </w:p>
    <w:p>
      <w:pPr>
        <w:pStyle w:val="Compact"/>
        <w:numPr>
          <w:ilvl w:val="0"/>
          <w:numId w:val="1097"/>
        </w:numPr>
      </w:pPr>
      <w:r>
        <w:t xml:space="preserve">Metric Card</w:t>
      </w:r>
    </w:p>
    <w:p>
      <w:pPr>
        <w:pStyle w:val="Compact"/>
        <w:numPr>
          <w:ilvl w:val="0"/>
          <w:numId w:val="1097"/>
        </w:numPr>
      </w:pPr>
      <w:r>
        <w:t xml:space="preserve">Record Snapshot Card</w:t>
      </w:r>
    </w:p>
    <w:p>
      <w:pPr>
        <w:pStyle w:val="Compact"/>
        <w:numPr>
          <w:ilvl w:val="0"/>
          <w:numId w:val="1097"/>
        </w:numPr>
      </w:pPr>
      <w:r>
        <w:t xml:space="preserve">Alert Card</w:t>
      </w:r>
    </w:p>
    <w:p>
      <w:pPr>
        <w:pStyle w:val="Compact"/>
        <w:numPr>
          <w:ilvl w:val="0"/>
          <w:numId w:val="1097"/>
        </w:numPr>
      </w:pPr>
      <w:r>
        <w:t xml:space="preserve">Data Table</w:t>
      </w:r>
    </w:p>
    <w:p>
      <w:pPr>
        <w:pStyle w:val="Compact"/>
        <w:numPr>
          <w:ilvl w:val="0"/>
          <w:numId w:val="1097"/>
        </w:numPr>
      </w:pPr>
      <w:r>
        <w:t xml:space="preserve">Timeline / Status Trail</w:t>
      </w:r>
    </w:p>
    <w:p>
      <w:pPr>
        <w:pStyle w:val="Compact"/>
        <w:numPr>
          <w:ilvl w:val="0"/>
          <w:numId w:val="1097"/>
        </w:numPr>
      </w:pPr>
      <w:r>
        <w:t xml:space="preserve">Key-Value Info Grid</w:t>
      </w:r>
    </w:p>
    <w:bookmarkEnd w:id="148"/>
    <w:bookmarkStart w:id="149" w:name="actions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098"/>
        </w:numPr>
      </w:pPr>
      <w:r>
        <w:t xml:space="preserve">Primary CTA Button</w:t>
      </w:r>
    </w:p>
    <w:p>
      <w:pPr>
        <w:pStyle w:val="Compact"/>
        <w:numPr>
          <w:ilvl w:val="0"/>
          <w:numId w:val="1098"/>
        </w:numPr>
      </w:pPr>
      <w:r>
        <w:t xml:space="preserve">Secondary Button</w:t>
      </w:r>
    </w:p>
    <w:p>
      <w:pPr>
        <w:pStyle w:val="Compact"/>
        <w:numPr>
          <w:ilvl w:val="0"/>
          <w:numId w:val="1098"/>
        </w:numPr>
      </w:pPr>
      <w:r>
        <w:t xml:space="preserve">Destructive Button</w:t>
      </w:r>
    </w:p>
    <w:p>
      <w:pPr>
        <w:pStyle w:val="Compact"/>
        <w:numPr>
          <w:ilvl w:val="0"/>
          <w:numId w:val="1098"/>
        </w:numPr>
      </w:pPr>
      <w:r>
        <w:t xml:space="preserve">Inline Row Action</w:t>
      </w:r>
    </w:p>
    <w:p>
      <w:pPr>
        <w:pStyle w:val="Compact"/>
        <w:numPr>
          <w:ilvl w:val="0"/>
          <w:numId w:val="1098"/>
        </w:numPr>
      </w:pPr>
      <w:r>
        <w:t xml:space="preserve">Dropdown Action Menu</w:t>
      </w:r>
    </w:p>
    <w:p>
      <w:pPr>
        <w:pStyle w:val="Compact"/>
        <w:numPr>
          <w:ilvl w:val="0"/>
          <w:numId w:val="1098"/>
        </w:numPr>
      </w:pPr>
      <w:r>
        <w:t xml:space="preserve">Override Confirmation CTA Set</w:t>
      </w:r>
    </w:p>
    <w:bookmarkEnd w:id="149"/>
    <w:bookmarkStart w:id="150" w:name="forms"/>
    <w:p>
      <w:pPr>
        <w:pStyle w:val="Heading2"/>
      </w:pPr>
      <w:r>
        <w:t xml:space="preserve">Forms</w:t>
      </w:r>
    </w:p>
    <w:p>
      <w:pPr>
        <w:pStyle w:val="Compact"/>
        <w:numPr>
          <w:ilvl w:val="0"/>
          <w:numId w:val="1099"/>
        </w:numPr>
      </w:pPr>
      <w:r>
        <w:t xml:space="preserve">Text Input</w:t>
      </w:r>
    </w:p>
    <w:p>
      <w:pPr>
        <w:pStyle w:val="Compact"/>
        <w:numPr>
          <w:ilvl w:val="0"/>
          <w:numId w:val="1099"/>
        </w:numPr>
      </w:pPr>
      <w:r>
        <w:t xml:space="preserve">Date Range Input</w:t>
      </w:r>
    </w:p>
    <w:p>
      <w:pPr>
        <w:pStyle w:val="Compact"/>
        <w:numPr>
          <w:ilvl w:val="0"/>
          <w:numId w:val="1099"/>
        </w:numPr>
      </w:pPr>
      <w:r>
        <w:t xml:space="preserve">Amount Input</w:t>
      </w:r>
    </w:p>
    <w:p>
      <w:pPr>
        <w:pStyle w:val="Compact"/>
        <w:numPr>
          <w:ilvl w:val="0"/>
          <w:numId w:val="1099"/>
        </w:numPr>
      </w:pPr>
      <w:r>
        <w:t xml:space="preserve">Method Selector</w:t>
      </w:r>
    </w:p>
    <w:p>
      <w:pPr>
        <w:pStyle w:val="Compact"/>
        <w:numPr>
          <w:ilvl w:val="0"/>
          <w:numId w:val="1099"/>
        </w:numPr>
      </w:pPr>
      <w:r>
        <w:t xml:space="preserve">Space Selector</w:t>
      </w:r>
    </w:p>
    <w:p>
      <w:pPr>
        <w:pStyle w:val="Compact"/>
        <w:numPr>
          <w:ilvl w:val="0"/>
          <w:numId w:val="1099"/>
        </w:numPr>
      </w:pPr>
      <w:r>
        <w:t xml:space="preserve">Guest Search/Create Combo</w:t>
      </w:r>
    </w:p>
    <w:p>
      <w:pPr>
        <w:pStyle w:val="Compact"/>
        <w:numPr>
          <w:ilvl w:val="0"/>
          <w:numId w:val="1099"/>
        </w:numPr>
      </w:pPr>
      <w:r>
        <w:t xml:space="preserve">Reason / Note Textarea</w:t>
      </w:r>
    </w:p>
    <w:p>
      <w:pPr>
        <w:pStyle w:val="Compact"/>
        <w:numPr>
          <w:ilvl w:val="0"/>
          <w:numId w:val="1099"/>
        </w:numPr>
      </w:pPr>
      <w:r>
        <w:t xml:space="preserve">Validation Summary Block</w:t>
      </w:r>
    </w:p>
    <w:bookmarkEnd w:id="150"/>
    <w:bookmarkStart w:id="151" w:name="domain-specific-mvp-components"/>
    <w:p>
      <w:pPr>
        <w:pStyle w:val="Heading2"/>
      </w:pPr>
      <w:r>
        <w:t xml:space="preserve">Domain-Specific MVP Components</w:t>
      </w:r>
    </w:p>
    <w:p>
      <w:pPr>
        <w:pStyle w:val="Compact"/>
        <w:numPr>
          <w:ilvl w:val="0"/>
          <w:numId w:val="1100"/>
        </w:numPr>
      </w:pPr>
      <w:r>
        <w:t xml:space="preserve">Bed Tile</w:t>
      </w:r>
    </w:p>
    <w:p>
      <w:pPr>
        <w:pStyle w:val="Compact"/>
        <w:numPr>
          <w:ilvl w:val="0"/>
          <w:numId w:val="1100"/>
        </w:numPr>
      </w:pPr>
      <w:r>
        <w:t xml:space="preserve">Dorm Card</w:t>
      </w:r>
    </w:p>
    <w:p>
      <w:pPr>
        <w:pStyle w:val="Compact"/>
        <w:numPr>
          <w:ilvl w:val="0"/>
          <w:numId w:val="1100"/>
        </w:numPr>
      </w:pPr>
      <w:r>
        <w:t xml:space="preserve">Payment Summary Strip</w:t>
      </w:r>
    </w:p>
    <w:p>
      <w:pPr>
        <w:pStyle w:val="Compact"/>
        <w:numPr>
          <w:ilvl w:val="0"/>
          <w:numId w:val="1100"/>
        </w:numPr>
      </w:pPr>
      <w:r>
        <w:t xml:space="preserve">Folio Totals Box</w:t>
      </w:r>
    </w:p>
    <w:p>
      <w:pPr>
        <w:pStyle w:val="Compact"/>
        <w:numPr>
          <w:ilvl w:val="0"/>
          <w:numId w:val="1100"/>
        </w:numPr>
      </w:pPr>
      <w:r>
        <w:t xml:space="preserve">Receivable Aging Row</w:t>
      </w:r>
    </w:p>
    <w:p>
      <w:pPr>
        <w:pStyle w:val="Compact"/>
        <w:numPr>
          <w:ilvl w:val="0"/>
          <w:numId w:val="1100"/>
        </w:numPr>
      </w:pPr>
      <w:r>
        <w:t xml:space="preserve">Maintenance Status Timeline</w:t>
      </w:r>
    </w:p>
    <w:p>
      <w:pPr>
        <w:pStyle w:val="Compact"/>
        <w:numPr>
          <w:ilvl w:val="0"/>
          <w:numId w:val="1100"/>
        </w:numPr>
      </w:pPr>
      <w:r>
        <w:t xml:space="preserve">Housekeeping Task Row</w:t>
      </w:r>
    </w:p>
    <w:p>
      <w:pPr>
        <w:pStyle w:val="Compact"/>
        <w:numPr>
          <w:ilvl w:val="0"/>
          <w:numId w:val="1100"/>
        </w:numPr>
      </w:pPr>
      <w:r>
        <w:t xml:space="preserve">AI Response Block</w:t>
      </w:r>
    </w:p>
    <w:p>
      <w:pPr>
        <w:pStyle w:val="Compact"/>
        <w:numPr>
          <w:ilvl w:val="0"/>
          <w:numId w:val="1100"/>
        </w:numPr>
      </w:pPr>
      <w:r>
        <w:t xml:space="preserve">AI Action Proposal Card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Xbb790a68beb73ed0a5e60591daa0234beaae458"/>
    <w:p>
      <w:pPr>
        <w:pStyle w:val="Heading1"/>
      </w:pPr>
      <w:r>
        <w:t xml:space="preserve">20. What Should Stay Out of MVP Design System</w:t>
      </w:r>
    </w:p>
    <w:p>
      <w:pPr>
        <w:pStyle w:val="FirstParagraph"/>
      </w:pPr>
      <w:r>
        <w:t xml:space="preserve">برای جلوگیری از over-design، این‌ها فعلاً نباید وارد MVP شوند:</w:t>
      </w:r>
    </w:p>
    <w:p>
      <w:pPr>
        <w:pStyle w:val="Compact"/>
        <w:numPr>
          <w:ilvl w:val="0"/>
          <w:numId w:val="1101"/>
        </w:numPr>
      </w:pPr>
      <w:r>
        <w:t xml:space="preserve">advanced animation language</w:t>
      </w:r>
    </w:p>
    <w:p>
      <w:pPr>
        <w:pStyle w:val="Compact"/>
        <w:numPr>
          <w:ilvl w:val="0"/>
          <w:numId w:val="1101"/>
        </w:numPr>
      </w:pPr>
      <w:r>
        <w:t xml:space="preserve">highly branded illustration system</w:t>
      </w:r>
    </w:p>
    <w:p>
      <w:pPr>
        <w:pStyle w:val="Compact"/>
        <w:numPr>
          <w:ilvl w:val="0"/>
          <w:numId w:val="1101"/>
        </w:numPr>
      </w:pPr>
      <w:r>
        <w:t xml:space="preserve">drag-drop interaction system for inventory planning</w:t>
      </w:r>
    </w:p>
    <w:p>
      <w:pPr>
        <w:pStyle w:val="Compact"/>
        <w:numPr>
          <w:ilvl w:val="0"/>
          <w:numId w:val="1101"/>
        </w:numPr>
      </w:pPr>
      <w:r>
        <w:t xml:space="preserve">multi-theme support</w:t>
      </w:r>
    </w:p>
    <w:p>
      <w:pPr>
        <w:pStyle w:val="Compact"/>
        <w:numPr>
          <w:ilvl w:val="0"/>
          <w:numId w:val="1101"/>
        </w:numPr>
      </w:pPr>
      <w:r>
        <w:t xml:space="preserve">overly rich chart library patterns</w:t>
      </w:r>
    </w:p>
    <w:p>
      <w:pPr>
        <w:pStyle w:val="Compact"/>
        <w:numPr>
          <w:ilvl w:val="0"/>
          <w:numId w:val="1101"/>
        </w:numPr>
      </w:pPr>
      <w:r>
        <w:t xml:space="preserve">deep tokenization for every spacing micro-case</w:t>
      </w:r>
    </w:p>
    <w:p>
      <w:pPr>
        <w:pStyle w:val="Compact"/>
        <w:numPr>
          <w:ilvl w:val="0"/>
          <w:numId w:val="1101"/>
        </w:numPr>
      </w:pPr>
      <w:r>
        <w:t xml:space="preserve">enterprise white-label customization system</w:t>
      </w:r>
    </w:p>
    <w:p>
      <w:pPr>
        <w:pStyle w:val="Compact"/>
        <w:numPr>
          <w:ilvl w:val="0"/>
          <w:numId w:val="1101"/>
        </w:numPr>
      </w:pPr>
      <w:r>
        <w:t xml:space="preserve">mobile-native gesture system</w:t>
      </w:r>
    </w:p>
    <w:p>
      <w:pPr>
        <w:pStyle w:val="Compact"/>
        <w:numPr>
          <w:ilvl w:val="0"/>
          <w:numId w:val="1101"/>
        </w:numPr>
      </w:pPr>
      <w:r>
        <w:t xml:space="preserve">complex notification center taxonomy</w:t>
      </w:r>
    </w:p>
    <w:p>
      <w:r>
        <w:pict>
          <v:rect style="width:0;height:1.5pt" o:hralign="center" o:hrstd="t" o:hr="t"/>
        </w:pict>
      </w:r>
    </w:p>
    <w:bookmarkEnd w:id="153"/>
    <w:bookmarkStart w:id="158" w:name="X47b2290da01bcbed5c9a8aa28e96026e48d14f0"/>
    <w:p>
      <w:pPr>
        <w:pStyle w:val="Heading1"/>
      </w:pPr>
      <w:r>
        <w:t xml:space="preserve">21. Suggested Deliverables After This Document</w:t>
      </w:r>
    </w:p>
    <w:p>
      <w:pPr>
        <w:pStyle w:val="FirstParagraph"/>
      </w:pPr>
      <w:r>
        <w:t xml:space="preserve">بعد از این سند، منطقی‌ترین قدم‌های بعدی این‌ها هستند:</w:t>
      </w:r>
    </w:p>
    <w:bookmarkStart w:id="154" w:name="wireframe-pack"/>
    <w:p>
      <w:pPr>
        <w:pStyle w:val="Heading2"/>
      </w:pPr>
      <w:r>
        <w:t xml:space="preserve">21.1 Wireframe Pack</w:t>
      </w:r>
    </w:p>
    <w:p>
      <w:pPr>
        <w:pStyle w:val="FirstParagraph"/>
      </w:pPr>
      <w:r>
        <w:t xml:space="preserve">برای screenهای اولویت‌دار MVP:</w:t>
      </w:r>
    </w:p>
    <w:p>
      <w:pPr>
        <w:pStyle w:val="Compact"/>
        <w:numPr>
          <w:ilvl w:val="0"/>
          <w:numId w:val="1102"/>
        </w:numPr>
      </w:pPr>
      <w:r>
        <w:t xml:space="preserve">Dashboard</w:t>
      </w:r>
    </w:p>
    <w:p>
      <w:pPr>
        <w:pStyle w:val="Compact"/>
        <w:numPr>
          <w:ilvl w:val="0"/>
          <w:numId w:val="1102"/>
        </w:numPr>
      </w:pPr>
      <w:r>
        <w:t xml:space="preserve">Reservation Detail</w:t>
      </w:r>
    </w:p>
    <w:p>
      <w:pPr>
        <w:pStyle w:val="Compact"/>
        <w:numPr>
          <w:ilvl w:val="0"/>
          <w:numId w:val="1102"/>
        </w:numPr>
      </w:pPr>
      <w:r>
        <w:t xml:space="preserve">Arrival Board</w:t>
      </w:r>
    </w:p>
    <w:p>
      <w:pPr>
        <w:pStyle w:val="Compact"/>
        <w:numPr>
          <w:ilvl w:val="0"/>
          <w:numId w:val="1102"/>
        </w:numPr>
      </w:pPr>
      <w:r>
        <w:t xml:space="preserve">Stay Detail</w:t>
      </w:r>
    </w:p>
    <w:p>
      <w:pPr>
        <w:pStyle w:val="Compact"/>
        <w:numPr>
          <w:ilvl w:val="0"/>
          <w:numId w:val="1102"/>
        </w:numPr>
      </w:pPr>
      <w:r>
        <w:t xml:space="preserve">Bed Move Flow</w:t>
      </w:r>
    </w:p>
    <w:p>
      <w:pPr>
        <w:pStyle w:val="Compact"/>
        <w:numPr>
          <w:ilvl w:val="0"/>
          <w:numId w:val="1102"/>
        </w:numPr>
      </w:pPr>
      <w:r>
        <w:t xml:space="preserve">Checkout Flow</w:t>
      </w:r>
    </w:p>
    <w:p>
      <w:pPr>
        <w:pStyle w:val="Compact"/>
        <w:numPr>
          <w:ilvl w:val="0"/>
          <w:numId w:val="1102"/>
        </w:numPr>
      </w:pPr>
      <w:r>
        <w:t xml:space="preserve">Folio View</w:t>
      </w:r>
    </w:p>
    <w:p>
      <w:pPr>
        <w:pStyle w:val="Compact"/>
        <w:numPr>
          <w:ilvl w:val="0"/>
          <w:numId w:val="1102"/>
        </w:numPr>
      </w:pPr>
      <w:r>
        <w:t xml:space="preserve">Expense View</w:t>
      </w:r>
    </w:p>
    <w:p>
      <w:pPr>
        <w:pStyle w:val="Compact"/>
        <w:numPr>
          <w:ilvl w:val="0"/>
          <w:numId w:val="1102"/>
        </w:numPr>
      </w:pPr>
      <w:r>
        <w:t xml:space="preserve">Maintenance Board</w:t>
      </w:r>
    </w:p>
    <w:p>
      <w:pPr>
        <w:pStyle w:val="Compact"/>
        <w:numPr>
          <w:ilvl w:val="0"/>
          <w:numId w:val="1102"/>
        </w:numPr>
      </w:pPr>
      <w:r>
        <w:t xml:space="preserve">Housekeeping Queue</w:t>
      </w:r>
    </w:p>
    <w:p>
      <w:pPr>
        <w:pStyle w:val="Compact"/>
        <w:numPr>
          <w:ilvl w:val="0"/>
          <w:numId w:val="1102"/>
        </w:numPr>
      </w:pPr>
      <w:r>
        <w:t xml:space="preserve">AI Assistant Panel</w:t>
      </w:r>
    </w:p>
    <w:bookmarkEnd w:id="154"/>
    <w:bookmarkStart w:id="155" w:name="status-badge-dictionary"/>
    <w:p>
      <w:pPr>
        <w:pStyle w:val="Heading2"/>
      </w:pPr>
      <w:r>
        <w:t xml:space="preserve">21.2 Status &amp; Badge Dictionary</w:t>
      </w:r>
    </w:p>
    <w:p>
      <w:pPr>
        <w:pStyle w:val="FirstParagraph"/>
      </w:pPr>
      <w:r>
        <w:t xml:space="preserve">یک سند کوتاه ولی دقیق برای:</w:t>
      </w:r>
    </w:p>
    <w:p>
      <w:pPr>
        <w:pStyle w:val="Compact"/>
        <w:numPr>
          <w:ilvl w:val="0"/>
          <w:numId w:val="1103"/>
        </w:numPr>
      </w:pPr>
      <w:r>
        <w:t xml:space="preserve">all badges</w:t>
      </w:r>
    </w:p>
    <w:p>
      <w:pPr>
        <w:pStyle w:val="Compact"/>
        <w:numPr>
          <w:ilvl w:val="0"/>
          <w:numId w:val="1103"/>
        </w:numPr>
      </w:pPr>
      <w:r>
        <w:t xml:space="preserve">all alert types</w:t>
      </w:r>
    </w:p>
    <w:p>
      <w:pPr>
        <w:pStyle w:val="Compact"/>
        <w:numPr>
          <w:ilvl w:val="0"/>
          <w:numId w:val="1103"/>
        </w:numPr>
      </w:pPr>
      <w:r>
        <w:t xml:space="preserve">icon semantics</w:t>
      </w:r>
    </w:p>
    <w:p>
      <w:pPr>
        <w:pStyle w:val="Compact"/>
        <w:numPr>
          <w:ilvl w:val="0"/>
          <w:numId w:val="1103"/>
        </w:numPr>
      </w:pPr>
      <w:r>
        <w:t xml:space="preserve">color semantics</w:t>
      </w:r>
    </w:p>
    <w:p>
      <w:pPr>
        <w:pStyle w:val="Compact"/>
        <w:numPr>
          <w:ilvl w:val="0"/>
          <w:numId w:val="1103"/>
        </w:numPr>
      </w:pPr>
      <w:r>
        <w:t xml:space="preserve">naming rules</w:t>
      </w:r>
    </w:p>
    <w:bookmarkEnd w:id="155"/>
    <w:bookmarkStart w:id="156" w:name="component-specification-sheet"/>
    <w:p>
      <w:pPr>
        <w:pStyle w:val="Heading2"/>
      </w:pPr>
      <w:r>
        <w:t xml:space="preserve">21.3 Component Specification Sheet</w:t>
      </w:r>
    </w:p>
    <w:p>
      <w:pPr>
        <w:pStyle w:val="FirstParagraph"/>
      </w:pPr>
      <w:r>
        <w:t xml:space="preserve">برای componentهای reusable مثل:</w:t>
      </w:r>
    </w:p>
    <w:p>
      <w:pPr>
        <w:pStyle w:val="Compact"/>
        <w:numPr>
          <w:ilvl w:val="0"/>
          <w:numId w:val="1104"/>
        </w:numPr>
      </w:pPr>
      <w:r>
        <w:t xml:space="preserve">summary strip</w:t>
      </w:r>
    </w:p>
    <w:p>
      <w:pPr>
        <w:pStyle w:val="Compact"/>
        <w:numPr>
          <w:ilvl w:val="0"/>
          <w:numId w:val="1104"/>
        </w:numPr>
      </w:pPr>
      <w:r>
        <w:t xml:space="preserve">review modal</w:t>
      </w:r>
    </w:p>
    <w:p>
      <w:pPr>
        <w:pStyle w:val="Compact"/>
        <w:numPr>
          <w:ilvl w:val="0"/>
          <w:numId w:val="1104"/>
        </w:numPr>
      </w:pPr>
      <w:r>
        <w:t xml:space="preserve">bed tile</w:t>
      </w:r>
    </w:p>
    <w:p>
      <w:pPr>
        <w:pStyle w:val="Compact"/>
        <w:numPr>
          <w:ilvl w:val="0"/>
          <w:numId w:val="1104"/>
        </w:numPr>
      </w:pPr>
      <w:r>
        <w:t xml:space="preserve">folio totals box</w:t>
      </w:r>
    </w:p>
    <w:p>
      <w:pPr>
        <w:pStyle w:val="Compact"/>
        <w:numPr>
          <w:ilvl w:val="0"/>
          <w:numId w:val="1104"/>
        </w:numPr>
      </w:pPr>
      <w:r>
        <w:t xml:space="preserve">validation summary block</w:t>
      </w:r>
    </w:p>
    <w:bookmarkEnd w:id="156"/>
    <w:bookmarkStart w:id="157" w:name="page-layout-blueprint"/>
    <w:p>
      <w:pPr>
        <w:pStyle w:val="Heading2"/>
      </w:pPr>
      <w:r>
        <w:t xml:space="preserve">21.4 Page Layout Blueprint</w:t>
      </w:r>
    </w:p>
    <w:p>
      <w:pPr>
        <w:pStyle w:val="FirstParagraph"/>
      </w:pPr>
      <w:r>
        <w:t xml:space="preserve">برای تعیین grid, section order, sticky areas, action rails و responsive collapse behavior.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جمعبندی-نهایی"/>
    <w:p>
      <w:pPr>
        <w:pStyle w:val="Heading1"/>
      </w:pPr>
      <w:r>
        <w:t xml:space="preserve">جمع‌بندی نهایی</w:t>
      </w:r>
    </w:p>
    <w:p>
      <w:pPr>
        <w:pStyle w:val="FirstParagraph"/>
      </w:pPr>
      <w:r>
        <w:t xml:space="preserve">این سند design system را نه به‌عنوان یک لایه‌ی تزئینی، بلکه به‌عنوان یک لایه‌ی کنترلی و معنایی برای محصول Hostel تعریف می‌کند.</w:t>
      </w:r>
    </w:p>
    <w:p>
      <w:pPr>
        <w:pStyle w:val="BodyText"/>
      </w:pPr>
      <w:r>
        <w:t xml:space="preserve">خروجی اصلی این سند این است که از این به بعد:</w:t>
      </w:r>
    </w:p>
    <w:p>
      <w:pPr>
        <w:pStyle w:val="Compact"/>
        <w:numPr>
          <w:ilvl w:val="0"/>
          <w:numId w:val="1105"/>
        </w:numPr>
      </w:pPr>
      <w:r>
        <w:t xml:space="preserve">statusها معنای ثابت و یکدست دارند</w:t>
      </w:r>
    </w:p>
    <w:p>
      <w:pPr>
        <w:pStyle w:val="Compact"/>
        <w:numPr>
          <w:ilvl w:val="0"/>
          <w:numId w:val="1105"/>
        </w:numPr>
      </w:pPr>
      <w:r>
        <w:t xml:space="preserve">actionها command-oriented دیده می‌شوند</w:t>
      </w:r>
    </w:p>
    <w:p>
      <w:pPr>
        <w:pStyle w:val="Compact"/>
        <w:numPr>
          <w:ilvl w:val="0"/>
          <w:numId w:val="1105"/>
        </w:numPr>
      </w:pPr>
      <w:r>
        <w:t xml:space="preserve">warning / block / override از هم تفکیک می‌شوند</w:t>
      </w:r>
    </w:p>
    <w:p>
      <w:pPr>
        <w:pStyle w:val="Compact"/>
        <w:numPr>
          <w:ilvl w:val="0"/>
          <w:numId w:val="1105"/>
        </w:numPr>
      </w:pPr>
      <w:r>
        <w:t xml:space="preserve">screenها می‌توانند با componentهای reusable و domain-aligned ساخته شوند</w:t>
      </w:r>
    </w:p>
    <w:p>
      <w:pPr>
        <w:pStyle w:val="Compact"/>
        <w:numPr>
          <w:ilvl w:val="0"/>
          <w:numId w:val="1105"/>
        </w:numPr>
      </w:pPr>
      <w:r>
        <w:t xml:space="preserve">مرز بین operational truth، financial truth، readiness truth و governance truth در UI حفظ می‌شود</w:t>
      </w:r>
    </w:p>
    <w:p>
      <w:pPr>
        <w:pStyle w:val="FirstParagraph"/>
      </w:pPr>
      <w:r>
        <w:t xml:space="preserve">در نتیجه، این سند پلی است بین MVP Screen Specification Pack و مرحله‌ی wireframe/high-fidelity UI، و کمک می‌کند طراحی محصول بدون ازهم‌پاشیدگی مفهومی وارد فاز تصویری و اجرایی شود.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2026-03-21T18:52:10Z</dcterms:created>
  <dcterms:modified xsi:type="dcterms:W3CDTF">2026-03-21T18:52:10Z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