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age-layout-blueprint"/>
    <w:p>
      <w:pPr>
        <w:pStyle w:val="Heading1"/>
      </w:pPr>
      <w:r>
        <w:t xml:space="preserve">14. Page Layout Blueprint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قدم بعدیِ مستقیم بعد از اسناد زیر است:</w:t>
      </w:r>
    </w:p>
    <w:p>
      <w:pPr>
        <w:pStyle w:val="Compact"/>
        <w:numPr>
          <w:ilvl w:val="0"/>
          <w:numId w:val="1001"/>
        </w:numPr>
      </w:pPr>
      <w:r>
        <w:t xml:space="preserve">MVP Screen Specification Pack</w:t>
      </w:r>
    </w:p>
    <w:p>
      <w:pPr>
        <w:pStyle w:val="Compact"/>
        <w:numPr>
          <w:ilvl w:val="0"/>
          <w:numId w:val="1001"/>
        </w:numPr>
      </w:pPr>
      <w:r>
        <w:t xml:space="preserve">Design System &amp; Interaction Pattern Specification</w:t>
      </w:r>
    </w:p>
    <w:p>
      <w:pPr>
        <w:pStyle w:val="Compact"/>
        <w:numPr>
          <w:ilvl w:val="0"/>
          <w:numId w:val="1001"/>
        </w:numPr>
      </w:pPr>
      <w:r>
        <w:t xml:space="preserve">Wireframe Pack for MVP Priority Screens</w:t>
      </w:r>
    </w:p>
    <w:p>
      <w:pPr>
        <w:pStyle w:val="FirstParagraph"/>
      </w:pPr>
      <w:r>
        <w:t xml:space="preserve">و به‌صورت غیرمستقیم روی کل زنجیره‌ی قبل سوار است:</w:t>
      </w:r>
    </w:p>
    <w:p>
      <w:pPr>
        <w:pStyle w:val="Compact"/>
        <w:numPr>
          <w:ilvl w:val="0"/>
          <w:numId w:val="1002"/>
        </w:numPr>
      </w:pPr>
      <w:r>
        <w:t xml:space="preserve">Core Operational Flows</w:t>
      </w:r>
    </w:p>
    <w:p>
      <w:pPr>
        <w:pStyle w:val="Compact"/>
        <w:numPr>
          <w:ilvl w:val="0"/>
          <w:numId w:val="1002"/>
        </w:numPr>
      </w:pPr>
      <w:r>
        <w:t xml:space="preserve">Hostel Business Rules</w:t>
      </w:r>
    </w:p>
    <w:p>
      <w:pPr>
        <w:pStyle w:val="Compact"/>
        <w:numPr>
          <w:ilvl w:val="0"/>
          <w:numId w:val="1002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2"/>
        </w:numPr>
      </w:pPr>
      <w:r>
        <w:t xml:space="preserve">Hostel State Transition Map</w:t>
      </w:r>
    </w:p>
    <w:p>
      <w:pPr>
        <w:pStyle w:val="Compact"/>
        <w:numPr>
          <w:ilvl w:val="0"/>
          <w:numId w:val="1002"/>
        </w:numPr>
      </w:pPr>
      <w:r>
        <w:t xml:space="preserve">Hostel Entity Field Definition</w:t>
      </w:r>
    </w:p>
    <w:p>
      <w:pPr>
        <w:pStyle w:val="Compact"/>
        <w:numPr>
          <w:ilvl w:val="0"/>
          <w:numId w:val="1002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2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2"/>
        </w:numPr>
      </w:pPr>
      <w:r>
        <w:t xml:space="preserve">Command &amp; Event Catalog</w:t>
      </w:r>
    </w:p>
    <w:p>
      <w:pPr>
        <w:pStyle w:val="Compact"/>
        <w:numPr>
          <w:ilvl w:val="0"/>
          <w:numId w:val="1002"/>
        </w:numPr>
      </w:pPr>
      <w:r>
        <w:t xml:space="preserve">Validation Matrix &amp; Permission Matrix</w:t>
      </w:r>
    </w:p>
    <w:p>
      <w:pPr>
        <w:pStyle w:val="Compact"/>
        <w:numPr>
          <w:ilvl w:val="0"/>
          <w:numId w:val="1002"/>
        </w:numPr>
      </w:pPr>
      <w:r>
        <w:t xml:space="preserve">Screen-to-Command Mapping &amp; UX Decision Rules</w:t>
      </w:r>
    </w:p>
    <w:p>
      <w:pPr>
        <w:pStyle w:val="FirstParagraph"/>
      </w:pPr>
      <w:r>
        <w:t xml:space="preserve">هدف این سند این است که از wireframe-level screen architecture وارد</w:t>
      </w:r>
      <w:r>
        <w:t xml:space="preserve"> </w:t>
      </w:r>
      <w:r>
        <w:rPr>
          <w:b/>
          <w:bCs/>
        </w:rPr>
        <w:t xml:space="preserve">shared layout rule system</w:t>
      </w:r>
      <w:r>
        <w:t xml:space="preserve"> </w:t>
      </w:r>
      <w:r>
        <w:t xml:space="preserve">شویم؛ یعنی به‌جای اینکه هر صفحه جداگانه و ad hoc چیده شود، ruleهای مشترک page composition را تعریف کنیم تا:</w:t>
      </w:r>
    </w:p>
    <w:p>
      <w:pPr>
        <w:pStyle w:val="Compact"/>
        <w:numPr>
          <w:ilvl w:val="0"/>
          <w:numId w:val="1003"/>
        </w:numPr>
      </w:pPr>
      <w:r>
        <w:t xml:space="preserve">layout بین screenها منسجم بماند</w:t>
      </w:r>
    </w:p>
    <w:p>
      <w:pPr>
        <w:pStyle w:val="Compact"/>
        <w:numPr>
          <w:ilvl w:val="0"/>
          <w:numId w:val="1003"/>
        </w:numPr>
      </w:pPr>
      <w:r>
        <w:t xml:space="preserve">page shell و content shell تکرارپذیر شوند</w:t>
      </w:r>
    </w:p>
    <w:p>
      <w:pPr>
        <w:pStyle w:val="Compact"/>
        <w:numPr>
          <w:ilvl w:val="0"/>
          <w:numId w:val="1003"/>
        </w:numPr>
      </w:pPr>
      <w:r>
        <w:t xml:space="preserve">sticky areas، side panels، action rails و confirmation zones predictable شوند</w:t>
      </w:r>
    </w:p>
    <w:p>
      <w:pPr>
        <w:pStyle w:val="Compact"/>
        <w:numPr>
          <w:ilvl w:val="0"/>
          <w:numId w:val="1003"/>
        </w:numPr>
      </w:pPr>
      <w:r>
        <w:t xml:space="preserve">responsive collapse behavior از قبل روشن باشد</w:t>
      </w:r>
    </w:p>
    <w:p>
      <w:pPr>
        <w:pStyle w:val="Compact"/>
        <w:numPr>
          <w:ilvl w:val="0"/>
          <w:numId w:val="1003"/>
        </w:numPr>
      </w:pPr>
      <w:r>
        <w:t xml:space="preserve">handoff به implementation و folder/module planning دقیق‌تر شود</w:t>
      </w:r>
    </w:p>
    <w:p>
      <w:pPr>
        <w:pStyle w:val="FirstParagraph"/>
      </w:pPr>
      <w:r>
        <w:t xml:space="preserve">این سند وارد implementation detail نمی‌شود و هنوز این‌ها را نهایی نمی‌کند:</w:t>
      </w:r>
    </w:p>
    <w:p>
      <w:pPr>
        <w:pStyle w:val="Compact"/>
        <w:numPr>
          <w:ilvl w:val="0"/>
          <w:numId w:val="1004"/>
        </w:numPr>
      </w:pPr>
      <w:r>
        <w:t xml:space="preserve">CSS/Tailwind tokenها</w:t>
      </w:r>
    </w:p>
    <w:p>
      <w:pPr>
        <w:pStyle w:val="Compact"/>
        <w:numPr>
          <w:ilvl w:val="0"/>
          <w:numId w:val="1004"/>
        </w:numPr>
      </w:pPr>
      <w:r>
        <w:t xml:space="preserve">pixel-level spacing</w:t>
      </w:r>
    </w:p>
    <w:p>
      <w:pPr>
        <w:pStyle w:val="Compact"/>
        <w:numPr>
          <w:ilvl w:val="0"/>
          <w:numId w:val="1004"/>
        </w:numPr>
      </w:pPr>
      <w:r>
        <w:t xml:space="preserve">component code</w:t>
      </w:r>
    </w:p>
    <w:p>
      <w:pPr>
        <w:pStyle w:val="Compact"/>
        <w:numPr>
          <w:ilvl w:val="0"/>
          <w:numId w:val="1004"/>
        </w:numPr>
      </w:pPr>
      <w:r>
        <w:t xml:space="preserve">exact breakpoint constants</w:t>
      </w:r>
    </w:p>
    <w:p>
      <w:pPr>
        <w:pStyle w:val="Compact"/>
        <w:numPr>
          <w:ilvl w:val="0"/>
          <w:numId w:val="1004"/>
        </w:numPr>
      </w:pPr>
      <w:r>
        <w:t xml:space="preserve">framework-specific layout wrappers</w:t>
      </w:r>
    </w:p>
    <w:p>
      <w:pPr>
        <w:pStyle w:val="FirstParagraph"/>
      </w:pPr>
      <w:r>
        <w:t xml:space="preserve">اما باید آن‌قدر دقیق باشد که بعد از آن بتوان:</w:t>
      </w:r>
    </w:p>
    <w:p>
      <w:pPr>
        <w:pStyle w:val="Compact"/>
        <w:numPr>
          <w:ilvl w:val="0"/>
          <w:numId w:val="1005"/>
        </w:numPr>
      </w:pPr>
      <w:r>
        <w:t xml:space="preserve">Component Specification Sheet را دقیق‌تر بست</w:t>
      </w:r>
    </w:p>
    <w:p>
      <w:pPr>
        <w:pStyle w:val="Compact"/>
        <w:numPr>
          <w:ilvl w:val="0"/>
          <w:numId w:val="1005"/>
        </w:numPr>
      </w:pPr>
      <w:r>
        <w:t xml:space="preserve">Frontend Architecture &amp; Folder Structure Blueprint را اصولی نوشت</w:t>
      </w:r>
    </w:p>
    <w:p>
      <w:pPr>
        <w:pStyle w:val="Compact"/>
        <w:numPr>
          <w:ilvl w:val="0"/>
          <w:numId w:val="1005"/>
        </w:numPr>
      </w:pPr>
      <w:r>
        <w:t xml:space="preserve">در Antigravity/Gemini page shell و reusable layout primitives را بدون ambiguity ساخت</w:t>
      </w:r>
    </w:p>
    <w:p>
      <w:r>
        <w:pict>
          <v:rect style="width:0;height:1.5pt" o:hralign="center" o:hrstd="t" o:hr="t"/>
        </w:pict>
      </w:r>
    </w:p>
    <w:bookmarkEnd w:id="20"/>
    <w:bookmarkStart w:id="21" w:name="نقش-این-سند-در-زنجیرهی-طراحی"/>
    <w:p>
      <w:pPr>
        <w:pStyle w:val="Heading2"/>
      </w:pPr>
      <w:r>
        <w:t xml:space="preserve">نقش این سند در زنجیره‌ی طراحی</w:t>
      </w:r>
    </w:p>
    <w:p>
      <w:pPr>
        <w:pStyle w:val="FirstParagraph"/>
      </w:pPr>
      <w:r>
        <w:t xml:space="preserve">اگر Wireframe Pack به ما گفت</w:t>
      </w:r>
      <w:r>
        <w:t xml:space="preserve"> </w:t>
      </w:r>
      <w:r>
        <w:rPr>
          <w:b/>
          <w:bCs/>
        </w:rPr>
        <w:t xml:space="preserve">هر صفحه چطور دیده شود</w:t>
      </w:r>
      <w:r>
        <w:t xml:space="preserve">، این سند می‌گوید:</w:t>
      </w:r>
    </w:p>
    <w:p>
      <w:pPr>
        <w:pStyle w:val="Compact"/>
        <w:numPr>
          <w:ilvl w:val="0"/>
          <w:numId w:val="1006"/>
        </w:numPr>
      </w:pPr>
      <w:r>
        <w:t xml:space="preserve">چه ruleهای layout در همه صفحات باید مشترک باشند</w:t>
      </w:r>
    </w:p>
    <w:p>
      <w:pPr>
        <w:pStyle w:val="Compact"/>
        <w:numPr>
          <w:ilvl w:val="0"/>
          <w:numId w:val="1006"/>
        </w:numPr>
      </w:pPr>
      <w:r>
        <w:t xml:space="preserve">چه shellهایی reusable هستند</w:t>
      </w:r>
    </w:p>
    <w:p>
      <w:pPr>
        <w:pStyle w:val="Compact"/>
        <w:numPr>
          <w:ilvl w:val="0"/>
          <w:numId w:val="1006"/>
        </w:numPr>
      </w:pPr>
      <w:r>
        <w:t xml:space="preserve">چند family اصلی layout داریم</w:t>
      </w:r>
    </w:p>
    <w:p>
      <w:pPr>
        <w:pStyle w:val="Compact"/>
        <w:numPr>
          <w:ilvl w:val="0"/>
          <w:numId w:val="1006"/>
        </w:numPr>
      </w:pPr>
      <w:r>
        <w:t xml:space="preserve">کدام patternها sticky هستند و کدام contextual</w:t>
      </w:r>
    </w:p>
    <w:p>
      <w:pPr>
        <w:pStyle w:val="Compact"/>
        <w:numPr>
          <w:ilvl w:val="0"/>
          <w:numId w:val="1006"/>
        </w:numPr>
      </w:pPr>
      <w:r>
        <w:t xml:space="preserve">screenهای data-heavy و review-heavy چگونه از هم جدا می‌شوند</w:t>
      </w:r>
    </w:p>
    <w:p>
      <w:pPr>
        <w:pStyle w:val="FirstParagraph"/>
      </w:pPr>
      <w:r>
        <w:t xml:space="preserve">پس این سند بین wireframeها و implementation architecture قرار می‌گیرد.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ore-layout-philosophy"/>
    <w:p>
      <w:pPr>
        <w:pStyle w:val="Heading1"/>
      </w:pPr>
      <w:r>
        <w:t xml:space="preserve">1. Core Layout Philosophy</w:t>
      </w:r>
    </w:p>
    <w:bookmarkStart w:id="23" w:name="Xd1a7fc55513eb3253d60be396b93ec5e6c6ebbb"/>
    <w:p>
      <w:pPr>
        <w:pStyle w:val="Heading2"/>
      </w:pPr>
      <w:r>
        <w:t xml:space="preserve">1.1 Layout باید domain-aware باشد، نه صرفاً visually balanced</w:t>
      </w:r>
    </w:p>
    <w:p>
      <w:pPr>
        <w:pStyle w:val="FirstParagraph"/>
      </w:pPr>
      <w:r>
        <w:t xml:space="preserve">در این پروژه layout فقط برای زیبایی نیست. هر layout باید به یکی از این نیازها پاسخ دهد:</w:t>
      </w:r>
    </w:p>
    <w:p>
      <w:pPr>
        <w:pStyle w:val="Compact"/>
        <w:numPr>
          <w:ilvl w:val="0"/>
          <w:numId w:val="1007"/>
        </w:numPr>
      </w:pPr>
      <w:r>
        <w:t xml:space="preserve">queue scanning</w:t>
      </w:r>
    </w:p>
    <w:p>
      <w:pPr>
        <w:pStyle w:val="Compact"/>
        <w:numPr>
          <w:ilvl w:val="0"/>
          <w:numId w:val="1007"/>
        </w:numPr>
      </w:pPr>
      <w:r>
        <w:t xml:space="preserve">record review</w:t>
      </w:r>
    </w:p>
    <w:p>
      <w:pPr>
        <w:pStyle w:val="Compact"/>
        <w:numPr>
          <w:ilvl w:val="0"/>
          <w:numId w:val="1007"/>
        </w:numPr>
      </w:pPr>
      <w:r>
        <w:t xml:space="preserve">transactional confirmation</w:t>
      </w:r>
    </w:p>
    <w:p>
      <w:pPr>
        <w:pStyle w:val="Compact"/>
        <w:numPr>
          <w:ilvl w:val="0"/>
          <w:numId w:val="1007"/>
        </w:numPr>
      </w:pPr>
      <w:r>
        <w:t xml:space="preserve">operational triage</w:t>
      </w:r>
    </w:p>
    <w:p>
      <w:pPr>
        <w:pStyle w:val="Compact"/>
        <w:numPr>
          <w:ilvl w:val="0"/>
          <w:numId w:val="1007"/>
        </w:numPr>
      </w:pPr>
      <w:r>
        <w:t xml:space="preserve">finance posting clarity</w:t>
      </w:r>
    </w:p>
    <w:p>
      <w:pPr>
        <w:pStyle w:val="Compact"/>
        <w:numPr>
          <w:ilvl w:val="0"/>
          <w:numId w:val="1007"/>
        </w:numPr>
      </w:pPr>
      <w:r>
        <w:t xml:space="preserve">readiness issue visibility</w:t>
      </w:r>
    </w:p>
    <w:bookmarkEnd w:id="23"/>
    <w:bookmarkStart w:id="24" w:name="page-layout-باید-decision-load-را-کم-کند"/>
    <w:p>
      <w:pPr>
        <w:pStyle w:val="Heading2"/>
      </w:pPr>
      <w:r>
        <w:t xml:space="preserve">1.2 page layout باید decision load را کم کند</w:t>
      </w:r>
    </w:p>
    <w:p>
      <w:pPr>
        <w:pStyle w:val="FirstParagraph"/>
      </w:pPr>
      <w:r>
        <w:t xml:space="preserve">یعنی:</w:t>
      </w:r>
    </w:p>
    <w:p>
      <w:pPr>
        <w:pStyle w:val="Compact"/>
        <w:numPr>
          <w:ilvl w:val="0"/>
          <w:numId w:val="1008"/>
        </w:numPr>
      </w:pPr>
      <w:r>
        <w:t xml:space="preserve">current truthها early دیده شوند</w:t>
      </w:r>
    </w:p>
    <w:p>
      <w:pPr>
        <w:pStyle w:val="Compact"/>
        <w:numPr>
          <w:ilvl w:val="0"/>
          <w:numId w:val="1008"/>
        </w:numPr>
      </w:pPr>
      <w:r>
        <w:t xml:space="preserve">primary CTA نزدیک context باشد</w:t>
      </w:r>
    </w:p>
    <w:p>
      <w:pPr>
        <w:pStyle w:val="Compact"/>
        <w:numPr>
          <w:ilvl w:val="0"/>
          <w:numId w:val="1008"/>
        </w:numPr>
      </w:pPr>
      <w:r>
        <w:t xml:space="preserve">secondary actionها مزاحم scanning نشوند</w:t>
      </w:r>
    </w:p>
    <w:p>
      <w:pPr>
        <w:pStyle w:val="Compact"/>
        <w:numPr>
          <w:ilvl w:val="0"/>
          <w:numId w:val="1008"/>
        </w:numPr>
      </w:pPr>
      <w:r>
        <w:t xml:space="preserve">screen-level issueها با section-level issueها قاطی نشوند</w:t>
      </w:r>
    </w:p>
    <w:bookmarkEnd w:id="24"/>
    <w:bookmarkStart w:id="25" w:name="layout-باید-cross-screen-memory-بسازد"/>
    <w:p>
      <w:pPr>
        <w:pStyle w:val="Heading2"/>
      </w:pPr>
      <w:r>
        <w:t xml:space="preserve">1.3 layout باید cross-screen memory بسازد</w:t>
      </w:r>
    </w:p>
    <w:p>
      <w:pPr>
        <w:pStyle w:val="FirstParagraph"/>
      </w:pPr>
      <w:r>
        <w:t xml:space="preserve">کاربر وقتی بین Arrival, Stay, Checkout, Folio, Maintenance یا Housekeeping جابه‌جا می‌شود، باید patternهای آشنا ببیند.</w:t>
      </w:r>
    </w:p>
    <w:p>
      <w:pPr>
        <w:pStyle w:val="BodyText"/>
      </w:pPr>
      <w:r>
        <w:t xml:space="preserve">مثلاً:</w:t>
      </w:r>
    </w:p>
    <w:p>
      <w:pPr>
        <w:pStyle w:val="Compact"/>
        <w:numPr>
          <w:ilvl w:val="0"/>
          <w:numId w:val="1009"/>
        </w:numPr>
      </w:pPr>
      <w:r>
        <w:t xml:space="preserve">summary strip همیشه در جای مشابه ظاهر شود</w:t>
      </w:r>
    </w:p>
    <w:p>
      <w:pPr>
        <w:pStyle w:val="Compact"/>
        <w:numPr>
          <w:ilvl w:val="0"/>
          <w:numId w:val="1009"/>
        </w:numPr>
      </w:pPr>
      <w:r>
        <w:t xml:space="preserve">list/detail pattern ثابت باشد</w:t>
      </w:r>
    </w:p>
    <w:p>
      <w:pPr>
        <w:pStyle w:val="Compact"/>
        <w:numPr>
          <w:ilvl w:val="0"/>
          <w:numId w:val="1009"/>
        </w:numPr>
      </w:pPr>
      <w:r>
        <w:t xml:space="preserve">sticky confirmation footer در flowهای high-impact قابل پیش‌بینی باشد</w:t>
      </w:r>
    </w:p>
    <w:p>
      <w:pPr>
        <w:pStyle w:val="Compact"/>
        <w:numPr>
          <w:ilvl w:val="0"/>
          <w:numId w:val="1009"/>
        </w:numPr>
      </w:pPr>
      <w:r>
        <w:t xml:space="preserve">action rail در financial and detail screens معنای مشابه داشته باشد</w:t>
      </w:r>
    </w:p>
    <w:bookmarkEnd w:id="25"/>
    <w:bookmarkStart w:id="26" w:name="Xf77e33afeebf0bc73bf1e0bfbdb55276ccb66dd"/>
    <w:p>
      <w:pPr>
        <w:pStyle w:val="Heading2"/>
      </w:pPr>
      <w:r>
        <w:t xml:space="preserve">1.4 layout باید front-desk speed و managerial clarity را هم‌زمان پشتیبانی کند</w:t>
      </w:r>
    </w:p>
    <w:p>
      <w:pPr>
        <w:pStyle w:val="FirstParagraph"/>
      </w:pPr>
      <w:r>
        <w:t xml:space="preserve">برخی screenها scan-heavy هستند، برخی review-heavy. blueprint باید هر دو را پوشش دهد.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global-page-shell-blueprint"/>
    <w:p>
      <w:pPr>
        <w:pStyle w:val="Heading1"/>
      </w:pPr>
      <w:r>
        <w:t xml:space="preserve">2. Global Page Shell Blueprint</w:t>
      </w:r>
    </w:p>
    <w:bookmarkStart w:id="32" w:name="app-level-shell"/>
    <w:p>
      <w:pPr>
        <w:pStyle w:val="Heading2"/>
      </w:pPr>
      <w:r>
        <w:t xml:space="preserve">2.1 App-Level Shell</w:t>
      </w:r>
    </w:p>
    <w:p>
      <w:pPr>
        <w:pStyle w:val="FirstParagraph"/>
      </w:pPr>
      <w:r>
        <w:t xml:space="preserve">در MVP، همه صفحات اصلی باید روی یک app shell مشترک بنشینند که شامل این لایه‌هاست:</w:t>
      </w:r>
    </w:p>
    <w:bookmarkStart w:id="28" w:name="a.-global-navigation-frame"/>
    <w:p>
      <w:pPr>
        <w:pStyle w:val="Heading3"/>
      </w:pPr>
      <w:r>
        <w:t xml:space="preserve">A. Global Navigation Frame</w:t>
      </w:r>
    </w:p>
    <w:p>
      <w:pPr>
        <w:pStyle w:val="Compact"/>
        <w:numPr>
          <w:ilvl w:val="0"/>
          <w:numId w:val="1010"/>
        </w:numPr>
      </w:pPr>
      <w:r>
        <w:t xml:space="preserve">primary navigation</w:t>
      </w:r>
    </w:p>
    <w:p>
      <w:pPr>
        <w:pStyle w:val="Compact"/>
        <w:numPr>
          <w:ilvl w:val="0"/>
          <w:numId w:val="1010"/>
        </w:numPr>
      </w:pPr>
      <w:r>
        <w:t xml:space="preserve">property/app identity</w:t>
      </w:r>
    </w:p>
    <w:p>
      <w:pPr>
        <w:pStyle w:val="Compact"/>
        <w:numPr>
          <w:ilvl w:val="0"/>
          <w:numId w:val="1010"/>
        </w:numPr>
      </w:pPr>
      <w:r>
        <w:t xml:space="preserve">user menu</w:t>
      </w:r>
    </w:p>
    <w:p>
      <w:pPr>
        <w:pStyle w:val="Compact"/>
        <w:numPr>
          <w:ilvl w:val="0"/>
          <w:numId w:val="1010"/>
        </w:numPr>
      </w:pPr>
      <w:r>
        <w:t xml:space="preserve">quick access to global search if included</w:t>
      </w:r>
    </w:p>
    <w:bookmarkEnd w:id="28"/>
    <w:bookmarkStart w:id="29" w:name="b.-page-header-frame"/>
    <w:p>
      <w:pPr>
        <w:pStyle w:val="Heading3"/>
      </w:pPr>
      <w:r>
        <w:t xml:space="preserve">B. Page Header Frame</w:t>
      </w:r>
    </w:p>
    <w:p>
      <w:pPr>
        <w:pStyle w:val="Compact"/>
        <w:numPr>
          <w:ilvl w:val="0"/>
          <w:numId w:val="1011"/>
        </w:numPr>
      </w:pPr>
      <w:r>
        <w:t xml:space="preserve">page title / record identity</w:t>
      </w:r>
    </w:p>
    <w:p>
      <w:pPr>
        <w:pStyle w:val="Compact"/>
        <w:numPr>
          <w:ilvl w:val="0"/>
          <w:numId w:val="1011"/>
        </w:numPr>
      </w:pPr>
      <w:r>
        <w:t xml:space="preserve">contextual subtitle or date/property context</w:t>
      </w:r>
    </w:p>
    <w:p>
      <w:pPr>
        <w:pStyle w:val="Compact"/>
        <w:numPr>
          <w:ilvl w:val="0"/>
          <w:numId w:val="1011"/>
        </w:numPr>
      </w:pPr>
      <w:r>
        <w:t xml:space="preserve">top-level page actions if needed</w:t>
      </w:r>
    </w:p>
    <w:bookmarkEnd w:id="29"/>
    <w:bookmarkStart w:id="30" w:name="c.-page-content-frame"/>
    <w:p>
      <w:pPr>
        <w:pStyle w:val="Heading3"/>
      </w:pPr>
      <w:r>
        <w:t xml:space="preserve">C. Page Content Frame</w:t>
      </w:r>
    </w:p>
    <w:p>
      <w:pPr>
        <w:pStyle w:val="Compact"/>
        <w:numPr>
          <w:ilvl w:val="0"/>
          <w:numId w:val="1012"/>
        </w:numPr>
      </w:pPr>
      <w:r>
        <w:t xml:space="preserve">actual screen-specific layout</w:t>
      </w:r>
    </w:p>
    <w:bookmarkEnd w:id="30"/>
    <w:bookmarkStart w:id="31" w:name="d.-overlay-layer"/>
    <w:p>
      <w:pPr>
        <w:pStyle w:val="Heading3"/>
      </w:pPr>
      <w:r>
        <w:t xml:space="preserve">D. Overlay Layer</w:t>
      </w:r>
    </w:p>
    <w:p>
      <w:pPr>
        <w:pStyle w:val="Compact"/>
        <w:numPr>
          <w:ilvl w:val="0"/>
          <w:numId w:val="1013"/>
        </w:numPr>
      </w:pPr>
      <w:r>
        <w:t xml:space="preserve">modals</w:t>
      </w:r>
    </w:p>
    <w:p>
      <w:pPr>
        <w:pStyle w:val="Compact"/>
        <w:numPr>
          <w:ilvl w:val="0"/>
          <w:numId w:val="1013"/>
        </w:numPr>
      </w:pPr>
      <w:r>
        <w:t xml:space="preserve">drawers</w:t>
      </w:r>
    </w:p>
    <w:p>
      <w:pPr>
        <w:pStyle w:val="Compact"/>
        <w:numPr>
          <w:ilvl w:val="0"/>
          <w:numId w:val="1013"/>
        </w:numPr>
      </w:pPr>
      <w:r>
        <w:t xml:space="preserve">confirmation overlays</w:t>
      </w:r>
    </w:p>
    <w:p>
      <w:pPr>
        <w:pStyle w:val="Compact"/>
        <w:numPr>
          <w:ilvl w:val="0"/>
          <w:numId w:val="1013"/>
        </w:numPr>
      </w:pPr>
      <w:r>
        <w:t xml:space="preserve">AI side panel if implemented globally</w:t>
      </w:r>
    </w:p>
    <w:bookmarkEnd w:id="31"/>
    <w:bookmarkEnd w:id="32"/>
    <w:bookmarkStart w:id="33" w:name="app-shell-rules"/>
    <w:p>
      <w:pPr>
        <w:pStyle w:val="Heading2"/>
      </w:pPr>
      <w:r>
        <w:t xml:space="preserve">2.2 App Shell Rules</w:t>
      </w:r>
    </w:p>
    <w:p>
      <w:pPr>
        <w:pStyle w:val="Compact"/>
        <w:numPr>
          <w:ilvl w:val="0"/>
          <w:numId w:val="1014"/>
        </w:numPr>
      </w:pPr>
      <w:r>
        <w:t xml:space="preserve">navigation باید ثابت و predictable باشد</w:t>
      </w:r>
    </w:p>
    <w:p>
      <w:pPr>
        <w:pStyle w:val="Compact"/>
        <w:numPr>
          <w:ilvl w:val="0"/>
          <w:numId w:val="1014"/>
        </w:numPr>
      </w:pPr>
      <w:r>
        <w:t xml:space="preserve">page header باید از content visually جدا باشد</w:t>
      </w:r>
    </w:p>
    <w:p>
      <w:pPr>
        <w:pStyle w:val="Compact"/>
        <w:numPr>
          <w:ilvl w:val="0"/>
          <w:numId w:val="1014"/>
        </w:numPr>
      </w:pPr>
      <w:r>
        <w:t xml:space="preserve">content frame باید scroll container logic مشخص داشته باشد</w:t>
      </w:r>
    </w:p>
    <w:p>
      <w:pPr>
        <w:pStyle w:val="Compact"/>
        <w:numPr>
          <w:ilvl w:val="0"/>
          <w:numId w:val="1014"/>
        </w:numPr>
      </w:pPr>
      <w:r>
        <w:t xml:space="preserve">overlay layer نباید context اصلی را مبهم کند مگر intentional modal review state باشد</w:t>
      </w:r>
    </w:p>
    <w:bookmarkEnd w:id="33"/>
    <w:bookmarkStart w:id="34" w:name="navigation-density-rule"/>
    <w:p>
      <w:pPr>
        <w:pStyle w:val="Heading2"/>
      </w:pPr>
      <w:r>
        <w:t xml:space="preserve">2.3 navigation density rule</w:t>
      </w:r>
    </w:p>
    <w:p>
      <w:pPr>
        <w:pStyle w:val="FirstParagraph"/>
      </w:pPr>
      <w:r>
        <w:t xml:space="preserve">navigation نباید آن‌قدر شلوغ شود که operational content را عقب بزند. در MVP:</w:t>
      </w:r>
    </w:p>
    <w:p>
      <w:pPr>
        <w:pStyle w:val="Compact"/>
        <w:numPr>
          <w:ilvl w:val="0"/>
          <w:numId w:val="1015"/>
        </w:numPr>
      </w:pPr>
      <w:r>
        <w:t xml:space="preserve">top-level navigation categories محدود بمانند</w:t>
      </w:r>
    </w:p>
    <w:p>
      <w:pPr>
        <w:pStyle w:val="Compact"/>
        <w:numPr>
          <w:ilvl w:val="0"/>
          <w:numId w:val="1015"/>
        </w:numPr>
      </w:pPr>
      <w:r>
        <w:t xml:space="preserve">low-frequency admin links secondary باشند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page-header-blueprint"/>
    <w:p>
      <w:pPr>
        <w:pStyle w:val="Heading1"/>
      </w:pPr>
      <w:r>
        <w:t xml:space="preserve">3. Page Header Blueprint</w:t>
      </w:r>
    </w:p>
    <w:bookmarkStart w:id="39" w:name="page-header-families"/>
    <w:p>
      <w:pPr>
        <w:pStyle w:val="Heading2"/>
      </w:pPr>
      <w:r>
        <w:t xml:space="preserve">3.1 Page Header Families</w:t>
      </w:r>
    </w:p>
    <w:p>
      <w:pPr>
        <w:pStyle w:val="FirstParagraph"/>
      </w:pPr>
      <w:r>
        <w:t xml:space="preserve">سه خانواده اصلی header داریم:</w:t>
      </w:r>
    </w:p>
    <w:bookmarkStart w:id="36" w:name="family-a-dashboard-board-header"/>
    <w:p>
      <w:pPr>
        <w:pStyle w:val="Heading3"/>
      </w:pPr>
      <w:r>
        <w:t xml:space="preserve">Family A: Dashboard / Board Header</w:t>
      </w:r>
    </w:p>
    <w:p>
      <w:pPr>
        <w:pStyle w:val="FirstParagraph"/>
      </w:pPr>
      <w:r>
        <w:t xml:space="preserve">برای: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Arrival Board</w:t>
      </w:r>
      <w:r>
        <w:t xml:space="preserve"> </w:t>
      </w:r>
      <w:r>
        <w:t xml:space="preserve">- Departure Board</w:t>
      </w:r>
      <w:r>
        <w:t xml:space="preserve"> </w:t>
      </w:r>
      <w:r>
        <w:t xml:space="preserve">- Maintenance Board</w:t>
      </w:r>
      <w:r>
        <w:t xml:space="preserve"> </w:t>
      </w:r>
      <w:r>
        <w:t xml:space="preserve">- Housekeeping Queue</w:t>
      </w:r>
    </w:p>
    <w:p>
      <w:pPr>
        <w:pStyle w:val="BodyText"/>
      </w:pPr>
      <w:r>
        <w:t xml:space="preserve">ویژگی‌ها:</w:t>
      </w:r>
      <w:r>
        <w:t xml:space="preserve"> </w:t>
      </w:r>
      <w:r>
        <w:t xml:space="preserve">- page title</w:t>
      </w:r>
      <w:r>
        <w:t xml:space="preserve"> </w:t>
      </w:r>
      <w:r>
        <w:t xml:space="preserve">- date/filter context</w:t>
      </w:r>
      <w:r>
        <w:t xml:space="preserve"> </w:t>
      </w:r>
      <w:r>
        <w:t xml:space="preserve">- optional refresh</w:t>
      </w:r>
      <w:r>
        <w:t xml:space="preserve"> </w:t>
      </w:r>
      <w:r>
        <w:t xml:space="preserve">- top-level action if needed</w:t>
      </w:r>
    </w:p>
    <w:bookmarkEnd w:id="36"/>
    <w:bookmarkStart w:id="37" w:name="family-b-record-detail-header"/>
    <w:p>
      <w:pPr>
        <w:pStyle w:val="Heading3"/>
      </w:pPr>
      <w:r>
        <w:t xml:space="preserve">Family B: Record Detail Header</w:t>
      </w:r>
    </w:p>
    <w:p>
      <w:pPr>
        <w:pStyle w:val="FirstParagraph"/>
      </w:pPr>
      <w:r>
        <w:t xml:space="preserve">برای:</w:t>
      </w:r>
      <w:r>
        <w:t xml:space="preserve"> </w:t>
      </w:r>
      <w:r>
        <w:t xml:space="preserve">- Reservation Detail</w:t>
      </w:r>
      <w:r>
        <w:t xml:space="preserve"> </w:t>
      </w:r>
      <w:r>
        <w:t xml:space="preserve">- Stay Detail</w:t>
      </w:r>
      <w:r>
        <w:t xml:space="preserve"> </w:t>
      </w:r>
      <w:r>
        <w:t xml:space="preserve">- Folio View</w:t>
      </w:r>
      <w:r>
        <w:t xml:space="preserve"> </w:t>
      </w:r>
      <w:r>
        <w:t xml:space="preserve">- Maintenance Case Detail</w:t>
      </w:r>
    </w:p>
    <w:p>
      <w:pPr>
        <w:pStyle w:val="BodyText"/>
      </w:pPr>
      <w:r>
        <w:t xml:space="preserve">ویژگی‌ها:</w:t>
      </w:r>
      <w:r>
        <w:t xml:space="preserve"> </w:t>
      </w:r>
      <w:r>
        <w:t xml:space="preserve">- record identity</w:t>
      </w:r>
      <w:r>
        <w:t xml:space="preserve"> </w:t>
      </w:r>
      <w:r>
        <w:t xml:space="preserve">- status badges</w:t>
      </w:r>
      <w:r>
        <w:t xml:space="preserve"> </w:t>
      </w:r>
      <w:r>
        <w:t xml:space="preserve">- high-priority action zone</w:t>
      </w:r>
      <w:r>
        <w:t xml:space="preserve"> </w:t>
      </w:r>
      <w:r>
        <w:t xml:space="preserve">- breadcrumb/back context if needed</w:t>
      </w:r>
    </w:p>
    <w:bookmarkEnd w:id="37"/>
    <w:bookmarkStart w:id="38" w:name="family-c-review-confirmation-header"/>
    <w:p>
      <w:pPr>
        <w:pStyle w:val="Heading3"/>
      </w:pPr>
      <w:r>
        <w:t xml:space="preserve">Family C: Review / Confirmation Header</w:t>
      </w:r>
    </w:p>
    <w:p>
      <w:pPr>
        <w:pStyle w:val="FirstParagraph"/>
      </w:pPr>
      <w:r>
        <w:t xml:space="preserve">برای:</w:t>
      </w:r>
      <w:r>
        <w:t xml:space="preserve"> </w:t>
      </w:r>
      <w:r>
        <w:t xml:space="preserve">- Check-In Review</w:t>
      </w:r>
      <w:r>
        <w:t xml:space="preserve"> </w:t>
      </w:r>
      <w:r>
        <w:t xml:space="preserve">- Bed Move Flow</w:t>
      </w:r>
      <w:r>
        <w:t xml:space="preserve"> </w:t>
      </w:r>
      <w:r>
        <w:t xml:space="preserve">- Checkout Flow</w:t>
      </w:r>
      <w:r>
        <w:t xml:space="preserve"> </w:t>
      </w:r>
      <w:r>
        <w:t xml:space="preserve">- Payment/Refund flow</w:t>
      </w:r>
    </w:p>
    <w:p>
      <w:pPr>
        <w:pStyle w:val="BodyText"/>
      </w:pPr>
      <w:r>
        <w:t xml:space="preserve">ویژگی‌ها:</w:t>
      </w:r>
      <w:r>
        <w:t xml:space="preserve"> </w:t>
      </w:r>
      <w:r>
        <w:t xml:space="preserve">- action title</w:t>
      </w:r>
      <w:r>
        <w:t xml:space="preserve"> </w:t>
      </w:r>
      <w:r>
        <w:t xml:space="preserve">- current record identity summary</w:t>
      </w:r>
      <w:r>
        <w:t xml:space="preserve"> </w:t>
      </w:r>
      <w:r>
        <w:t xml:space="preserve">- concise impact context</w:t>
      </w:r>
    </w:p>
    <w:bookmarkEnd w:id="38"/>
    <w:bookmarkEnd w:id="39"/>
    <w:bookmarkStart w:id="40" w:name="header-content-rules"/>
    <w:p>
      <w:pPr>
        <w:pStyle w:val="Heading2"/>
      </w:pPr>
      <w:r>
        <w:t xml:space="preserve">3.2 Header Content Rules</w:t>
      </w:r>
    </w:p>
    <w:p>
      <w:pPr>
        <w:pStyle w:val="FirstParagraph"/>
      </w:pPr>
      <w:r>
        <w:t xml:space="preserve">header باید فقط load-bearing information را نگه دارد:</w:t>
      </w:r>
    </w:p>
    <w:p>
      <w:pPr>
        <w:pStyle w:val="Compact"/>
        <w:numPr>
          <w:ilvl w:val="0"/>
          <w:numId w:val="1016"/>
        </w:numPr>
      </w:pPr>
      <w:r>
        <w:t xml:space="preserve">identity</w:t>
      </w:r>
    </w:p>
    <w:p>
      <w:pPr>
        <w:pStyle w:val="Compact"/>
        <w:numPr>
          <w:ilvl w:val="0"/>
          <w:numId w:val="1016"/>
        </w:numPr>
      </w:pPr>
      <w:r>
        <w:t xml:space="preserve">status</w:t>
      </w:r>
    </w:p>
    <w:p>
      <w:pPr>
        <w:pStyle w:val="Compact"/>
        <w:numPr>
          <w:ilvl w:val="0"/>
          <w:numId w:val="1016"/>
        </w:numPr>
      </w:pPr>
      <w:r>
        <w:t xml:space="preserve">high-level context</w:t>
      </w:r>
    </w:p>
    <w:p>
      <w:pPr>
        <w:pStyle w:val="Compact"/>
        <w:numPr>
          <w:ilvl w:val="0"/>
          <w:numId w:val="1016"/>
        </w:numPr>
      </w:pPr>
      <w:r>
        <w:t xml:space="preserve">one clear action area</w:t>
      </w:r>
    </w:p>
    <w:p>
      <w:pPr>
        <w:pStyle w:val="FirstParagraph"/>
      </w:pPr>
      <w:r>
        <w:t xml:space="preserve">این چیزها نباید header را شلوغ کنند:</w:t>
      </w:r>
    </w:p>
    <w:p>
      <w:pPr>
        <w:pStyle w:val="Compact"/>
        <w:numPr>
          <w:ilvl w:val="0"/>
          <w:numId w:val="1017"/>
        </w:numPr>
      </w:pPr>
      <w:r>
        <w:t xml:space="preserve">long notes</w:t>
      </w:r>
    </w:p>
    <w:p>
      <w:pPr>
        <w:pStyle w:val="Compact"/>
        <w:numPr>
          <w:ilvl w:val="0"/>
          <w:numId w:val="1017"/>
        </w:numPr>
      </w:pPr>
      <w:r>
        <w:t xml:space="preserve">full metrics table</w:t>
      </w:r>
    </w:p>
    <w:p>
      <w:pPr>
        <w:pStyle w:val="Compact"/>
        <w:numPr>
          <w:ilvl w:val="0"/>
          <w:numId w:val="1017"/>
        </w:numPr>
      </w:pPr>
      <w:r>
        <w:t xml:space="preserve">timeline</w:t>
      </w:r>
    </w:p>
    <w:p>
      <w:pPr>
        <w:pStyle w:val="Compact"/>
        <w:numPr>
          <w:ilvl w:val="0"/>
          <w:numId w:val="1017"/>
        </w:numPr>
      </w:pPr>
      <w:r>
        <w:t xml:space="preserve">excessive metadata</w:t>
      </w:r>
    </w:p>
    <w:bookmarkEnd w:id="40"/>
    <w:bookmarkStart w:id="41" w:name="header-action-zone-rules"/>
    <w:p>
      <w:pPr>
        <w:pStyle w:val="Heading2"/>
      </w:pPr>
      <w:r>
        <w:t xml:space="preserve">3.3 Header Action Zone Rules</w:t>
      </w:r>
    </w:p>
    <w:p>
      <w:pPr>
        <w:pStyle w:val="Compact"/>
        <w:numPr>
          <w:ilvl w:val="0"/>
          <w:numId w:val="1018"/>
        </w:numPr>
      </w:pPr>
      <w:r>
        <w:t xml:space="preserve">primary page action right-aligned or visually isolated باشد</w:t>
      </w:r>
    </w:p>
    <w:p>
      <w:pPr>
        <w:pStyle w:val="Compact"/>
        <w:numPr>
          <w:ilvl w:val="0"/>
          <w:numId w:val="1018"/>
        </w:numPr>
      </w:pPr>
      <w:r>
        <w:t xml:space="preserve">اگر screen transactional primary CTA ندارد، header action zone minimal باشد</w:t>
      </w:r>
    </w:p>
    <w:p>
      <w:pPr>
        <w:pStyle w:val="Compact"/>
        <w:numPr>
          <w:ilvl w:val="0"/>
          <w:numId w:val="1018"/>
        </w:numPr>
      </w:pPr>
      <w:r>
        <w:t xml:space="preserve">destructive/admin actions در action menu یا quieter placement بروند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content-width-and-density-blueprint"/>
    <w:p>
      <w:pPr>
        <w:pStyle w:val="Heading1"/>
      </w:pPr>
      <w:r>
        <w:t xml:space="preserve">4. Content Width and Density Blueprint</w:t>
      </w:r>
    </w:p>
    <w:bookmarkStart w:id="46" w:name="سه-حالت-اصلی-content-density"/>
    <w:p>
      <w:pPr>
        <w:pStyle w:val="Heading2"/>
      </w:pPr>
      <w:r>
        <w:t xml:space="preserve">4.1 سه حالت اصلی content density</w:t>
      </w:r>
    </w:p>
    <w:bookmarkStart w:id="43" w:name="dense-operational"/>
    <w:p>
      <w:pPr>
        <w:pStyle w:val="Heading3"/>
      </w:pPr>
      <w:r>
        <w:t xml:space="preserve">Dense Operational</w:t>
      </w:r>
    </w:p>
    <w:p>
      <w:pPr>
        <w:pStyle w:val="FirstParagraph"/>
      </w:pPr>
      <w:r>
        <w:t xml:space="preserve">برای:</w:t>
      </w:r>
      <w:r>
        <w:t xml:space="preserve"> </w:t>
      </w:r>
      <w:r>
        <w:t xml:space="preserve">- Arrival Board</w:t>
      </w:r>
      <w:r>
        <w:t xml:space="preserve"> </w:t>
      </w:r>
      <w:r>
        <w:t xml:space="preserve">- Housekeeping Queue</w:t>
      </w:r>
      <w:r>
        <w:t xml:space="preserve"> </w:t>
      </w:r>
      <w:r>
        <w:t xml:space="preserve">- Maintenance Board</w:t>
      </w:r>
      <w:r>
        <w:t xml:space="preserve"> </w:t>
      </w:r>
      <w:r>
        <w:t xml:space="preserve">- Receivables</w:t>
      </w:r>
      <w:r>
        <w:t xml:space="preserve"> </w:t>
      </w:r>
      <w:r>
        <w:t xml:space="preserve">- Expense View</w:t>
      </w:r>
    </w:p>
    <w:p>
      <w:pPr>
        <w:pStyle w:val="BodyText"/>
      </w:pPr>
      <w:r>
        <w:t xml:space="preserve">ویژگی‌ها:</w:t>
      </w:r>
      <w:r>
        <w:t xml:space="preserve"> </w:t>
      </w:r>
      <w:r>
        <w:t xml:space="preserve">- list/table-first</w:t>
      </w:r>
      <w:r>
        <w:t xml:space="preserve"> </w:t>
      </w:r>
      <w:r>
        <w:t xml:space="preserve">- compact rows</w:t>
      </w:r>
      <w:r>
        <w:t xml:space="preserve"> </w:t>
      </w:r>
      <w:r>
        <w:t xml:space="preserve">- visible filters</w:t>
      </w:r>
      <w:r>
        <w:t xml:space="preserve"> </w:t>
      </w:r>
      <w:r>
        <w:t xml:space="preserve">- side context optional but important</w:t>
      </w:r>
    </w:p>
    <w:bookmarkEnd w:id="43"/>
    <w:bookmarkStart w:id="44" w:name="balanced-detail"/>
    <w:p>
      <w:pPr>
        <w:pStyle w:val="Heading3"/>
      </w:pPr>
      <w:r>
        <w:t xml:space="preserve">Balanced Detail</w:t>
      </w:r>
    </w:p>
    <w:p>
      <w:pPr>
        <w:pStyle w:val="FirstParagraph"/>
      </w:pPr>
      <w:r>
        <w:t xml:space="preserve">برای:</w:t>
      </w:r>
      <w:r>
        <w:t xml:space="preserve"> </w:t>
      </w:r>
      <w:r>
        <w:t xml:space="preserve">- Reservation Detail</w:t>
      </w:r>
      <w:r>
        <w:t xml:space="preserve"> </w:t>
      </w:r>
      <w:r>
        <w:t xml:space="preserve">- Stay Detail</w:t>
      </w:r>
      <w:r>
        <w:t xml:space="preserve"> </w:t>
      </w:r>
      <w:r>
        <w:t xml:space="preserve">- Folio View</w:t>
      </w:r>
    </w:p>
    <w:p>
      <w:pPr>
        <w:pStyle w:val="BodyText"/>
      </w:pPr>
      <w:r>
        <w:t xml:space="preserve">ویژگی‌ها:</w:t>
      </w:r>
      <w:r>
        <w:t xml:space="preserve"> </w:t>
      </w:r>
      <w:r>
        <w:t xml:space="preserve">- summary-first</w:t>
      </w:r>
      <w:r>
        <w:t xml:space="preserve"> </w:t>
      </w:r>
      <w:r>
        <w:t xml:space="preserve">- multiple sections</w:t>
      </w:r>
      <w:r>
        <w:t xml:space="preserve"> </w:t>
      </w:r>
      <w:r>
        <w:t xml:space="preserve">- sidebar/action rail</w:t>
      </w:r>
      <w:r>
        <w:t xml:space="preserve"> </w:t>
      </w:r>
      <w:r>
        <w:t xml:space="preserve">- moderate scroll depth</w:t>
      </w:r>
    </w:p>
    <w:bookmarkEnd w:id="44"/>
    <w:bookmarkStart w:id="45" w:name="guided-review"/>
    <w:p>
      <w:pPr>
        <w:pStyle w:val="Heading3"/>
      </w:pPr>
      <w:r>
        <w:t xml:space="preserve">Guided Review</w:t>
      </w:r>
    </w:p>
    <w:p>
      <w:pPr>
        <w:pStyle w:val="FirstParagraph"/>
      </w:pPr>
      <w:r>
        <w:t xml:space="preserve">برای:</w:t>
      </w:r>
      <w:r>
        <w:t xml:space="preserve"> </w:t>
      </w:r>
      <w:r>
        <w:t xml:space="preserve">- Check-In Review</w:t>
      </w:r>
      <w:r>
        <w:t xml:space="preserve"> </w:t>
      </w:r>
      <w:r>
        <w:t xml:space="preserve">- Bed Move Flow</w:t>
      </w:r>
      <w:r>
        <w:t xml:space="preserve"> </w:t>
      </w:r>
      <w:r>
        <w:t xml:space="preserve">- Checkout Flow</w:t>
      </w:r>
      <w:r>
        <w:t xml:space="preserve"> </w:t>
      </w:r>
      <w:r>
        <w:t xml:space="preserve">- Payment/Refund flows</w:t>
      </w:r>
    </w:p>
    <w:p>
      <w:pPr>
        <w:pStyle w:val="BodyText"/>
      </w:pPr>
      <w:r>
        <w:t xml:space="preserve">ویژگی‌ها:</w:t>
      </w:r>
      <w:r>
        <w:t xml:space="preserve"> </w:t>
      </w:r>
      <w:r>
        <w:t xml:space="preserve">- structured vertical review</w:t>
      </w:r>
      <w:r>
        <w:t xml:space="preserve"> </w:t>
      </w:r>
      <w:r>
        <w:t xml:space="preserve">- reduced distraction</w:t>
      </w:r>
      <w:r>
        <w:t xml:space="preserve"> </w:t>
      </w:r>
      <w:r>
        <w:t xml:space="preserve">- explicit confirmation zone</w:t>
      </w:r>
      <w:r>
        <w:t xml:space="preserve"> </w:t>
      </w:r>
      <w:r>
        <w:t xml:space="preserve">- strong warning surfaces</w:t>
      </w:r>
    </w:p>
    <w:bookmarkEnd w:id="45"/>
    <w:bookmarkEnd w:id="46"/>
    <w:bookmarkStart w:id="47" w:name="width-logic"/>
    <w:p>
      <w:pPr>
        <w:pStyle w:val="Heading2"/>
      </w:pPr>
      <w:r>
        <w:t xml:space="preserve">4.2 Width Logic</w:t>
      </w:r>
    </w:p>
    <w:p>
      <w:pPr>
        <w:pStyle w:val="FirstParagraph"/>
      </w:pPr>
      <w:r>
        <w:t xml:space="preserve">بدون تعیین px، rule conceptual این است:</w:t>
      </w:r>
    </w:p>
    <w:p>
      <w:pPr>
        <w:pStyle w:val="Compact"/>
        <w:numPr>
          <w:ilvl w:val="0"/>
          <w:numId w:val="1019"/>
        </w:numPr>
      </w:pPr>
      <w:r>
        <w:t xml:space="preserve">Dense Operational pages باید horizontal scanning friendly باشند</w:t>
      </w:r>
    </w:p>
    <w:p>
      <w:pPr>
        <w:pStyle w:val="Compact"/>
        <w:numPr>
          <w:ilvl w:val="0"/>
          <w:numId w:val="1019"/>
        </w:numPr>
      </w:pPr>
      <w:r>
        <w:t xml:space="preserve">Balanced Detail pages باید readability-first باشند</w:t>
      </w:r>
    </w:p>
    <w:p>
      <w:pPr>
        <w:pStyle w:val="Compact"/>
        <w:numPr>
          <w:ilvl w:val="0"/>
          <w:numId w:val="1019"/>
        </w:numPr>
      </w:pPr>
      <w:r>
        <w:t xml:space="preserve">Guided Review pages باید narrower and decision-focused باشند تا cognitive spread کم شود</w:t>
      </w:r>
    </w:p>
    <w:bookmarkEnd w:id="47"/>
    <w:bookmarkStart w:id="48" w:name="ممنوعیت-width-inconsistency"/>
    <w:p>
      <w:pPr>
        <w:pStyle w:val="Heading2"/>
      </w:pPr>
      <w:r>
        <w:t xml:space="preserve">4.3 ممنوعیت width inconsistency</w:t>
      </w:r>
    </w:p>
    <w:p>
      <w:pPr>
        <w:pStyle w:val="Compact"/>
        <w:numPr>
          <w:ilvl w:val="0"/>
          <w:numId w:val="1020"/>
        </w:numPr>
      </w:pPr>
      <w:r>
        <w:t xml:space="preserve">یک screen review نباید مثل board full-width noisy چیده شود</w:t>
      </w:r>
    </w:p>
    <w:p>
      <w:pPr>
        <w:pStyle w:val="Compact"/>
        <w:numPr>
          <w:ilvl w:val="0"/>
          <w:numId w:val="1020"/>
        </w:numPr>
      </w:pPr>
      <w:r>
        <w:t xml:space="preserve">یک queue screen نباید مثل article/detail page narrow شود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5" w:name="layout-family-catalog"/>
    <w:p>
      <w:pPr>
        <w:pStyle w:val="Heading1"/>
      </w:pPr>
      <w:r>
        <w:t xml:space="preserve">5. Layout Family Catalog</w:t>
      </w:r>
    </w:p>
    <w:bookmarkStart w:id="52" w:name="family-1-summary-board-layout"/>
    <w:p>
      <w:pPr>
        <w:pStyle w:val="Heading2"/>
      </w:pPr>
      <w:r>
        <w:t xml:space="preserve">5.1 Family 1: Summary + Board Layout</w:t>
      </w:r>
    </w:p>
    <w:p>
      <w:pPr>
        <w:pStyle w:val="FirstParagraph"/>
      </w:pPr>
      <w:r>
        <w:t xml:space="preserve">مناسب برای: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high-level operational landing pages</w:t>
      </w:r>
    </w:p>
    <w:bookmarkStart w:id="50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21"/>
        </w:numPr>
      </w:pPr>
      <w:r>
        <w:t xml:space="preserve">header</w:t>
      </w:r>
    </w:p>
    <w:p>
      <w:pPr>
        <w:pStyle w:val="Compact"/>
        <w:numPr>
          <w:ilvl w:val="0"/>
          <w:numId w:val="1021"/>
        </w:numPr>
      </w:pPr>
      <w:r>
        <w:t xml:space="preserve">summary strip</w:t>
      </w:r>
    </w:p>
    <w:p>
      <w:pPr>
        <w:pStyle w:val="Compact"/>
        <w:numPr>
          <w:ilvl w:val="0"/>
          <w:numId w:val="1021"/>
        </w:numPr>
      </w:pPr>
      <w:r>
        <w:t xml:space="preserve">priority cards / board content</w:t>
      </w:r>
    </w:p>
    <w:p>
      <w:pPr>
        <w:pStyle w:val="Compact"/>
        <w:numPr>
          <w:ilvl w:val="0"/>
          <w:numId w:val="1021"/>
        </w:numPr>
      </w:pPr>
      <w:r>
        <w:t xml:space="preserve">exception area</w:t>
      </w:r>
    </w:p>
    <w:p>
      <w:pPr>
        <w:pStyle w:val="Compact"/>
        <w:numPr>
          <w:ilvl w:val="0"/>
          <w:numId w:val="1021"/>
        </w:numPr>
      </w:pPr>
      <w:r>
        <w:t xml:space="preserve">quick navigation area</w:t>
      </w:r>
    </w:p>
    <w:bookmarkEnd w:id="50"/>
    <w:bookmarkStart w:id="51" w:name="use-case"/>
    <w:p>
      <w:pPr>
        <w:pStyle w:val="Heading3"/>
      </w:pPr>
      <w:r>
        <w:t xml:space="preserve">Use Case</w:t>
      </w:r>
    </w:p>
    <w:p>
      <w:pPr>
        <w:pStyle w:val="FirstParagraph"/>
      </w:pPr>
      <w:r>
        <w:t xml:space="preserve">برای triage و decision routing.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1b54b1760a7d5c4c515baf5fc719775615618af"/>
    <w:p>
      <w:pPr>
        <w:pStyle w:val="Heading2"/>
      </w:pPr>
      <w:r>
        <w:t xml:space="preserve">5.2 Family 2: Filter Bar + Master List + Context Panel</w:t>
      </w:r>
    </w:p>
    <w:p>
      <w:pPr>
        <w:pStyle w:val="FirstParagraph"/>
      </w:pPr>
      <w:r>
        <w:t xml:space="preserve">مناسب برای:</w:t>
      </w:r>
      <w:r>
        <w:t xml:space="preserve"> </w:t>
      </w:r>
      <w:r>
        <w:t xml:space="preserve">- Arrival Board</w:t>
      </w:r>
      <w:r>
        <w:t xml:space="preserve"> </w:t>
      </w:r>
      <w:r>
        <w:t xml:space="preserve">- Housekeeping Queue</w:t>
      </w:r>
      <w:r>
        <w:t xml:space="preserve"> </w:t>
      </w:r>
      <w:r>
        <w:t xml:space="preserve">- Maintenance Board</w:t>
      </w:r>
      <w:r>
        <w:t xml:space="preserve"> </w:t>
      </w:r>
      <w:r>
        <w:t xml:space="preserve">- Receivables</w:t>
      </w:r>
      <w:r>
        <w:t xml:space="preserve"> </w:t>
      </w:r>
      <w:r>
        <w:t xml:space="preserve">- Expense list-heavy screens</w:t>
      </w:r>
    </w:p>
    <w:bookmarkStart w:id="53" w:name="structure-1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22"/>
        </w:numPr>
      </w:pPr>
      <w:r>
        <w:t xml:space="preserve">header</w:t>
      </w:r>
    </w:p>
    <w:p>
      <w:pPr>
        <w:pStyle w:val="Compact"/>
        <w:numPr>
          <w:ilvl w:val="0"/>
          <w:numId w:val="1022"/>
        </w:numPr>
      </w:pPr>
      <w:r>
        <w:t xml:space="preserve">filter/search bar</w:t>
      </w:r>
    </w:p>
    <w:p>
      <w:pPr>
        <w:pStyle w:val="Compact"/>
        <w:numPr>
          <w:ilvl w:val="0"/>
          <w:numId w:val="1022"/>
        </w:numPr>
      </w:pPr>
      <w:r>
        <w:t xml:space="preserve">master list/table</w:t>
      </w:r>
    </w:p>
    <w:p>
      <w:pPr>
        <w:pStyle w:val="Compact"/>
        <w:numPr>
          <w:ilvl w:val="0"/>
          <w:numId w:val="1022"/>
        </w:numPr>
      </w:pPr>
      <w:r>
        <w:t xml:space="preserve">right context panel or preview drawer</w:t>
      </w:r>
    </w:p>
    <w:bookmarkEnd w:id="53"/>
    <w:bookmarkStart w:id="54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23"/>
        </w:numPr>
      </w:pPr>
      <w:r>
        <w:t xml:space="preserve">selected row context باید stable باشد</w:t>
      </w:r>
    </w:p>
    <w:p>
      <w:pPr>
        <w:pStyle w:val="Compact"/>
        <w:numPr>
          <w:ilvl w:val="0"/>
          <w:numId w:val="1023"/>
        </w:numPr>
      </w:pPr>
      <w:r>
        <w:t xml:space="preserve">actions باید either row-level یا context-panel-level باشند</w:t>
      </w:r>
    </w:p>
    <w:p>
      <w:pPr>
        <w:pStyle w:val="Compact"/>
        <w:numPr>
          <w:ilvl w:val="0"/>
          <w:numId w:val="1023"/>
        </w:numPr>
      </w:pPr>
      <w:r>
        <w:t xml:space="preserve">detail panel نباید full navigation replacement شود مگر explicit open-detail action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X932be761da7aeb9c0bf68a2ff62f691a99b2ee4"/>
    <w:p>
      <w:pPr>
        <w:pStyle w:val="Heading2"/>
      </w:pPr>
      <w:r>
        <w:t xml:space="preserve">5.3 Family 3: Summary Strip + Multi-Section Detail + Sidebar Action Rail</w:t>
      </w:r>
    </w:p>
    <w:p>
      <w:pPr>
        <w:pStyle w:val="FirstParagraph"/>
      </w:pPr>
      <w:r>
        <w:t xml:space="preserve">مناسب برای:</w:t>
      </w:r>
      <w:r>
        <w:t xml:space="preserve"> </w:t>
      </w:r>
      <w:r>
        <w:t xml:space="preserve">- Reservation Detail</w:t>
      </w:r>
      <w:r>
        <w:t xml:space="preserve"> </w:t>
      </w:r>
      <w:r>
        <w:t xml:space="preserve">- Stay Detail</w:t>
      </w:r>
      <w:r>
        <w:t xml:space="preserve"> </w:t>
      </w:r>
      <w:r>
        <w:t xml:space="preserve">- Folio View</w:t>
      </w:r>
    </w:p>
    <w:bookmarkStart w:id="56" w:name="structure-2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24"/>
        </w:numPr>
      </w:pPr>
      <w:r>
        <w:t xml:space="preserve">record header</w:t>
      </w:r>
    </w:p>
    <w:p>
      <w:pPr>
        <w:pStyle w:val="Compact"/>
        <w:numPr>
          <w:ilvl w:val="0"/>
          <w:numId w:val="1024"/>
        </w:numPr>
      </w:pPr>
      <w:r>
        <w:t xml:space="preserve">summary strip</w:t>
      </w:r>
    </w:p>
    <w:p>
      <w:pPr>
        <w:pStyle w:val="Compact"/>
        <w:numPr>
          <w:ilvl w:val="0"/>
          <w:numId w:val="1024"/>
        </w:numPr>
      </w:pPr>
      <w:r>
        <w:t xml:space="preserve">main detail sections stacked vertically</w:t>
      </w:r>
    </w:p>
    <w:p>
      <w:pPr>
        <w:pStyle w:val="Compact"/>
        <w:numPr>
          <w:ilvl w:val="0"/>
          <w:numId w:val="1024"/>
        </w:numPr>
      </w:pPr>
      <w:r>
        <w:t xml:space="preserve">right sidebar for quick actions / alerts / linked context</w:t>
      </w:r>
    </w:p>
    <w:bookmarkEnd w:id="56"/>
    <w:bookmarkStart w:id="57" w:name="rules-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25"/>
        </w:numPr>
      </w:pPr>
      <w:r>
        <w:t xml:space="preserve">summary always above detail</w:t>
      </w:r>
    </w:p>
    <w:p>
      <w:pPr>
        <w:pStyle w:val="Compact"/>
        <w:numPr>
          <w:ilvl w:val="0"/>
          <w:numId w:val="1025"/>
        </w:numPr>
      </w:pPr>
      <w:r>
        <w:t xml:space="preserve">sidebar should stay contextually useful, not decorative</w:t>
      </w:r>
    </w:p>
    <w:p>
      <w:pPr>
        <w:pStyle w:val="Compact"/>
        <w:numPr>
          <w:ilvl w:val="0"/>
          <w:numId w:val="1025"/>
        </w:numPr>
      </w:pPr>
      <w:r>
        <w:t xml:space="preserve">key truth cards should appear before long history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440457f5cfa65903392d1872d07c26b05dad476"/>
    <w:p>
      <w:pPr>
        <w:pStyle w:val="Heading2"/>
      </w:pPr>
      <w:r>
        <w:t xml:space="preserve">5.4 Family 4: Guided Review Stack + Sticky Confirmation Zone</w:t>
      </w:r>
    </w:p>
    <w:p>
      <w:pPr>
        <w:pStyle w:val="FirstParagraph"/>
      </w:pPr>
      <w:r>
        <w:t xml:space="preserve">مناسب برای:</w:t>
      </w:r>
      <w:r>
        <w:t xml:space="preserve"> </w:t>
      </w:r>
      <w:r>
        <w:t xml:space="preserve">- Check-In Review</w:t>
      </w:r>
      <w:r>
        <w:t xml:space="preserve"> </w:t>
      </w:r>
      <w:r>
        <w:t xml:space="preserve">- Bed Move Flow</w:t>
      </w:r>
      <w:r>
        <w:t xml:space="preserve"> </w:t>
      </w:r>
      <w:r>
        <w:t xml:space="preserve">- Checkout Flow</w:t>
      </w:r>
      <w:r>
        <w:t xml:space="preserve"> </w:t>
      </w:r>
      <w:r>
        <w:t xml:space="preserve">- Payment Posting</w:t>
      </w:r>
      <w:r>
        <w:t xml:space="preserve"> </w:t>
      </w:r>
      <w:r>
        <w:t xml:space="preserve">- Refund Posting</w:t>
      </w:r>
    </w:p>
    <w:bookmarkStart w:id="59" w:name="structure-3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26"/>
        </w:numPr>
      </w:pPr>
      <w:r>
        <w:t xml:space="preserve">compact review header</w:t>
      </w:r>
    </w:p>
    <w:p>
      <w:pPr>
        <w:pStyle w:val="Compact"/>
        <w:numPr>
          <w:ilvl w:val="0"/>
          <w:numId w:val="1026"/>
        </w:numPr>
      </w:pPr>
      <w:r>
        <w:t xml:space="preserve">impact/review sections stacked in logical order</w:t>
      </w:r>
    </w:p>
    <w:p>
      <w:pPr>
        <w:pStyle w:val="Compact"/>
        <w:numPr>
          <w:ilvl w:val="0"/>
          <w:numId w:val="1026"/>
        </w:numPr>
      </w:pPr>
      <w:r>
        <w:t xml:space="preserve">warning/override section near bottom but before final CTA</w:t>
      </w:r>
    </w:p>
    <w:p>
      <w:pPr>
        <w:pStyle w:val="Compact"/>
        <w:numPr>
          <w:ilvl w:val="0"/>
          <w:numId w:val="1026"/>
        </w:numPr>
      </w:pPr>
      <w:r>
        <w:t xml:space="preserve">sticky footer or fixed confirmation zone</w:t>
      </w:r>
    </w:p>
    <w:bookmarkEnd w:id="59"/>
    <w:bookmarkStart w:id="60" w:name="rules-2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27"/>
        </w:numPr>
      </w:pPr>
      <w:r>
        <w:t xml:space="preserve">final CTA never gets buried</w:t>
      </w:r>
    </w:p>
    <w:p>
      <w:pPr>
        <w:pStyle w:val="Compact"/>
        <w:numPr>
          <w:ilvl w:val="0"/>
          <w:numId w:val="1027"/>
        </w:numPr>
      </w:pPr>
      <w:r>
        <w:t xml:space="preserve">consequence panels should appear before confirmation</w:t>
      </w:r>
    </w:p>
    <w:p>
      <w:pPr>
        <w:pStyle w:val="Compact"/>
        <w:numPr>
          <w:ilvl w:val="0"/>
          <w:numId w:val="1027"/>
        </w:numPr>
      </w:pPr>
      <w:r>
        <w:t xml:space="preserve">action-specific warnings must live close to final CTA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family-5-side-utility-assistant-panel"/>
    <w:p>
      <w:pPr>
        <w:pStyle w:val="Heading2"/>
      </w:pPr>
      <w:r>
        <w:t xml:space="preserve">5.5 Family 5: Side Utility / Assistant Panel</w:t>
      </w:r>
    </w:p>
    <w:p>
      <w:pPr>
        <w:pStyle w:val="FirstParagraph"/>
      </w:pPr>
      <w:r>
        <w:t xml:space="preserve">مناسب برای:</w:t>
      </w:r>
      <w:r>
        <w:t xml:space="preserve"> </w:t>
      </w:r>
      <w:r>
        <w:t xml:space="preserve">- AI Assistant Panel</w:t>
      </w:r>
      <w:r>
        <w:t xml:space="preserve"> </w:t>
      </w:r>
      <w:r>
        <w:t xml:space="preserve">- quick supporting context drawers</w:t>
      </w:r>
    </w:p>
    <w:bookmarkStart w:id="62" w:name="structure-4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28"/>
        </w:numPr>
      </w:pPr>
      <w:r>
        <w:t xml:space="preserve">side shell</w:t>
      </w:r>
    </w:p>
    <w:p>
      <w:pPr>
        <w:pStyle w:val="Compact"/>
        <w:numPr>
          <w:ilvl w:val="0"/>
          <w:numId w:val="1028"/>
        </w:numPr>
      </w:pPr>
      <w:r>
        <w:t xml:space="preserve">input / summary / suggested actions / history zones</w:t>
      </w:r>
    </w:p>
    <w:bookmarkEnd w:id="62"/>
    <w:bookmarkStart w:id="63" w:name="rules-3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29"/>
        </w:numPr>
      </w:pPr>
      <w:r>
        <w:t xml:space="preserve">should not visually overpower main transactional page</w:t>
      </w:r>
    </w:p>
    <w:p>
      <w:pPr>
        <w:pStyle w:val="Compact"/>
        <w:numPr>
          <w:ilvl w:val="0"/>
          <w:numId w:val="1029"/>
        </w:numPr>
      </w:pPr>
      <w:r>
        <w:t xml:space="preserve">suggestion and execution boundaries remain clear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0" w:name="section-ordering-rules"/>
    <w:p>
      <w:pPr>
        <w:pStyle w:val="Heading1"/>
      </w:pPr>
      <w:r>
        <w:t xml:space="preserve">6. Section Ordering Rules</w:t>
      </w:r>
    </w:p>
    <w:bookmarkStart w:id="66" w:name="universal-section-order-logic"/>
    <w:p>
      <w:pPr>
        <w:pStyle w:val="Heading2"/>
      </w:pPr>
      <w:r>
        <w:t xml:space="preserve">6.1 Universal section order logic</w:t>
      </w:r>
    </w:p>
    <w:p>
      <w:pPr>
        <w:pStyle w:val="FirstParagraph"/>
      </w:pPr>
      <w:r>
        <w:t xml:space="preserve">در اکثر screenها ترتیب sectionها باید این باشد:</w:t>
      </w:r>
    </w:p>
    <w:p>
      <w:pPr>
        <w:pStyle w:val="Compact"/>
        <w:numPr>
          <w:ilvl w:val="0"/>
          <w:numId w:val="1030"/>
        </w:numPr>
      </w:pPr>
      <w:r>
        <w:t xml:space="preserve">Identity / Header</w:t>
      </w:r>
    </w:p>
    <w:p>
      <w:pPr>
        <w:pStyle w:val="Compact"/>
        <w:numPr>
          <w:ilvl w:val="0"/>
          <w:numId w:val="1030"/>
        </w:numPr>
      </w:pPr>
      <w:r>
        <w:t xml:space="preserve">Current Status / Summary</w:t>
      </w:r>
    </w:p>
    <w:p>
      <w:pPr>
        <w:pStyle w:val="Compact"/>
        <w:numPr>
          <w:ilvl w:val="0"/>
          <w:numId w:val="1030"/>
        </w:numPr>
      </w:pPr>
      <w:r>
        <w:t xml:space="preserve">Immediate Action Context</w:t>
      </w:r>
    </w:p>
    <w:p>
      <w:pPr>
        <w:pStyle w:val="Compact"/>
        <w:numPr>
          <w:ilvl w:val="0"/>
          <w:numId w:val="1030"/>
        </w:numPr>
      </w:pPr>
      <w:r>
        <w:t xml:space="preserve">Warnings / Blocking Signals</w:t>
      </w:r>
    </w:p>
    <w:p>
      <w:pPr>
        <w:pStyle w:val="Compact"/>
        <w:numPr>
          <w:ilvl w:val="0"/>
          <w:numId w:val="1030"/>
        </w:numPr>
      </w:pPr>
      <w:r>
        <w:t xml:space="preserve">Detailed Records</w:t>
      </w:r>
    </w:p>
    <w:p>
      <w:pPr>
        <w:pStyle w:val="Compact"/>
        <w:numPr>
          <w:ilvl w:val="0"/>
          <w:numId w:val="1030"/>
        </w:numPr>
      </w:pPr>
      <w:r>
        <w:t xml:space="preserve">History / Notes / Audit-lite</w:t>
      </w:r>
    </w:p>
    <w:bookmarkEnd w:id="66"/>
    <w:bookmarkStart w:id="67" w:name="exception-for-board-screens"/>
    <w:p>
      <w:pPr>
        <w:pStyle w:val="Heading2"/>
      </w:pPr>
      <w:r>
        <w:t xml:space="preserve">6.2 Exception for Board Screens</w:t>
      </w:r>
    </w:p>
    <w:p>
      <w:pPr>
        <w:pStyle w:val="FirstParagraph"/>
      </w:pPr>
      <w:r>
        <w:t xml:space="preserve">در board screens:</w:t>
      </w:r>
    </w:p>
    <w:p>
      <w:pPr>
        <w:pStyle w:val="Compact"/>
        <w:numPr>
          <w:ilvl w:val="0"/>
          <w:numId w:val="1031"/>
        </w:numPr>
      </w:pPr>
      <w:r>
        <w:t xml:space="preserve">header</w:t>
      </w:r>
    </w:p>
    <w:p>
      <w:pPr>
        <w:pStyle w:val="Compact"/>
        <w:numPr>
          <w:ilvl w:val="0"/>
          <w:numId w:val="1031"/>
        </w:numPr>
      </w:pPr>
      <w:r>
        <w:t xml:space="preserve">filters</w:t>
      </w:r>
    </w:p>
    <w:p>
      <w:pPr>
        <w:pStyle w:val="Compact"/>
        <w:numPr>
          <w:ilvl w:val="0"/>
          <w:numId w:val="1031"/>
        </w:numPr>
      </w:pPr>
      <w:r>
        <w:t xml:space="preserve">primary list/table</w:t>
      </w:r>
    </w:p>
    <w:p>
      <w:pPr>
        <w:pStyle w:val="Compact"/>
        <w:numPr>
          <w:ilvl w:val="0"/>
          <w:numId w:val="1031"/>
        </w:numPr>
      </w:pPr>
      <w:r>
        <w:t xml:space="preserve">selected context panel</w:t>
      </w:r>
    </w:p>
    <w:p>
      <w:pPr>
        <w:pStyle w:val="Compact"/>
        <w:numPr>
          <w:ilvl w:val="0"/>
          <w:numId w:val="1031"/>
        </w:numPr>
      </w:pPr>
      <w:r>
        <w:t xml:space="preserve">exception cluster / deeper context</w:t>
      </w:r>
    </w:p>
    <w:bookmarkEnd w:id="67"/>
    <w:bookmarkStart w:id="68" w:name="exception-for-review-screens"/>
    <w:p>
      <w:pPr>
        <w:pStyle w:val="Heading2"/>
      </w:pPr>
      <w:r>
        <w:t xml:space="preserve">6.3 Exception for Review Screens</w:t>
      </w:r>
    </w:p>
    <w:p>
      <w:pPr>
        <w:pStyle w:val="FirstParagraph"/>
      </w:pPr>
      <w:r>
        <w:t xml:space="preserve">در review screens:</w:t>
      </w:r>
    </w:p>
    <w:p>
      <w:pPr>
        <w:pStyle w:val="Compact"/>
        <w:numPr>
          <w:ilvl w:val="0"/>
          <w:numId w:val="1032"/>
        </w:numPr>
      </w:pPr>
      <w:r>
        <w:t xml:space="preserve">action header</w:t>
      </w:r>
    </w:p>
    <w:p>
      <w:pPr>
        <w:pStyle w:val="Compact"/>
        <w:numPr>
          <w:ilvl w:val="0"/>
          <w:numId w:val="1032"/>
        </w:numPr>
      </w:pPr>
      <w:r>
        <w:t xml:space="preserve">current state summary</w:t>
      </w:r>
    </w:p>
    <w:p>
      <w:pPr>
        <w:pStyle w:val="Compact"/>
        <w:numPr>
          <w:ilvl w:val="0"/>
          <w:numId w:val="1032"/>
        </w:numPr>
      </w:pPr>
      <w:r>
        <w:t xml:space="preserve">consequence review</w:t>
      </w:r>
    </w:p>
    <w:p>
      <w:pPr>
        <w:pStyle w:val="Compact"/>
        <w:numPr>
          <w:ilvl w:val="0"/>
          <w:numId w:val="1032"/>
        </w:numPr>
      </w:pPr>
      <w:r>
        <w:t xml:space="preserve">financial/policy implications</w:t>
      </w:r>
    </w:p>
    <w:p>
      <w:pPr>
        <w:pStyle w:val="Compact"/>
        <w:numPr>
          <w:ilvl w:val="0"/>
          <w:numId w:val="1032"/>
        </w:numPr>
      </w:pPr>
      <w:r>
        <w:t xml:space="preserve">warnings/override</w:t>
      </w:r>
    </w:p>
    <w:p>
      <w:pPr>
        <w:pStyle w:val="Compact"/>
        <w:numPr>
          <w:ilvl w:val="0"/>
          <w:numId w:val="1032"/>
        </w:numPr>
      </w:pPr>
      <w:r>
        <w:t xml:space="preserve">final confirmation</w:t>
      </w:r>
    </w:p>
    <w:bookmarkEnd w:id="68"/>
    <w:bookmarkStart w:id="69" w:name="ممنوعیت-section-order-اشتباه"/>
    <w:p>
      <w:pPr>
        <w:pStyle w:val="Heading2"/>
      </w:pPr>
      <w:r>
        <w:t xml:space="preserve">6.4 ممنوعیت section order اشتباه</w:t>
      </w:r>
    </w:p>
    <w:p>
      <w:pPr>
        <w:pStyle w:val="FirstParagraph"/>
      </w:pPr>
      <w:r>
        <w:t xml:space="preserve">نمونه‌های اشتباه:</w:t>
      </w:r>
    </w:p>
    <w:p>
      <w:pPr>
        <w:pStyle w:val="Compact"/>
        <w:numPr>
          <w:ilvl w:val="0"/>
          <w:numId w:val="1033"/>
        </w:numPr>
      </w:pPr>
      <w:r>
        <w:t xml:space="preserve">timeline بالاتر از current assignment</w:t>
      </w:r>
    </w:p>
    <w:p>
      <w:pPr>
        <w:pStyle w:val="Compact"/>
        <w:numPr>
          <w:ilvl w:val="0"/>
          <w:numId w:val="1033"/>
        </w:numPr>
      </w:pPr>
      <w:r>
        <w:t xml:space="preserve">notes بالاتر از balance due در checkout</w:t>
      </w:r>
    </w:p>
    <w:p>
      <w:pPr>
        <w:pStyle w:val="Compact"/>
        <w:numPr>
          <w:ilvl w:val="0"/>
          <w:numId w:val="1033"/>
        </w:numPr>
      </w:pPr>
      <w:r>
        <w:t xml:space="preserve">historical rows بالاتر از Post Payment action در folio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summary-strip-blueprint"/>
    <w:p>
      <w:pPr>
        <w:pStyle w:val="Heading1"/>
      </w:pPr>
      <w:r>
        <w:t xml:space="preserve">7. Summary Strip Blueprint</w:t>
      </w:r>
    </w:p>
    <w:bookmarkStart w:id="71" w:name="summary-strip-purpose"/>
    <w:p>
      <w:pPr>
        <w:pStyle w:val="Heading2"/>
      </w:pPr>
      <w:r>
        <w:t xml:space="preserve">7.1 Summary Strip Purpose</w:t>
      </w:r>
    </w:p>
    <w:p>
      <w:pPr>
        <w:pStyle w:val="FirstParagraph"/>
      </w:pPr>
      <w:r>
        <w:t xml:space="preserve">summary strip باید current truth را در بالاترین بخش content frame تثبیت کند.</w:t>
      </w:r>
    </w:p>
    <w:bookmarkEnd w:id="71"/>
    <w:bookmarkStart w:id="72" w:name="summary-strip-placement"/>
    <w:p>
      <w:pPr>
        <w:pStyle w:val="Heading2"/>
      </w:pPr>
      <w:r>
        <w:t xml:space="preserve">7.2 Summary Strip Placement</w:t>
      </w:r>
    </w:p>
    <w:p>
      <w:pPr>
        <w:pStyle w:val="Compact"/>
        <w:numPr>
          <w:ilvl w:val="0"/>
          <w:numId w:val="1034"/>
        </w:numPr>
      </w:pPr>
      <w:r>
        <w:t xml:space="preserve">immediately below header in detail screens</w:t>
      </w:r>
    </w:p>
    <w:p>
      <w:pPr>
        <w:pStyle w:val="Compact"/>
        <w:numPr>
          <w:ilvl w:val="0"/>
          <w:numId w:val="1034"/>
        </w:numPr>
      </w:pPr>
      <w:r>
        <w:t xml:space="preserve">below page title in dashboard-like summary screens</w:t>
      </w:r>
    </w:p>
    <w:p>
      <w:pPr>
        <w:pStyle w:val="Compact"/>
        <w:numPr>
          <w:ilvl w:val="0"/>
          <w:numId w:val="1034"/>
        </w:numPr>
      </w:pPr>
      <w:r>
        <w:t xml:space="preserve">not buried under filters or lower sections unless board screen logic requires otherwise</w:t>
      </w:r>
    </w:p>
    <w:bookmarkEnd w:id="72"/>
    <w:bookmarkStart w:id="73" w:name="summary-strip-content-rules"/>
    <w:p>
      <w:pPr>
        <w:pStyle w:val="Heading2"/>
      </w:pPr>
      <w:r>
        <w:t xml:space="preserve">7.3 Summary Strip Content Rules</w:t>
      </w:r>
    </w:p>
    <w:p>
      <w:pPr>
        <w:pStyle w:val="FirstParagraph"/>
      </w:pPr>
      <w:r>
        <w:t xml:space="preserve">محتوا باید concise و high-value باشد:</w:t>
      </w:r>
    </w:p>
    <w:p>
      <w:pPr>
        <w:pStyle w:val="Compact"/>
        <w:numPr>
          <w:ilvl w:val="0"/>
          <w:numId w:val="1035"/>
        </w:numPr>
      </w:pPr>
      <w:r>
        <w:t xml:space="preserve">status badges</w:t>
      </w:r>
    </w:p>
    <w:p>
      <w:pPr>
        <w:pStyle w:val="Compact"/>
        <w:numPr>
          <w:ilvl w:val="0"/>
          <w:numId w:val="1035"/>
        </w:numPr>
      </w:pPr>
      <w:r>
        <w:t xml:space="preserve">3 تا 6 key facts</w:t>
      </w:r>
    </w:p>
    <w:p>
      <w:pPr>
        <w:pStyle w:val="Compact"/>
        <w:numPr>
          <w:ilvl w:val="0"/>
          <w:numId w:val="1035"/>
        </w:numPr>
      </w:pPr>
      <w:r>
        <w:t xml:space="preserve">no long prose</w:t>
      </w:r>
    </w:p>
    <w:p>
      <w:pPr>
        <w:pStyle w:val="Compact"/>
        <w:numPr>
          <w:ilvl w:val="0"/>
          <w:numId w:val="1035"/>
        </w:numPr>
      </w:pPr>
      <w:r>
        <w:t xml:space="preserve">no detailed tables</w:t>
      </w:r>
    </w:p>
    <w:bookmarkEnd w:id="73"/>
    <w:bookmarkStart w:id="78" w:name="summary-strip-variants"/>
    <w:p>
      <w:pPr>
        <w:pStyle w:val="Heading2"/>
      </w:pPr>
      <w:r>
        <w:t xml:space="preserve">7.4 Summary Strip Variants</w:t>
      </w:r>
    </w:p>
    <w:bookmarkStart w:id="74" w:name="reservation-summary-strip"/>
    <w:p>
      <w:pPr>
        <w:pStyle w:val="Heading3"/>
      </w:pPr>
      <w:r>
        <w:t xml:space="preserve">Reservation Summary Strip</w:t>
      </w:r>
    </w:p>
    <w:p>
      <w:pPr>
        <w:pStyle w:val="Compact"/>
        <w:numPr>
          <w:ilvl w:val="0"/>
          <w:numId w:val="1036"/>
        </w:numPr>
      </w:pPr>
      <w:r>
        <w:t xml:space="preserve">reservation ref</w:t>
      </w:r>
    </w:p>
    <w:p>
      <w:pPr>
        <w:pStyle w:val="Compact"/>
        <w:numPr>
          <w:ilvl w:val="0"/>
          <w:numId w:val="1036"/>
        </w:numPr>
      </w:pPr>
      <w:r>
        <w:t xml:space="preserve">status</w:t>
      </w:r>
    </w:p>
    <w:p>
      <w:pPr>
        <w:pStyle w:val="Compact"/>
        <w:numPr>
          <w:ilvl w:val="0"/>
          <w:numId w:val="1036"/>
        </w:numPr>
      </w:pPr>
      <w:r>
        <w:t xml:space="preserve">guest</w:t>
      </w:r>
    </w:p>
    <w:p>
      <w:pPr>
        <w:pStyle w:val="Compact"/>
        <w:numPr>
          <w:ilvl w:val="0"/>
          <w:numId w:val="1036"/>
        </w:numPr>
      </w:pPr>
      <w:r>
        <w:t xml:space="preserve">dates</w:t>
      </w:r>
    </w:p>
    <w:p>
      <w:pPr>
        <w:pStyle w:val="Compact"/>
        <w:numPr>
          <w:ilvl w:val="0"/>
          <w:numId w:val="1036"/>
        </w:numPr>
      </w:pPr>
      <w:r>
        <w:t xml:space="preserve">assignment cue</w:t>
      </w:r>
    </w:p>
    <w:bookmarkEnd w:id="74"/>
    <w:bookmarkStart w:id="75" w:name="stay-summary-strip"/>
    <w:p>
      <w:pPr>
        <w:pStyle w:val="Heading3"/>
      </w:pPr>
      <w:r>
        <w:t xml:space="preserve">Stay Summary Strip</w:t>
      </w:r>
    </w:p>
    <w:p>
      <w:pPr>
        <w:pStyle w:val="Compact"/>
        <w:numPr>
          <w:ilvl w:val="0"/>
          <w:numId w:val="1037"/>
        </w:numPr>
      </w:pPr>
      <w:r>
        <w:t xml:space="preserve">stay ref</w:t>
      </w:r>
    </w:p>
    <w:p>
      <w:pPr>
        <w:pStyle w:val="Compact"/>
        <w:numPr>
          <w:ilvl w:val="0"/>
          <w:numId w:val="1037"/>
        </w:numPr>
      </w:pPr>
      <w:r>
        <w:t xml:space="preserve">guest</w:t>
      </w:r>
    </w:p>
    <w:p>
      <w:pPr>
        <w:pStyle w:val="Compact"/>
        <w:numPr>
          <w:ilvl w:val="0"/>
          <w:numId w:val="1037"/>
        </w:numPr>
      </w:pPr>
      <w:r>
        <w:t xml:space="preserve">dates</w:t>
      </w:r>
    </w:p>
    <w:p>
      <w:pPr>
        <w:pStyle w:val="Compact"/>
        <w:numPr>
          <w:ilvl w:val="0"/>
          <w:numId w:val="1037"/>
        </w:numPr>
      </w:pPr>
      <w:r>
        <w:t xml:space="preserve">current bed</w:t>
      </w:r>
    </w:p>
    <w:p>
      <w:pPr>
        <w:pStyle w:val="Compact"/>
        <w:numPr>
          <w:ilvl w:val="0"/>
          <w:numId w:val="1037"/>
        </w:numPr>
      </w:pPr>
      <w:r>
        <w:t xml:space="preserve">due-out cue</w:t>
      </w:r>
    </w:p>
    <w:bookmarkEnd w:id="75"/>
    <w:bookmarkStart w:id="76" w:name="folio-summary-strip"/>
    <w:p>
      <w:pPr>
        <w:pStyle w:val="Heading3"/>
      </w:pPr>
      <w:r>
        <w:t xml:space="preserve">Folio Summary Strip</w:t>
      </w:r>
    </w:p>
    <w:p>
      <w:pPr>
        <w:pStyle w:val="Compact"/>
        <w:numPr>
          <w:ilvl w:val="0"/>
          <w:numId w:val="1038"/>
        </w:numPr>
      </w:pPr>
      <w:r>
        <w:t xml:space="preserve">folio ref</w:t>
      </w:r>
    </w:p>
    <w:p>
      <w:pPr>
        <w:pStyle w:val="Compact"/>
        <w:numPr>
          <w:ilvl w:val="0"/>
          <w:numId w:val="1038"/>
        </w:numPr>
      </w:pPr>
      <w:r>
        <w:t xml:space="preserve">status</w:t>
      </w:r>
    </w:p>
    <w:p>
      <w:pPr>
        <w:pStyle w:val="Compact"/>
        <w:numPr>
          <w:ilvl w:val="0"/>
          <w:numId w:val="1038"/>
        </w:numPr>
      </w:pPr>
      <w:r>
        <w:t xml:space="preserve">balance due</w:t>
      </w:r>
    </w:p>
    <w:p>
      <w:pPr>
        <w:pStyle w:val="Compact"/>
        <w:numPr>
          <w:ilvl w:val="0"/>
          <w:numId w:val="1038"/>
        </w:numPr>
      </w:pPr>
      <w:r>
        <w:t xml:space="preserve">linked stay/guest</w:t>
      </w:r>
    </w:p>
    <w:bookmarkEnd w:id="76"/>
    <w:bookmarkStart w:id="77" w:name="checkout-summary-strip"/>
    <w:p>
      <w:pPr>
        <w:pStyle w:val="Heading3"/>
      </w:pPr>
      <w:r>
        <w:t xml:space="preserve">Checkout Summary Strip</w:t>
      </w:r>
    </w:p>
    <w:p>
      <w:pPr>
        <w:pStyle w:val="Compact"/>
        <w:numPr>
          <w:ilvl w:val="0"/>
          <w:numId w:val="1039"/>
        </w:numPr>
      </w:pPr>
      <w:r>
        <w:t xml:space="preserve">guest/stay</w:t>
      </w:r>
    </w:p>
    <w:p>
      <w:pPr>
        <w:pStyle w:val="Compact"/>
        <w:numPr>
          <w:ilvl w:val="0"/>
          <w:numId w:val="1039"/>
        </w:numPr>
      </w:pPr>
      <w:r>
        <w:t xml:space="preserve">bed</w:t>
      </w:r>
    </w:p>
    <w:p>
      <w:pPr>
        <w:pStyle w:val="Compact"/>
        <w:numPr>
          <w:ilvl w:val="0"/>
          <w:numId w:val="1039"/>
        </w:numPr>
      </w:pPr>
      <w:r>
        <w:t xml:space="preserve">balance due</w:t>
      </w:r>
    </w:p>
    <w:p>
      <w:pPr>
        <w:pStyle w:val="Compact"/>
        <w:numPr>
          <w:ilvl w:val="0"/>
          <w:numId w:val="1039"/>
        </w:numPr>
      </w:pPr>
      <w:r>
        <w:t xml:space="preserve">departure context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4" w:name="filter-and-search-bar-blueprint"/>
    <w:p>
      <w:pPr>
        <w:pStyle w:val="Heading1"/>
      </w:pPr>
      <w:r>
        <w:t xml:space="preserve">8. Filter and Search Bar Blueprint</w:t>
      </w:r>
    </w:p>
    <w:bookmarkStart w:id="80" w:name="placement-rule"/>
    <w:p>
      <w:pPr>
        <w:pStyle w:val="Heading2"/>
      </w:pPr>
      <w:r>
        <w:t xml:space="preserve">8.1 Placement Rule</w:t>
      </w:r>
    </w:p>
    <w:p>
      <w:pPr>
        <w:pStyle w:val="FirstParagraph"/>
      </w:pPr>
      <w:r>
        <w:t xml:space="preserve">Filter/Search Bar در list-heavy screens باید مستقیم زیر header بیاید.</w:t>
      </w:r>
    </w:p>
    <w:bookmarkEnd w:id="80"/>
    <w:bookmarkStart w:id="81" w:name="composition-rule"/>
    <w:p>
      <w:pPr>
        <w:pStyle w:val="Heading2"/>
      </w:pPr>
      <w:r>
        <w:t xml:space="preserve">8.2 Composition Rule</w:t>
      </w:r>
    </w:p>
    <w:p>
      <w:pPr>
        <w:pStyle w:val="FirstParagraph"/>
      </w:pPr>
      <w:r>
        <w:t xml:space="preserve">باید این اجزا را به‌ترتیب اهميت پشتیبانی کند:</w:t>
      </w:r>
    </w:p>
    <w:p>
      <w:pPr>
        <w:pStyle w:val="Compact"/>
        <w:numPr>
          <w:ilvl w:val="0"/>
          <w:numId w:val="1040"/>
        </w:numPr>
      </w:pPr>
      <w:r>
        <w:t xml:space="preserve">date or status filter</w:t>
      </w:r>
    </w:p>
    <w:p>
      <w:pPr>
        <w:pStyle w:val="Compact"/>
        <w:numPr>
          <w:ilvl w:val="0"/>
          <w:numId w:val="1040"/>
        </w:numPr>
      </w:pPr>
      <w:r>
        <w:t xml:space="preserve">search input</w:t>
      </w:r>
    </w:p>
    <w:p>
      <w:pPr>
        <w:pStyle w:val="Compact"/>
        <w:numPr>
          <w:ilvl w:val="0"/>
          <w:numId w:val="1040"/>
        </w:numPr>
      </w:pPr>
      <w:r>
        <w:t xml:space="preserve">secondary filters</w:t>
      </w:r>
    </w:p>
    <w:p>
      <w:pPr>
        <w:pStyle w:val="Compact"/>
        <w:numPr>
          <w:ilvl w:val="0"/>
          <w:numId w:val="1040"/>
        </w:numPr>
      </w:pPr>
      <w:r>
        <w:t xml:space="preserve">quick reset/clear if needed</w:t>
      </w:r>
    </w:p>
    <w:bookmarkEnd w:id="81"/>
    <w:bookmarkStart w:id="82" w:name="behavior-rule"/>
    <w:p>
      <w:pPr>
        <w:pStyle w:val="Heading2"/>
      </w:pPr>
      <w:r>
        <w:t xml:space="preserve">8.3 Behavior Rule</w:t>
      </w:r>
    </w:p>
    <w:p>
      <w:pPr>
        <w:pStyle w:val="Compact"/>
        <w:numPr>
          <w:ilvl w:val="0"/>
          <w:numId w:val="1041"/>
        </w:numPr>
      </w:pPr>
      <w:r>
        <w:t xml:space="preserve">filter changes should not disorient selected context excessively</w:t>
      </w:r>
    </w:p>
    <w:p>
      <w:pPr>
        <w:pStyle w:val="Compact"/>
        <w:numPr>
          <w:ilvl w:val="0"/>
          <w:numId w:val="1041"/>
        </w:numPr>
      </w:pPr>
      <w:r>
        <w:t xml:space="preserve">selected item behavior after refilter should be predictable</w:t>
      </w:r>
    </w:p>
    <w:bookmarkEnd w:id="82"/>
    <w:bookmarkStart w:id="83" w:name="density-rule"/>
    <w:p>
      <w:pPr>
        <w:pStyle w:val="Heading2"/>
      </w:pPr>
      <w:r>
        <w:t xml:space="preserve">8.4 Density Rule</w:t>
      </w:r>
    </w:p>
    <w:p>
      <w:pPr>
        <w:pStyle w:val="FirstParagraph"/>
      </w:pPr>
      <w:r>
        <w:t xml:space="preserve">filter bar نباید از خود table مهم‌تر به‌نظر برسد.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master-list-table-blueprint"/>
    <w:p>
      <w:pPr>
        <w:pStyle w:val="Heading1"/>
      </w:pPr>
      <w:r>
        <w:t xml:space="preserve">9. Master List / Table Blueprint</w:t>
      </w:r>
    </w:p>
    <w:bookmarkStart w:id="85" w:name="table-role"/>
    <w:p>
      <w:pPr>
        <w:pStyle w:val="Heading2"/>
      </w:pPr>
      <w:r>
        <w:t xml:space="preserve">9.1 Table Role</w:t>
      </w:r>
    </w:p>
    <w:p>
      <w:pPr>
        <w:pStyle w:val="FirstParagraph"/>
      </w:pPr>
      <w:r>
        <w:t xml:space="preserve">master list باید scan engine صفحه باشد، نه محل نمایش همه‌چیز.</w:t>
      </w:r>
    </w:p>
    <w:bookmarkEnd w:id="85"/>
    <w:bookmarkStart w:id="86" w:name="row-content-rule"/>
    <w:p>
      <w:pPr>
        <w:pStyle w:val="Heading2"/>
      </w:pPr>
      <w:r>
        <w:t xml:space="preserve">9.2 Row Content Rule</w:t>
      </w:r>
    </w:p>
    <w:p>
      <w:pPr>
        <w:pStyle w:val="FirstParagraph"/>
      </w:pPr>
      <w:r>
        <w:t xml:space="preserve">هر row فقط باید این‌ها را واضح کند:</w:t>
      </w:r>
    </w:p>
    <w:p>
      <w:pPr>
        <w:pStyle w:val="Compact"/>
        <w:numPr>
          <w:ilvl w:val="0"/>
          <w:numId w:val="1042"/>
        </w:numPr>
      </w:pPr>
      <w:r>
        <w:t xml:space="preserve">who/what record is</w:t>
      </w:r>
    </w:p>
    <w:p>
      <w:pPr>
        <w:pStyle w:val="Compact"/>
        <w:numPr>
          <w:ilvl w:val="0"/>
          <w:numId w:val="1042"/>
        </w:numPr>
      </w:pPr>
      <w:r>
        <w:t xml:space="preserve">current status</w:t>
      </w:r>
    </w:p>
    <w:p>
      <w:pPr>
        <w:pStyle w:val="Compact"/>
        <w:numPr>
          <w:ilvl w:val="0"/>
          <w:numId w:val="1042"/>
        </w:numPr>
      </w:pPr>
      <w:r>
        <w:t xml:space="preserve">why it matters now</w:t>
      </w:r>
    </w:p>
    <w:p>
      <w:pPr>
        <w:pStyle w:val="Compact"/>
        <w:numPr>
          <w:ilvl w:val="0"/>
          <w:numId w:val="1042"/>
        </w:numPr>
      </w:pPr>
      <w:r>
        <w:t xml:space="preserve">what primary action exists</w:t>
      </w:r>
    </w:p>
    <w:bookmarkEnd w:id="86"/>
    <w:bookmarkStart w:id="87" w:name="row-action-rule"/>
    <w:p>
      <w:pPr>
        <w:pStyle w:val="Heading2"/>
      </w:pPr>
      <w:r>
        <w:t xml:space="preserve">9.3 Row Action Rule</w:t>
      </w:r>
    </w:p>
    <w:p>
      <w:pPr>
        <w:pStyle w:val="Compact"/>
        <w:numPr>
          <w:ilvl w:val="0"/>
          <w:numId w:val="1043"/>
        </w:numPr>
      </w:pPr>
      <w:r>
        <w:t xml:space="preserve">one primary action visible</w:t>
      </w:r>
    </w:p>
    <w:p>
      <w:pPr>
        <w:pStyle w:val="Compact"/>
        <w:numPr>
          <w:ilvl w:val="0"/>
          <w:numId w:val="1043"/>
        </w:numPr>
      </w:pPr>
      <w:r>
        <w:t xml:space="preserve">secondary actions quieter</w:t>
      </w:r>
    </w:p>
    <w:p>
      <w:pPr>
        <w:pStyle w:val="Compact"/>
        <w:numPr>
          <w:ilvl w:val="0"/>
          <w:numId w:val="1043"/>
        </w:numPr>
      </w:pPr>
      <w:r>
        <w:t xml:space="preserve">destructive actions hidden behind safer affordance if needed</w:t>
      </w:r>
    </w:p>
    <w:bookmarkEnd w:id="87"/>
    <w:bookmarkStart w:id="88" w:name="row-selection-rule"/>
    <w:p>
      <w:pPr>
        <w:pStyle w:val="Heading2"/>
      </w:pPr>
      <w:r>
        <w:t xml:space="preserve">9.4 Row Selection Rule</w:t>
      </w:r>
    </w:p>
    <w:p>
      <w:pPr>
        <w:pStyle w:val="FirstParagraph"/>
      </w:pPr>
      <w:r>
        <w:t xml:space="preserve">وقتی row انتخاب می‌شود:</w:t>
      </w:r>
    </w:p>
    <w:p>
      <w:pPr>
        <w:pStyle w:val="Compact"/>
        <w:numPr>
          <w:ilvl w:val="0"/>
          <w:numId w:val="1044"/>
        </w:numPr>
      </w:pPr>
      <w:r>
        <w:t xml:space="preserve">context panel باید update شود</w:t>
      </w:r>
    </w:p>
    <w:p>
      <w:pPr>
        <w:pStyle w:val="Compact"/>
        <w:numPr>
          <w:ilvl w:val="0"/>
          <w:numId w:val="1044"/>
        </w:numPr>
      </w:pPr>
      <w:r>
        <w:t xml:space="preserve">selected state visually obvious باشد</w:t>
      </w:r>
    </w:p>
    <w:p>
      <w:pPr>
        <w:pStyle w:val="Compact"/>
        <w:numPr>
          <w:ilvl w:val="0"/>
          <w:numId w:val="1044"/>
        </w:numPr>
      </w:pPr>
      <w:r>
        <w:t xml:space="preserve">row action context and panel context should not contradict</w:t>
      </w:r>
    </w:p>
    <w:bookmarkEnd w:id="88"/>
    <w:bookmarkStart w:id="89" w:name="table-panel-relationship-rule"/>
    <w:p>
      <w:pPr>
        <w:pStyle w:val="Heading2"/>
      </w:pPr>
      <w:r>
        <w:t xml:space="preserve">9.5 Table + Panel Relationship Rule</w:t>
      </w:r>
    </w:p>
    <w:p>
      <w:pPr>
        <w:pStyle w:val="Compact"/>
        <w:numPr>
          <w:ilvl w:val="0"/>
          <w:numId w:val="1045"/>
        </w:numPr>
      </w:pPr>
      <w:r>
        <w:t xml:space="preserve">row scan for breadth</w:t>
      </w:r>
    </w:p>
    <w:p>
      <w:pPr>
        <w:pStyle w:val="Compact"/>
        <w:numPr>
          <w:ilvl w:val="0"/>
          <w:numId w:val="1045"/>
        </w:numPr>
      </w:pPr>
      <w:r>
        <w:t xml:space="preserve">panel for depth</w:t>
      </w:r>
    </w:p>
    <w:p>
      <w:pPr>
        <w:pStyle w:val="Compact"/>
        <w:numPr>
          <w:ilvl w:val="0"/>
          <w:numId w:val="1045"/>
        </w:numPr>
      </w:pPr>
      <w:r>
        <w:t xml:space="preserve">open full detail only when user requests it or when workflow requires deeper shift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context-panel-preview-panel-blueprint"/>
    <w:p>
      <w:pPr>
        <w:pStyle w:val="Heading1"/>
      </w:pPr>
      <w:r>
        <w:t xml:space="preserve">10. Context Panel / Preview Panel Blueprint</w:t>
      </w:r>
    </w:p>
    <w:bookmarkStart w:id="91" w:name="role-of-context-panel"/>
    <w:p>
      <w:pPr>
        <w:pStyle w:val="Heading2"/>
      </w:pPr>
      <w:r>
        <w:t xml:space="preserve">10.1 Role of Context Panel</w:t>
      </w:r>
    </w:p>
    <w:p>
      <w:pPr>
        <w:pStyle w:val="FirstParagraph"/>
      </w:pPr>
      <w:r>
        <w:t xml:space="preserve">برای حفظ context بدون خروج سریع از board/list screen.</w:t>
      </w:r>
    </w:p>
    <w:bookmarkEnd w:id="91"/>
    <w:bookmarkStart w:id="92" w:name="placement"/>
    <w:p>
      <w:pPr>
        <w:pStyle w:val="Heading2"/>
      </w:pPr>
      <w:r>
        <w:t xml:space="preserve">10.2 Placement</w:t>
      </w:r>
    </w:p>
    <w:p>
      <w:pPr>
        <w:pStyle w:val="Compact"/>
        <w:numPr>
          <w:ilvl w:val="0"/>
          <w:numId w:val="1046"/>
        </w:numPr>
      </w:pPr>
      <w:r>
        <w:t xml:space="preserve">usually right side in wider screens</w:t>
      </w:r>
    </w:p>
    <w:p>
      <w:pPr>
        <w:pStyle w:val="Compact"/>
        <w:numPr>
          <w:ilvl w:val="0"/>
          <w:numId w:val="1046"/>
        </w:numPr>
      </w:pPr>
      <w:r>
        <w:t xml:space="preserve">drawer in constrained width</w:t>
      </w:r>
    </w:p>
    <w:bookmarkEnd w:id="92"/>
    <w:bookmarkStart w:id="93" w:name="content-priority"/>
    <w:p>
      <w:pPr>
        <w:pStyle w:val="Heading2"/>
      </w:pPr>
      <w:r>
        <w:t xml:space="preserve">10.3 Content Priority</w:t>
      </w:r>
    </w:p>
    <w:p>
      <w:pPr>
        <w:pStyle w:val="Compact"/>
        <w:numPr>
          <w:ilvl w:val="0"/>
          <w:numId w:val="1047"/>
        </w:numPr>
      </w:pPr>
      <w:r>
        <w:t xml:space="preserve">selected record identity</w:t>
      </w:r>
    </w:p>
    <w:p>
      <w:pPr>
        <w:pStyle w:val="Compact"/>
        <w:numPr>
          <w:ilvl w:val="0"/>
          <w:numId w:val="1047"/>
        </w:numPr>
      </w:pPr>
      <w:r>
        <w:t xml:space="preserve">top warnings</w:t>
      </w:r>
    </w:p>
    <w:p>
      <w:pPr>
        <w:pStyle w:val="Compact"/>
        <w:numPr>
          <w:ilvl w:val="0"/>
          <w:numId w:val="1047"/>
        </w:numPr>
      </w:pPr>
      <w:r>
        <w:t xml:space="preserve">actionable summary</w:t>
      </w:r>
    </w:p>
    <w:p>
      <w:pPr>
        <w:pStyle w:val="Compact"/>
        <w:numPr>
          <w:ilvl w:val="0"/>
          <w:numId w:val="1047"/>
        </w:numPr>
      </w:pPr>
      <w:r>
        <w:t xml:space="preserve">limited timeline/notes</w:t>
      </w:r>
    </w:p>
    <w:p>
      <w:pPr>
        <w:pStyle w:val="Compact"/>
        <w:numPr>
          <w:ilvl w:val="0"/>
          <w:numId w:val="1047"/>
        </w:numPr>
      </w:pPr>
      <w:r>
        <w:t xml:space="preserve">quick links/actions</w:t>
      </w:r>
    </w:p>
    <w:bookmarkEnd w:id="93"/>
    <w:bookmarkStart w:id="94" w:name="size-rule"/>
    <w:p>
      <w:pPr>
        <w:pStyle w:val="Heading2"/>
      </w:pPr>
      <w:r>
        <w:t xml:space="preserve">10.4 Size Rule</w:t>
      </w:r>
    </w:p>
    <w:p>
      <w:pPr>
        <w:pStyle w:val="FirstParagraph"/>
      </w:pPr>
      <w:r>
        <w:t xml:space="preserve">panel should be large enough for action clarity, small enough to preserve list scan dominance.</w:t>
      </w:r>
    </w:p>
    <w:bookmarkEnd w:id="94"/>
    <w:bookmarkStart w:id="95" w:name="use-boundaries"/>
    <w:p>
      <w:pPr>
        <w:pStyle w:val="Heading2"/>
      </w:pPr>
      <w:r>
        <w:t xml:space="preserve">10.5 Use Boundaries</w:t>
      </w:r>
    </w:p>
    <w:p>
      <w:pPr>
        <w:pStyle w:val="FirstParagraph"/>
      </w:pPr>
      <w:r>
        <w:t xml:space="preserve">panel نباید به mini full-detail page تبدیل شود.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sidebar-action-rail-blueprint"/>
    <w:p>
      <w:pPr>
        <w:pStyle w:val="Heading1"/>
      </w:pPr>
      <w:r>
        <w:t xml:space="preserve">11. Sidebar Action Rail Blueprint</w:t>
      </w:r>
    </w:p>
    <w:bookmarkStart w:id="97" w:name="best-use-cases"/>
    <w:p>
      <w:pPr>
        <w:pStyle w:val="Heading2"/>
      </w:pPr>
      <w:r>
        <w:t xml:space="preserve">11.1 Best Use Cases</w:t>
      </w:r>
    </w:p>
    <w:p>
      <w:pPr>
        <w:pStyle w:val="Compact"/>
        <w:numPr>
          <w:ilvl w:val="0"/>
          <w:numId w:val="1048"/>
        </w:numPr>
      </w:pPr>
      <w:r>
        <w:t xml:space="preserve">Reservation Detail</w:t>
      </w:r>
    </w:p>
    <w:p>
      <w:pPr>
        <w:pStyle w:val="Compact"/>
        <w:numPr>
          <w:ilvl w:val="0"/>
          <w:numId w:val="1048"/>
        </w:numPr>
      </w:pPr>
      <w:r>
        <w:t xml:space="preserve">Stay Detail</w:t>
      </w:r>
    </w:p>
    <w:p>
      <w:pPr>
        <w:pStyle w:val="Compact"/>
        <w:numPr>
          <w:ilvl w:val="0"/>
          <w:numId w:val="1048"/>
        </w:numPr>
      </w:pPr>
      <w:r>
        <w:t xml:space="preserve">Folio View</w:t>
      </w:r>
    </w:p>
    <w:p>
      <w:pPr>
        <w:pStyle w:val="Compact"/>
        <w:numPr>
          <w:ilvl w:val="0"/>
          <w:numId w:val="1048"/>
        </w:numPr>
      </w:pPr>
      <w:r>
        <w:t xml:space="preserve">Maintenance detail-like screens</w:t>
      </w:r>
    </w:p>
    <w:bookmarkEnd w:id="97"/>
    <w:bookmarkStart w:id="98" w:name="content-of-action-rail"/>
    <w:p>
      <w:pPr>
        <w:pStyle w:val="Heading2"/>
      </w:pPr>
      <w:r>
        <w:t xml:space="preserve">11.2 Content of Action Rail</w:t>
      </w:r>
    </w:p>
    <w:p>
      <w:pPr>
        <w:pStyle w:val="Compact"/>
        <w:numPr>
          <w:ilvl w:val="0"/>
          <w:numId w:val="1049"/>
        </w:numPr>
      </w:pPr>
      <w:r>
        <w:t xml:space="preserve">primary action</w:t>
      </w:r>
    </w:p>
    <w:p>
      <w:pPr>
        <w:pStyle w:val="Compact"/>
        <w:numPr>
          <w:ilvl w:val="0"/>
          <w:numId w:val="1049"/>
        </w:numPr>
      </w:pPr>
      <w:r>
        <w:t xml:space="preserve">secondary quick actions</w:t>
      </w:r>
    </w:p>
    <w:p>
      <w:pPr>
        <w:pStyle w:val="Compact"/>
        <w:numPr>
          <w:ilvl w:val="0"/>
          <w:numId w:val="1049"/>
        </w:numPr>
      </w:pPr>
      <w:r>
        <w:t xml:space="preserve">current warnings relevant to those actions</w:t>
      </w:r>
    </w:p>
    <w:p>
      <w:pPr>
        <w:pStyle w:val="Compact"/>
        <w:numPr>
          <w:ilvl w:val="0"/>
          <w:numId w:val="1049"/>
        </w:numPr>
      </w:pPr>
      <w:r>
        <w:t xml:space="preserve">linked navigation shortcuts</w:t>
      </w:r>
    </w:p>
    <w:bookmarkEnd w:id="98"/>
    <w:bookmarkStart w:id="99" w:name="position-rule"/>
    <w:p>
      <w:pPr>
        <w:pStyle w:val="Heading2"/>
      </w:pPr>
      <w:r>
        <w:t xml:space="preserve">11.3 Position Rule</w:t>
      </w:r>
    </w:p>
    <w:p>
      <w:pPr>
        <w:pStyle w:val="Compact"/>
        <w:numPr>
          <w:ilvl w:val="0"/>
          <w:numId w:val="1050"/>
        </w:numPr>
      </w:pPr>
      <w:r>
        <w:t xml:space="preserve">right side in wide screens</w:t>
      </w:r>
    </w:p>
    <w:p>
      <w:pPr>
        <w:pStyle w:val="Compact"/>
        <w:numPr>
          <w:ilvl w:val="0"/>
          <w:numId w:val="1050"/>
        </w:numPr>
      </w:pPr>
      <w:r>
        <w:t xml:space="preserve">collapsible below summary in narrow screens</w:t>
      </w:r>
    </w:p>
    <w:bookmarkEnd w:id="99"/>
    <w:bookmarkStart w:id="100" w:name="stickiness-rule"/>
    <w:p>
      <w:pPr>
        <w:pStyle w:val="Heading2"/>
      </w:pPr>
      <w:r>
        <w:t xml:space="preserve">11.4 Stickiness Rule</w:t>
      </w:r>
    </w:p>
    <w:p>
      <w:pPr>
        <w:pStyle w:val="FirstParagraph"/>
      </w:pPr>
      <w:r>
        <w:t xml:space="preserve">اگر صفحه بلند است و action relevance بالا است، action rail می‌تواند sticky باشد، به‌خصوص در:</w:t>
      </w:r>
    </w:p>
    <w:p>
      <w:pPr>
        <w:pStyle w:val="Compact"/>
        <w:numPr>
          <w:ilvl w:val="0"/>
          <w:numId w:val="1051"/>
        </w:numPr>
      </w:pPr>
      <w:r>
        <w:t xml:space="preserve">Stay Detail</w:t>
      </w:r>
    </w:p>
    <w:p>
      <w:pPr>
        <w:pStyle w:val="Compact"/>
        <w:numPr>
          <w:ilvl w:val="0"/>
          <w:numId w:val="1051"/>
        </w:numPr>
      </w:pPr>
      <w:r>
        <w:t xml:space="preserve">Folio View</w:t>
      </w:r>
    </w:p>
    <w:p>
      <w:pPr>
        <w:pStyle w:val="Compact"/>
        <w:numPr>
          <w:ilvl w:val="0"/>
          <w:numId w:val="1051"/>
        </w:numPr>
      </w:pPr>
      <w:r>
        <w:t xml:space="preserve">Reservation Detail where primary action is frequent</w:t>
      </w:r>
    </w:p>
    <w:bookmarkEnd w:id="100"/>
    <w:bookmarkStart w:id="101" w:name="abuse-prevention-rule"/>
    <w:p>
      <w:pPr>
        <w:pStyle w:val="Heading2"/>
      </w:pPr>
      <w:r>
        <w:t xml:space="preserve">11.5 Abuse Prevention Rule</w:t>
      </w:r>
    </w:p>
    <w:p>
      <w:pPr>
        <w:pStyle w:val="FirstParagraph"/>
      </w:pPr>
      <w:r>
        <w:t xml:space="preserve">action rail should not become a dumping ground for every action.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sticky-zones-blueprint"/>
    <w:p>
      <w:pPr>
        <w:pStyle w:val="Heading1"/>
      </w:pPr>
      <w:r>
        <w:t xml:space="preserve">12. Sticky Zones Blueprint</w:t>
      </w:r>
    </w:p>
    <w:bookmarkStart w:id="106" w:name="sticky-zone-types"/>
    <w:p>
      <w:pPr>
        <w:pStyle w:val="Heading2"/>
      </w:pPr>
      <w:r>
        <w:t xml:space="preserve">12.1 Sticky Zone Types</w:t>
      </w:r>
    </w:p>
    <w:bookmarkStart w:id="103" w:name="type-a-sticky-summary-header"/>
    <w:p>
      <w:pPr>
        <w:pStyle w:val="Heading3"/>
      </w:pPr>
      <w:r>
        <w:t xml:space="preserve">Type A: Sticky Summary Header</w:t>
      </w:r>
    </w:p>
    <w:p>
      <w:pPr>
        <w:pStyle w:val="FirstParagraph"/>
      </w:pPr>
      <w:r>
        <w:t xml:space="preserve">برای detail screens در صورت scroll depth بالا</w:t>
      </w:r>
    </w:p>
    <w:bookmarkEnd w:id="103"/>
    <w:bookmarkStart w:id="104" w:name="type-b-sticky-sidebar-action-rail"/>
    <w:p>
      <w:pPr>
        <w:pStyle w:val="Heading3"/>
      </w:pPr>
      <w:r>
        <w:t xml:space="preserve">Type B: Sticky Sidebar Action Rail</w:t>
      </w:r>
    </w:p>
    <w:p>
      <w:pPr>
        <w:pStyle w:val="FirstParagraph"/>
      </w:pPr>
      <w:r>
        <w:t xml:space="preserve">برای screens with long content + frequent actions</w:t>
      </w:r>
    </w:p>
    <w:bookmarkEnd w:id="104"/>
    <w:bookmarkStart w:id="105" w:name="type-c-sticky-confirmation-footer"/>
    <w:p>
      <w:pPr>
        <w:pStyle w:val="Heading3"/>
      </w:pPr>
      <w:r>
        <w:t xml:space="preserve">Type C: Sticky Confirmation Footer</w:t>
      </w:r>
    </w:p>
    <w:p>
      <w:pPr>
        <w:pStyle w:val="FirstParagraph"/>
      </w:pPr>
      <w:r>
        <w:t xml:space="preserve">برای high-impact review flows</w:t>
      </w:r>
    </w:p>
    <w:bookmarkEnd w:id="105"/>
    <w:bookmarkEnd w:id="106"/>
    <w:bookmarkStart w:id="107" w:name="when-to-use-sticky-behavior"/>
    <w:p>
      <w:pPr>
        <w:pStyle w:val="Heading2"/>
      </w:pPr>
      <w:r>
        <w:t xml:space="preserve">12.2 When to Use Sticky Behavior</w:t>
      </w:r>
    </w:p>
    <w:p>
      <w:pPr>
        <w:pStyle w:val="FirstParagraph"/>
      </w:pPr>
      <w:r>
        <w:t xml:space="preserve">استفاده فقط وقتی justified است که باعث کاهش decision friction شود.</w:t>
      </w:r>
    </w:p>
    <w:bookmarkEnd w:id="107"/>
    <w:bookmarkStart w:id="108" w:name="when-not-to-use-sticky-behavior"/>
    <w:p>
      <w:pPr>
        <w:pStyle w:val="Heading2"/>
      </w:pPr>
      <w:r>
        <w:t xml:space="preserve">12.3 When Not to Use Sticky Behavior</w:t>
      </w:r>
    </w:p>
    <w:p>
      <w:pPr>
        <w:pStyle w:val="Compact"/>
        <w:numPr>
          <w:ilvl w:val="0"/>
          <w:numId w:val="1052"/>
        </w:numPr>
      </w:pPr>
      <w:r>
        <w:t xml:space="preserve">dashboard metric cards</w:t>
      </w:r>
    </w:p>
    <w:p>
      <w:pPr>
        <w:pStyle w:val="Compact"/>
        <w:numPr>
          <w:ilvl w:val="0"/>
          <w:numId w:val="1052"/>
        </w:numPr>
      </w:pPr>
      <w:r>
        <w:t xml:space="preserve">short pages where stickiness creates visual noise</w:t>
      </w:r>
    </w:p>
    <w:p>
      <w:pPr>
        <w:pStyle w:val="Compact"/>
        <w:numPr>
          <w:ilvl w:val="0"/>
          <w:numId w:val="1052"/>
        </w:numPr>
      </w:pPr>
      <w:r>
        <w:t xml:space="preserve">dense list screens where too many sticky elements compete</w:t>
      </w:r>
    </w:p>
    <w:bookmarkEnd w:id="108"/>
    <w:bookmarkStart w:id="109" w:name="priority-of-sticky-elements"/>
    <w:p>
      <w:pPr>
        <w:pStyle w:val="Heading2"/>
      </w:pPr>
      <w:r>
        <w:t xml:space="preserve">12.4 Priority of Sticky Elements</w:t>
      </w:r>
    </w:p>
    <w:p>
      <w:pPr>
        <w:pStyle w:val="FirstParagraph"/>
      </w:pPr>
      <w:r>
        <w:t xml:space="preserve">اگر چند sticky zone ممکن است collide کنند، اولویت:</w:t>
      </w:r>
    </w:p>
    <w:p>
      <w:pPr>
        <w:pStyle w:val="Compact"/>
        <w:numPr>
          <w:ilvl w:val="0"/>
          <w:numId w:val="1053"/>
        </w:numPr>
      </w:pPr>
      <w:r>
        <w:t xml:space="preserve">confirmation footer</w:t>
      </w:r>
    </w:p>
    <w:p>
      <w:pPr>
        <w:pStyle w:val="Compact"/>
        <w:numPr>
          <w:ilvl w:val="0"/>
          <w:numId w:val="1053"/>
        </w:numPr>
      </w:pPr>
      <w:r>
        <w:t xml:space="preserve">summary header</w:t>
      </w:r>
    </w:p>
    <w:p>
      <w:pPr>
        <w:pStyle w:val="Compact"/>
        <w:numPr>
          <w:ilvl w:val="0"/>
          <w:numId w:val="1053"/>
        </w:numPr>
      </w:pPr>
      <w:r>
        <w:t xml:space="preserve">sidebar action rail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confirmation-zone-blueprint"/>
    <w:p>
      <w:pPr>
        <w:pStyle w:val="Heading1"/>
      </w:pPr>
      <w:r>
        <w:t xml:space="preserve">13. Confirmation Zone Blueprint</w:t>
      </w:r>
    </w:p>
    <w:bookmarkStart w:id="111" w:name="applicable-screens"/>
    <w:p>
      <w:pPr>
        <w:pStyle w:val="Heading2"/>
      </w:pPr>
      <w:r>
        <w:t xml:space="preserve">13.1 Applicable Screens</w:t>
      </w:r>
    </w:p>
    <w:p>
      <w:pPr>
        <w:pStyle w:val="Compact"/>
        <w:numPr>
          <w:ilvl w:val="0"/>
          <w:numId w:val="1054"/>
        </w:numPr>
      </w:pPr>
      <w:r>
        <w:t xml:space="preserve">Check-In Review</w:t>
      </w:r>
    </w:p>
    <w:p>
      <w:pPr>
        <w:pStyle w:val="Compact"/>
        <w:numPr>
          <w:ilvl w:val="0"/>
          <w:numId w:val="1054"/>
        </w:numPr>
      </w:pPr>
      <w:r>
        <w:t xml:space="preserve">Bed Move Flow</w:t>
      </w:r>
    </w:p>
    <w:p>
      <w:pPr>
        <w:pStyle w:val="Compact"/>
        <w:numPr>
          <w:ilvl w:val="0"/>
          <w:numId w:val="1054"/>
        </w:numPr>
      </w:pPr>
      <w:r>
        <w:t xml:space="preserve">Checkout Flow</w:t>
      </w:r>
    </w:p>
    <w:p>
      <w:pPr>
        <w:pStyle w:val="Compact"/>
        <w:numPr>
          <w:ilvl w:val="0"/>
          <w:numId w:val="1054"/>
        </w:numPr>
      </w:pPr>
      <w:r>
        <w:t xml:space="preserve">Payment Posting</w:t>
      </w:r>
    </w:p>
    <w:p>
      <w:pPr>
        <w:pStyle w:val="Compact"/>
        <w:numPr>
          <w:ilvl w:val="0"/>
          <w:numId w:val="1054"/>
        </w:numPr>
      </w:pPr>
      <w:r>
        <w:t xml:space="preserve">Refund Posting</w:t>
      </w:r>
    </w:p>
    <w:bookmarkEnd w:id="111"/>
    <w:bookmarkStart w:id="112" w:name="confirmation-zone-content"/>
    <w:p>
      <w:pPr>
        <w:pStyle w:val="Heading2"/>
      </w:pPr>
      <w:r>
        <w:t xml:space="preserve">13.2 Confirmation Zone Content</w:t>
      </w:r>
    </w:p>
    <w:p>
      <w:pPr>
        <w:pStyle w:val="Compact"/>
        <w:numPr>
          <w:ilvl w:val="0"/>
          <w:numId w:val="1055"/>
        </w:numPr>
      </w:pPr>
      <w:r>
        <w:t xml:space="preserve">primary CTA</w:t>
      </w:r>
    </w:p>
    <w:p>
      <w:pPr>
        <w:pStyle w:val="Compact"/>
        <w:numPr>
          <w:ilvl w:val="0"/>
          <w:numId w:val="1055"/>
        </w:numPr>
      </w:pPr>
      <w:r>
        <w:t xml:space="preserve">secondary safe exit/back action</w:t>
      </w:r>
    </w:p>
    <w:p>
      <w:pPr>
        <w:pStyle w:val="Compact"/>
        <w:numPr>
          <w:ilvl w:val="0"/>
          <w:numId w:val="1055"/>
        </w:numPr>
      </w:pPr>
      <w:r>
        <w:t xml:space="preserve">action consequence reminder if needed</w:t>
      </w:r>
    </w:p>
    <w:p>
      <w:pPr>
        <w:pStyle w:val="Compact"/>
        <w:numPr>
          <w:ilvl w:val="0"/>
          <w:numId w:val="1055"/>
        </w:numPr>
      </w:pPr>
      <w:r>
        <w:t xml:space="preserve">disabled-state explanation if blocked</w:t>
      </w:r>
    </w:p>
    <w:bookmarkEnd w:id="112"/>
    <w:bookmarkStart w:id="113" w:name="placement-rule-1"/>
    <w:p>
      <w:pPr>
        <w:pStyle w:val="Heading2"/>
      </w:pPr>
      <w:r>
        <w:t xml:space="preserve">13.3 Placement Rule</w:t>
      </w:r>
    </w:p>
    <w:p>
      <w:pPr>
        <w:pStyle w:val="Compact"/>
        <w:numPr>
          <w:ilvl w:val="0"/>
          <w:numId w:val="1056"/>
        </w:numPr>
      </w:pPr>
      <w:r>
        <w:t xml:space="preserve">bottom sticky footer or fixed review-end zone</w:t>
      </w:r>
    </w:p>
    <w:p>
      <w:pPr>
        <w:pStyle w:val="Compact"/>
        <w:numPr>
          <w:ilvl w:val="0"/>
          <w:numId w:val="1056"/>
        </w:numPr>
      </w:pPr>
      <w:r>
        <w:t xml:space="preserve">never hidden below unrelated content</w:t>
      </w:r>
    </w:p>
    <w:bookmarkEnd w:id="113"/>
    <w:bookmarkStart w:id="114" w:name="emotionaloperational-tone-rule"/>
    <w:p>
      <w:pPr>
        <w:pStyle w:val="Heading2"/>
      </w:pPr>
      <w:r>
        <w:t xml:space="preserve">13.4 Emotional/Operational Tone Rule</w:t>
      </w:r>
    </w:p>
    <w:p>
      <w:pPr>
        <w:pStyle w:val="FirstParagraph"/>
      </w:pPr>
      <w:r>
        <w:t xml:space="preserve">confirmation zone should feel deliberate, not alarming by default.</w:t>
      </w:r>
    </w:p>
    <w:p>
      <w:pPr>
        <w:pStyle w:val="BodyText"/>
      </w:pPr>
      <w:r>
        <w:t xml:space="preserve">Only escalate visually when:</w:t>
      </w:r>
      <w:r>
        <w:t xml:space="preserve"> </w:t>
      </w:r>
      <w:r>
        <w:t xml:space="preserve">- destructive impact</w:t>
      </w:r>
      <w:r>
        <w:t xml:space="preserve"> </w:t>
      </w:r>
      <w:r>
        <w:t xml:space="preserve">- override required</w:t>
      </w:r>
      <w:r>
        <w:t xml:space="preserve"> </w:t>
      </w:r>
      <w:r>
        <w:t xml:space="preserve">- financial risk or invalid state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3" w:name="alert-placement-blueprint"/>
    <w:p>
      <w:pPr>
        <w:pStyle w:val="Heading1"/>
      </w:pPr>
      <w:r>
        <w:t xml:space="preserve">14. Alert Placement Blueprint</w:t>
      </w:r>
    </w:p>
    <w:bookmarkStart w:id="120" w:name="alert-levels-and-locations"/>
    <w:p>
      <w:pPr>
        <w:pStyle w:val="Heading2"/>
      </w:pPr>
      <w:r>
        <w:t xml:space="preserve">14.1 Alert Levels and Locations</w:t>
      </w:r>
    </w:p>
    <w:bookmarkStart w:id="116" w:name="screen-level-alert"/>
    <w:p>
      <w:pPr>
        <w:pStyle w:val="Heading3"/>
      </w:pPr>
      <w:r>
        <w:t xml:space="preserve">Screen-Level Alert</w:t>
      </w:r>
    </w:p>
    <w:p>
      <w:pPr>
        <w:pStyle w:val="FirstParagraph"/>
      </w:pPr>
      <w:r>
        <w:t xml:space="preserve">برای systemic or page-wide issues</w:t>
      </w:r>
      <w:r>
        <w:t xml:space="preserve"> </w:t>
      </w:r>
      <w:r>
        <w:t xml:space="preserve">Placement: under header, above all sections</w:t>
      </w:r>
    </w:p>
    <w:bookmarkEnd w:id="116"/>
    <w:bookmarkStart w:id="117" w:name="section-level-alert"/>
    <w:p>
      <w:pPr>
        <w:pStyle w:val="Heading3"/>
      </w:pPr>
      <w:r>
        <w:t xml:space="preserve">Section-Level Alert</w:t>
      </w:r>
    </w:p>
    <w:p>
      <w:pPr>
        <w:pStyle w:val="FirstParagraph"/>
      </w:pPr>
      <w:r>
        <w:t xml:space="preserve">برای domain-local issue</w:t>
      </w:r>
      <w:r>
        <w:t xml:space="preserve"> </w:t>
      </w:r>
      <w:r>
        <w:t xml:space="preserve">Placement: inside section before affected data/action</w:t>
      </w:r>
    </w:p>
    <w:bookmarkEnd w:id="117"/>
    <w:bookmarkStart w:id="118" w:name="action-level-alert"/>
    <w:p>
      <w:pPr>
        <w:pStyle w:val="Heading3"/>
      </w:pPr>
      <w:r>
        <w:t xml:space="preserve">Action-Level Alert</w:t>
      </w:r>
    </w:p>
    <w:p>
      <w:pPr>
        <w:pStyle w:val="FirstParagraph"/>
      </w:pPr>
      <w:r>
        <w:t xml:space="preserve">برای command-specific problem or override note</w:t>
      </w:r>
      <w:r>
        <w:t xml:space="preserve"> </w:t>
      </w:r>
      <w:r>
        <w:t xml:space="preserve">Placement: adjacent to CTA or in review box</w:t>
      </w:r>
    </w:p>
    <w:bookmarkEnd w:id="118"/>
    <w:bookmarkStart w:id="119" w:name="inline-validation-note"/>
    <w:p>
      <w:pPr>
        <w:pStyle w:val="Heading3"/>
      </w:pPr>
      <w:r>
        <w:t xml:space="preserve">Inline Validation Note</w:t>
      </w:r>
    </w:p>
    <w:p>
      <w:pPr>
        <w:pStyle w:val="FirstParagraph"/>
      </w:pPr>
      <w:r>
        <w:t xml:space="preserve">برای field-level issue</w:t>
      </w:r>
      <w:r>
        <w:t xml:space="preserve"> </w:t>
      </w:r>
      <w:r>
        <w:t xml:space="preserve">Placement: near field</w:t>
      </w:r>
    </w:p>
    <w:bookmarkEnd w:id="119"/>
    <w:bookmarkEnd w:id="120"/>
    <w:bookmarkStart w:id="121" w:name="consistency-rule"/>
    <w:p>
      <w:pPr>
        <w:pStyle w:val="Heading2"/>
      </w:pPr>
      <w:r>
        <w:t xml:space="preserve">14.2 Consistency Rule</w:t>
      </w:r>
    </w:p>
    <w:p>
      <w:pPr>
        <w:pStyle w:val="FirstParagraph"/>
      </w:pPr>
      <w:r>
        <w:t xml:space="preserve">یک issue نباید هم‌زمان در سه جای مختلف با وزن یکسان تکرار شود.</w:t>
      </w:r>
    </w:p>
    <w:bookmarkEnd w:id="121"/>
    <w:bookmarkStart w:id="122" w:name="priority-rule"/>
    <w:p>
      <w:pPr>
        <w:pStyle w:val="Heading2"/>
      </w:pPr>
      <w:r>
        <w:t xml:space="preserve">14.3 Priority Rule</w:t>
      </w:r>
    </w:p>
    <w:p>
      <w:pPr>
        <w:pStyle w:val="Compact"/>
        <w:numPr>
          <w:ilvl w:val="0"/>
          <w:numId w:val="1057"/>
        </w:numPr>
      </w:pPr>
      <w:r>
        <w:t xml:space="preserve">hard block نزدیک action plus mirrored in relevant section</w:t>
      </w:r>
    </w:p>
    <w:p>
      <w:pPr>
        <w:pStyle w:val="Compact"/>
        <w:numPr>
          <w:ilvl w:val="0"/>
          <w:numId w:val="1057"/>
        </w:numPr>
      </w:pPr>
      <w:r>
        <w:t xml:space="preserve">warning نزدیک action or summary</w:t>
      </w:r>
    </w:p>
    <w:p>
      <w:pPr>
        <w:pStyle w:val="Compact"/>
        <w:numPr>
          <w:ilvl w:val="0"/>
          <w:numId w:val="1057"/>
        </w:numPr>
      </w:pPr>
      <w:r>
        <w:t xml:space="preserve">informational note in lower-emphasis zone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history-notes-and-audit-lite-placement"/>
    <w:p>
      <w:pPr>
        <w:pStyle w:val="Heading1"/>
      </w:pPr>
      <w:r>
        <w:t xml:space="preserve">15. History, Notes, and Audit-Lite Placement</w:t>
      </w:r>
    </w:p>
    <w:bookmarkStart w:id="124" w:name="default-position"/>
    <w:p>
      <w:pPr>
        <w:pStyle w:val="Heading2"/>
      </w:pPr>
      <w:r>
        <w:t xml:space="preserve">15.1 Default Position</w:t>
      </w:r>
    </w:p>
    <w:p>
      <w:pPr>
        <w:pStyle w:val="FirstParagraph"/>
      </w:pPr>
      <w:r>
        <w:t xml:space="preserve">history و notes معمولاً باید lower-content placement داشته باشند.</w:t>
      </w:r>
    </w:p>
    <w:bookmarkEnd w:id="124"/>
    <w:bookmarkStart w:id="125" w:name="exceptions"/>
    <w:p>
      <w:pPr>
        <w:pStyle w:val="Heading2"/>
      </w:pPr>
      <w:r>
        <w:t xml:space="preserve">15.2 Exceptions</w:t>
      </w:r>
    </w:p>
    <w:p>
      <w:pPr>
        <w:pStyle w:val="FirstParagraph"/>
      </w:pPr>
      <w:r>
        <w:t xml:space="preserve">اگر history itself is the object of the screen، جای بالاتری می‌گیرد. ولی در MVP بیشتر screenها execution-oriented هستند، نه audit-oriented.</w:t>
      </w:r>
    </w:p>
    <w:bookmarkEnd w:id="125"/>
    <w:bookmarkStart w:id="126" w:name="rule"/>
    <w:p>
      <w:pPr>
        <w:pStyle w:val="Heading2"/>
      </w:pPr>
      <w:r>
        <w:t xml:space="preserve">15.3 Rule</w:t>
      </w:r>
    </w:p>
    <w:p>
      <w:pPr>
        <w:pStyle w:val="Compact"/>
        <w:numPr>
          <w:ilvl w:val="0"/>
          <w:numId w:val="1058"/>
        </w:numPr>
      </w:pPr>
      <w:r>
        <w:t xml:space="preserve">history below summary and action-critical sections</w:t>
      </w:r>
    </w:p>
    <w:p>
      <w:pPr>
        <w:pStyle w:val="Compact"/>
        <w:numPr>
          <w:ilvl w:val="0"/>
          <w:numId w:val="1058"/>
        </w:numPr>
      </w:pPr>
      <w:r>
        <w:t xml:space="preserve">notes above full history only when operationally active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Xf38502bcccfe8f72ec468b892d1593229bbae6a"/>
    <w:p>
      <w:pPr>
        <w:pStyle w:val="Heading1"/>
      </w:pPr>
      <w:r>
        <w:t xml:space="preserve">16. Empty, Sparse, and High-Pressure States Blueprint</w:t>
      </w:r>
    </w:p>
    <w:bookmarkStart w:id="128" w:name="empty-state-rule"/>
    <w:p>
      <w:pPr>
        <w:pStyle w:val="Heading2"/>
      </w:pPr>
      <w:r>
        <w:t xml:space="preserve">16.1 Empty State Rule</w:t>
      </w:r>
    </w:p>
    <w:p>
      <w:pPr>
        <w:pStyle w:val="FirstParagraph"/>
      </w:pPr>
      <w:r>
        <w:t xml:space="preserve">empty states باید:</w:t>
      </w:r>
    </w:p>
    <w:p>
      <w:pPr>
        <w:pStyle w:val="Compact"/>
        <w:numPr>
          <w:ilvl w:val="0"/>
          <w:numId w:val="1059"/>
        </w:numPr>
      </w:pPr>
      <w:r>
        <w:t xml:space="preserve">explain absence clearly</w:t>
      </w:r>
    </w:p>
    <w:p>
      <w:pPr>
        <w:pStyle w:val="Compact"/>
        <w:numPr>
          <w:ilvl w:val="0"/>
          <w:numId w:val="1059"/>
        </w:numPr>
      </w:pPr>
      <w:r>
        <w:t xml:space="preserve">offer next relevant action or navigation</w:t>
      </w:r>
    </w:p>
    <w:p>
      <w:pPr>
        <w:pStyle w:val="Compact"/>
        <w:numPr>
          <w:ilvl w:val="0"/>
          <w:numId w:val="1059"/>
        </w:numPr>
      </w:pPr>
      <w:r>
        <w:t xml:space="preserve">not feel broken or dead</w:t>
      </w:r>
    </w:p>
    <w:bookmarkEnd w:id="128"/>
    <w:bookmarkStart w:id="129" w:name="sparse-state-rule"/>
    <w:p>
      <w:pPr>
        <w:pStyle w:val="Heading2"/>
      </w:pPr>
      <w:r>
        <w:t xml:space="preserve">16.2 Sparse State Rule</w:t>
      </w:r>
    </w:p>
    <w:p>
      <w:pPr>
        <w:pStyle w:val="FirstParagraph"/>
      </w:pPr>
      <w:r>
        <w:t xml:space="preserve">وقتی data کم است، page نباید awkwardly stretched شود. sections can compress.</w:t>
      </w:r>
    </w:p>
    <w:bookmarkEnd w:id="129"/>
    <w:bookmarkStart w:id="130" w:name="high-pressure-state-rule"/>
    <w:p>
      <w:pPr>
        <w:pStyle w:val="Heading2"/>
      </w:pPr>
      <w:r>
        <w:t xml:space="preserve">16.3 High-Pressure State Rule</w:t>
      </w:r>
    </w:p>
    <w:p>
      <w:pPr>
        <w:pStyle w:val="FirstParagraph"/>
      </w:pPr>
      <w:r>
        <w:t xml:space="preserve">در states with many alerts / many rows / constrained inventory:</w:t>
      </w:r>
    </w:p>
    <w:p>
      <w:pPr>
        <w:pStyle w:val="Compact"/>
        <w:numPr>
          <w:ilvl w:val="0"/>
          <w:numId w:val="1060"/>
        </w:numPr>
      </w:pPr>
      <w:r>
        <w:t xml:space="preserve">priority clusters should rise visually</w:t>
      </w:r>
    </w:p>
    <w:p>
      <w:pPr>
        <w:pStyle w:val="Compact"/>
        <w:numPr>
          <w:ilvl w:val="0"/>
          <w:numId w:val="1060"/>
        </w:numPr>
      </w:pPr>
      <w:r>
        <w:t xml:space="preserve">critical exceptions surface earlier</w:t>
      </w:r>
    </w:p>
    <w:p>
      <w:pPr>
        <w:pStyle w:val="Compact"/>
        <w:numPr>
          <w:ilvl w:val="0"/>
          <w:numId w:val="1060"/>
        </w:numPr>
      </w:pPr>
      <w:r>
        <w:t xml:space="preserve">non-essential detail can recede</w:t>
      </w:r>
    </w:p>
    <w:bookmarkEnd w:id="130"/>
    <w:bookmarkStart w:id="131" w:name="overflow-rule"/>
    <w:p>
      <w:pPr>
        <w:pStyle w:val="Heading2"/>
      </w:pPr>
      <w:r>
        <w:t xml:space="preserve">16.4 Overflow Rule</w:t>
      </w:r>
    </w:p>
    <w:p>
      <w:pPr>
        <w:pStyle w:val="FirstParagraph"/>
      </w:pPr>
      <w:r>
        <w:t xml:space="preserve">high-pressure state نباید باعث فروپاشی hierarchy شود. exception surfacing should remain disciplined.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8" w:name="responsive-collapse-blueprint"/>
    <w:p>
      <w:pPr>
        <w:pStyle w:val="Heading1"/>
      </w:pPr>
      <w:r>
        <w:t xml:space="preserve">17. Responsive Collapse Blueprint</w:t>
      </w:r>
    </w:p>
    <w:bookmarkStart w:id="133" w:name="general-rule"/>
    <w:p>
      <w:pPr>
        <w:pStyle w:val="Heading2"/>
      </w:pPr>
      <w:r>
        <w:t xml:space="preserve">17.1 General Rule</w:t>
      </w:r>
    </w:p>
    <w:p>
      <w:pPr>
        <w:pStyle w:val="FirstParagraph"/>
      </w:pPr>
      <w:r>
        <w:t xml:space="preserve">MVP desktop-first است، اما layout must degrade gracefully on narrower widths.</w:t>
      </w:r>
    </w:p>
    <w:bookmarkEnd w:id="133"/>
    <w:bookmarkStart w:id="134" w:name="collapse-order"/>
    <w:p>
      <w:pPr>
        <w:pStyle w:val="Heading2"/>
      </w:pPr>
      <w:r>
        <w:t xml:space="preserve">17.2 Collapse Order</w:t>
      </w:r>
    </w:p>
    <w:p>
      <w:pPr>
        <w:pStyle w:val="FirstParagraph"/>
      </w:pPr>
      <w:r>
        <w:t xml:space="preserve">در کاهش width، اول این چیزها compact/collapse می‌شوند:</w:t>
      </w:r>
    </w:p>
    <w:p>
      <w:pPr>
        <w:pStyle w:val="Compact"/>
        <w:numPr>
          <w:ilvl w:val="0"/>
          <w:numId w:val="1061"/>
        </w:numPr>
      </w:pPr>
      <w:r>
        <w:t xml:space="preserve">secondary metadata</w:t>
      </w:r>
    </w:p>
    <w:p>
      <w:pPr>
        <w:pStyle w:val="Compact"/>
        <w:numPr>
          <w:ilvl w:val="0"/>
          <w:numId w:val="1061"/>
        </w:numPr>
      </w:pPr>
      <w:r>
        <w:t xml:space="preserve">tertiary actions</w:t>
      </w:r>
    </w:p>
    <w:p>
      <w:pPr>
        <w:pStyle w:val="Compact"/>
        <w:numPr>
          <w:ilvl w:val="0"/>
          <w:numId w:val="1061"/>
        </w:numPr>
      </w:pPr>
      <w:r>
        <w:t xml:space="preserve">side panels تبدیل به drawer/stacked section</w:t>
      </w:r>
    </w:p>
    <w:p>
      <w:pPr>
        <w:pStyle w:val="Compact"/>
        <w:numPr>
          <w:ilvl w:val="0"/>
          <w:numId w:val="1061"/>
        </w:numPr>
      </w:pPr>
      <w:r>
        <w:t xml:space="preserve">multi-column sections تبدیل به vertical stack</w:t>
      </w:r>
    </w:p>
    <w:bookmarkEnd w:id="134"/>
    <w:bookmarkStart w:id="135" w:name="must-stay-visible-elements"/>
    <w:p>
      <w:pPr>
        <w:pStyle w:val="Heading2"/>
      </w:pPr>
      <w:r>
        <w:t xml:space="preserve">17.3 Must-Stay-Visible Elements</w:t>
      </w:r>
    </w:p>
    <w:p>
      <w:pPr>
        <w:pStyle w:val="FirstParagraph"/>
      </w:pPr>
      <w:r>
        <w:t xml:space="preserve">در collapse هم باید early visible بمانند:</w:t>
      </w:r>
    </w:p>
    <w:p>
      <w:pPr>
        <w:pStyle w:val="Compact"/>
        <w:numPr>
          <w:ilvl w:val="0"/>
          <w:numId w:val="1062"/>
        </w:numPr>
      </w:pPr>
      <w:r>
        <w:t xml:space="preserve">current status</w:t>
      </w:r>
    </w:p>
    <w:p>
      <w:pPr>
        <w:pStyle w:val="Compact"/>
        <w:numPr>
          <w:ilvl w:val="0"/>
          <w:numId w:val="1062"/>
        </w:numPr>
      </w:pPr>
      <w:r>
        <w:t xml:space="preserve">primary CTA</w:t>
      </w:r>
    </w:p>
    <w:p>
      <w:pPr>
        <w:pStyle w:val="Compact"/>
        <w:numPr>
          <w:ilvl w:val="0"/>
          <w:numId w:val="1062"/>
        </w:numPr>
      </w:pPr>
      <w:r>
        <w:t xml:space="preserve">critical warning/block</w:t>
      </w:r>
    </w:p>
    <w:p>
      <w:pPr>
        <w:pStyle w:val="Compact"/>
        <w:numPr>
          <w:ilvl w:val="0"/>
          <w:numId w:val="1062"/>
        </w:numPr>
      </w:pPr>
      <w:r>
        <w:t xml:space="preserve">balance due in finance-related screens</w:t>
      </w:r>
    </w:p>
    <w:p>
      <w:pPr>
        <w:pStyle w:val="Compact"/>
        <w:numPr>
          <w:ilvl w:val="0"/>
          <w:numId w:val="1062"/>
        </w:numPr>
      </w:pPr>
      <w:r>
        <w:t xml:space="preserve">current bed in stay/move/checkout screens</w:t>
      </w:r>
    </w:p>
    <w:bookmarkEnd w:id="135"/>
    <w:bookmarkStart w:id="136" w:name="table-to-card-transition-rule"/>
    <w:p>
      <w:pPr>
        <w:pStyle w:val="Heading2"/>
      </w:pPr>
      <w:r>
        <w:t xml:space="preserve">17.4 Table-to-Card Transition Rule</w:t>
      </w:r>
    </w:p>
    <w:p>
      <w:pPr>
        <w:pStyle w:val="FirstParagraph"/>
      </w:pPr>
      <w:r>
        <w:t xml:space="preserve">فقط وقتی width شدیداً محدود شود و table readability از بین برود. در desktop and standard laptop، table should remain table.</w:t>
      </w:r>
    </w:p>
    <w:bookmarkEnd w:id="136"/>
    <w:bookmarkStart w:id="137" w:name="sticky-behavior-in-narrow-width"/>
    <w:p>
      <w:pPr>
        <w:pStyle w:val="Heading2"/>
      </w:pPr>
      <w:r>
        <w:t xml:space="preserve">17.5 Sticky Behavior in Narrow Width</w:t>
      </w:r>
    </w:p>
    <w:p>
      <w:pPr>
        <w:pStyle w:val="Compact"/>
        <w:numPr>
          <w:ilvl w:val="0"/>
          <w:numId w:val="1063"/>
        </w:numPr>
      </w:pPr>
      <w:r>
        <w:t xml:space="preserve">multiple sticky zones should simplify</w:t>
      </w:r>
    </w:p>
    <w:p>
      <w:pPr>
        <w:pStyle w:val="Compact"/>
        <w:numPr>
          <w:ilvl w:val="0"/>
          <w:numId w:val="1063"/>
        </w:numPr>
      </w:pPr>
      <w:r>
        <w:t xml:space="preserve">confirmation footer may remain sticky</w:t>
      </w:r>
    </w:p>
    <w:p>
      <w:pPr>
        <w:pStyle w:val="Compact"/>
        <w:numPr>
          <w:ilvl w:val="0"/>
          <w:numId w:val="1063"/>
        </w:numPr>
      </w:pPr>
      <w:r>
        <w:t xml:space="preserve">side action rails generally collapse below summary or behind section toggles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4" w:name="layout-rules-by-screen-group"/>
    <w:p>
      <w:pPr>
        <w:pStyle w:val="Heading1"/>
      </w:pPr>
      <w:r>
        <w:t xml:space="preserve">18. Layout Rules by Screen Group</w:t>
      </w:r>
    </w:p>
    <w:bookmarkStart w:id="139" w:name="dashboard"/>
    <w:p>
      <w:pPr>
        <w:pStyle w:val="Heading2"/>
      </w:pPr>
      <w:r>
        <w:t xml:space="preserve">18.1 Dashboard</w:t>
      </w:r>
    </w:p>
    <w:p>
      <w:pPr>
        <w:pStyle w:val="Compact"/>
        <w:numPr>
          <w:ilvl w:val="0"/>
          <w:numId w:val="1064"/>
        </w:numPr>
      </w:pPr>
      <w:r>
        <w:t xml:space="preserve">use Summary + Board layout</w:t>
      </w:r>
    </w:p>
    <w:p>
      <w:pPr>
        <w:pStyle w:val="Compact"/>
        <w:numPr>
          <w:ilvl w:val="0"/>
          <w:numId w:val="1064"/>
        </w:numPr>
      </w:pPr>
      <w:r>
        <w:t xml:space="preserve">no deep side panel required by default</w:t>
      </w:r>
    </w:p>
    <w:p>
      <w:pPr>
        <w:pStyle w:val="Compact"/>
        <w:numPr>
          <w:ilvl w:val="0"/>
          <w:numId w:val="1064"/>
        </w:numPr>
      </w:pPr>
      <w:r>
        <w:t xml:space="preserve">exception cluster above lower navigation links</w:t>
      </w:r>
    </w:p>
    <w:bookmarkEnd w:id="139"/>
    <w:bookmarkStart w:id="140" w:name="boards-and-queues"/>
    <w:p>
      <w:pPr>
        <w:pStyle w:val="Heading2"/>
      </w:pPr>
      <w:r>
        <w:t xml:space="preserve">18.2 Boards and Queues</w:t>
      </w:r>
    </w:p>
    <w:p>
      <w:pPr>
        <w:pStyle w:val="Compact"/>
        <w:numPr>
          <w:ilvl w:val="0"/>
          <w:numId w:val="1065"/>
        </w:numPr>
      </w:pPr>
      <w:r>
        <w:t xml:space="preserve">use Filter + Master List + Context Panel</w:t>
      </w:r>
    </w:p>
    <w:p>
      <w:pPr>
        <w:pStyle w:val="Compact"/>
        <w:numPr>
          <w:ilvl w:val="0"/>
          <w:numId w:val="1065"/>
        </w:numPr>
      </w:pPr>
      <w:r>
        <w:t xml:space="preserve">list is dominant</w:t>
      </w:r>
    </w:p>
    <w:p>
      <w:pPr>
        <w:pStyle w:val="Compact"/>
        <w:numPr>
          <w:ilvl w:val="0"/>
          <w:numId w:val="1065"/>
        </w:numPr>
      </w:pPr>
      <w:r>
        <w:t xml:space="preserve">panel preserves context</w:t>
      </w:r>
    </w:p>
    <w:p>
      <w:pPr>
        <w:pStyle w:val="Compact"/>
        <w:numPr>
          <w:ilvl w:val="0"/>
          <w:numId w:val="1065"/>
        </w:numPr>
      </w:pPr>
      <w:r>
        <w:t xml:space="preserve">selected row always clear</w:t>
      </w:r>
    </w:p>
    <w:bookmarkEnd w:id="140"/>
    <w:bookmarkStart w:id="141" w:name="record-details"/>
    <w:p>
      <w:pPr>
        <w:pStyle w:val="Heading2"/>
      </w:pPr>
      <w:r>
        <w:t xml:space="preserve">18.3 Record Details</w:t>
      </w:r>
    </w:p>
    <w:p>
      <w:pPr>
        <w:pStyle w:val="Compact"/>
        <w:numPr>
          <w:ilvl w:val="0"/>
          <w:numId w:val="1066"/>
        </w:numPr>
      </w:pPr>
      <w:r>
        <w:t xml:space="preserve">use Summary + Detail Sections + Action Rail</w:t>
      </w:r>
    </w:p>
    <w:p>
      <w:pPr>
        <w:pStyle w:val="Compact"/>
        <w:numPr>
          <w:ilvl w:val="0"/>
          <w:numId w:val="1066"/>
        </w:numPr>
      </w:pPr>
      <w:r>
        <w:t xml:space="preserve">summary and action should appear before history</w:t>
      </w:r>
    </w:p>
    <w:p>
      <w:pPr>
        <w:pStyle w:val="Compact"/>
        <w:numPr>
          <w:ilvl w:val="0"/>
          <w:numId w:val="1066"/>
        </w:numPr>
      </w:pPr>
      <w:r>
        <w:t xml:space="preserve">sidebar warnings stay action-proximate</w:t>
      </w:r>
    </w:p>
    <w:bookmarkEnd w:id="141"/>
    <w:bookmarkStart w:id="142" w:name="review-flows"/>
    <w:p>
      <w:pPr>
        <w:pStyle w:val="Heading2"/>
      </w:pPr>
      <w:r>
        <w:t xml:space="preserve">18.4 Review Flows</w:t>
      </w:r>
    </w:p>
    <w:p>
      <w:pPr>
        <w:pStyle w:val="Compact"/>
        <w:numPr>
          <w:ilvl w:val="0"/>
          <w:numId w:val="1067"/>
        </w:numPr>
      </w:pPr>
      <w:r>
        <w:t xml:space="preserve">use Guided Review + Sticky Confirmation</w:t>
      </w:r>
    </w:p>
    <w:p>
      <w:pPr>
        <w:pStyle w:val="Compact"/>
        <w:numPr>
          <w:ilvl w:val="0"/>
          <w:numId w:val="1067"/>
        </w:numPr>
      </w:pPr>
      <w:r>
        <w:t xml:space="preserve">consequence before confirmation</w:t>
      </w:r>
    </w:p>
    <w:p>
      <w:pPr>
        <w:pStyle w:val="Compact"/>
        <w:numPr>
          <w:ilvl w:val="0"/>
          <w:numId w:val="1067"/>
        </w:numPr>
      </w:pPr>
      <w:r>
        <w:t xml:space="preserve">warnings directly above CTA region</w:t>
      </w:r>
    </w:p>
    <w:bookmarkEnd w:id="142"/>
    <w:bookmarkStart w:id="143" w:name="assistant-surfaces"/>
    <w:p>
      <w:pPr>
        <w:pStyle w:val="Heading2"/>
      </w:pPr>
      <w:r>
        <w:t xml:space="preserve">18.5 Assistant Surfaces</w:t>
      </w:r>
    </w:p>
    <w:p>
      <w:pPr>
        <w:pStyle w:val="Compact"/>
        <w:numPr>
          <w:ilvl w:val="0"/>
          <w:numId w:val="1068"/>
        </w:numPr>
      </w:pPr>
      <w:r>
        <w:t xml:space="preserve">side utility shell</w:t>
      </w:r>
    </w:p>
    <w:p>
      <w:pPr>
        <w:pStyle w:val="Compact"/>
        <w:numPr>
          <w:ilvl w:val="0"/>
          <w:numId w:val="1068"/>
        </w:numPr>
      </w:pPr>
      <w:r>
        <w:t xml:space="preserve">should not compete with transactional layouts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1" w:name="anti-patterns-this-blueprint-prevents"/>
    <w:p>
      <w:pPr>
        <w:pStyle w:val="Heading1"/>
      </w:pPr>
      <w:r>
        <w:t xml:space="preserve">19. Anti-Patterns This Blueprint Prevents</w:t>
      </w:r>
    </w:p>
    <w:p>
      <w:pPr>
        <w:pStyle w:val="FirstParagraph"/>
      </w:pPr>
      <w:r>
        <w:t xml:space="preserve">این سند عمداً از این خطاها جلوگیری می‌کند:</w:t>
      </w:r>
    </w:p>
    <w:bookmarkStart w:id="145" w:name="generic-same-layout-for-all-screens"/>
    <w:p>
      <w:pPr>
        <w:pStyle w:val="Heading2"/>
      </w:pPr>
      <w:r>
        <w:t xml:space="preserve">19.1 Generic same-layout-for-all-screens</w:t>
      </w:r>
    </w:p>
    <w:p>
      <w:pPr>
        <w:pStyle w:val="FirstParagraph"/>
      </w:pPr>
      <w:r>
        <w:t xml:space="preserve">همه screenها نباید با یک template یکسان چیده شوند.</w:t>
      </w:r>
    </w:p>
    <w:bookmarkEnd w:id="145"/>
    <w:bookmarkStart w:id="146" w:name="header-overload"/>
    <w:p>
      <w:pPr>
        <w:pStyle w:val="Heading2"/>
      </w:pPr>
      <w:r>
        <w:t xml:space="preserve">19.2 Header overload</w:t>
      </w:r>
    </w:p>
    <w:p>
      <w:pPr>
        <w:pStyle w:val="FirstParagraph"/>
      </w:pPr>
      <w:r>
        <w:t xml:space="preserve">نباید header را تبدیل به mini dashboard کرد.</w:t>
      </w:r>
    </w:p>
    <w:bookmarkEnd w:id="146"/>
    <w:bookmarkStart w:id="147" w:name="buried-cta"/>
    <w:p>
      <w:pPr>
        <w:pStyle w:val="Heading2"/>
      </w:pPr>
      <w:r>
        <w:t xml:space="preserve">19.3 Buried CTA</w:t>
      </w:r>
    </w:p>
    <w:p>
      <w:pPr>
        <w:pStyle w:val="FirstParagraph"/>
      </w:pPr>
      <w:r>
        <w:t xml:space="preserve">CTA اصلی نباید پس از چند section پایین صفحه گم شود.</w:t>
      </w:r>
    </w:p>
    <w:bookmarkEnd w:id="147"/>
    <w:bookmarkStart w:id="148" w:name="contextless-modal-addiction"/>
    <w:p>
      <w:pPr>
        <w:pStyle w:val="Heading2"/>
      </w:pPr>
      <w:r>
        <w:t xml:space="preserve">19.4 Contextless modal addiction</w:t>
      </w:r>
    </w:p>
    <w:p>
      <w:pPr>
        <w:pStyle w:val="FirstParagraph"/>
      </w:pPr>
      <w:r>
        <w:t xml:space="preserve">نباید هر action را با modal کوچک و بی‌context حل کرد.</w:t>
      </w:r>
    </w:p>
    <w:bookmarkEnd w:id="148"/>
    <w:bookmarkStart w:id="149" w:name="X48d60a6c6b22f76ad7456f3bc58b6327d6464e1"/>
    <w:p>
      <w:pPr>
        <w:pStyle w:val="Heading2"/>
      </w:pPr>
      <w:r>
        <w:t xml:space="preserve">19.5 Mixed operational and financial truth without structure</w:t>
      </w:r>
    </w:p>
    <w:p>
      <w:pPr>
        <w:pStyle w:val="FirstParagraph"/>
      </w:pPr>
      <w:r>
        <w:t xml:space="preserve">مثلاً balance due در گوشه‌ای گم شود در حالی که checkout CTA جداست.</w:t>
      </w:r>
    </w:p>
    <w:bookmarkEnd w:id="149"/>
    <w:bookmarkStart w:id="150" w:name="side-panel-as-junk-drawer"/>
    <w:p>
      <w:pPr>
        <w:pStyle w:val="Heading2"/>
      </w:pPr>
      <w:r>
        <w:t xml:space="preserve">19.6 Side panel as junk drawer</w:t>
      </w:r>
    </w:p>
    <w:p>
      <w:pPr>
        <w:pStyle w:val="FirstParagraph"/>
      </w:pPr>
      <w:r>
        <w:t xml:space="preserve">context panel نباید محل dump شدن هر چیزی باشد.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relationship-to-next-document"/>
    <w:p>
      <w:pPr>
        <w:pStyle w:val="Heading1"/>
      </w:pPr>
      <w:r>
        <w:t xml:space="preserve">20. Relationship to Next Document</w:t>
      </w:r>
    </w:p>
    <w:p>
      <w:pPr>
        <w:pStyle w:val="FirstParagraph"/>
      </w:pPr>
      <w:r>
        <w:t xml:space="preserve">این blueprint مستقیماً ورودی سند بعدی است:</w:t>
      </w:r>
    </w:p>
    <w:bookmarkStart w:id="152" w:name="component-specification-sheet"/>
    <w:p>
      <w:pPr>
        <w:pStyle w:val="Heading2"/>
      </w:pPr>
      <w:r>
        <w:t xml:space="preserve">20.1 Component Specification Sheet</w:t>
      </w:r>
    </w:p>
    <w:p>
      <w:pPr>
        <w:pStyle w:val="FirstParagraph"/>
      </w:pPr>
      <w:r>
        <w:t xml:space="preserve">چون حالا روشن شده:</w:t>
      </w:r>
      <w:r>
        <w:t xml:space="preserve"> </w:t>
      </w:r>
      <w:r>
        <w:t xml:space="preserve">- summary strip چه نقش ثابتی دارد</w:t>
      </w:r>
      <w:r>
        <w:t xml:space="preserve"> </w:t>
      </w:r>
      <w:r>
        <w:t xml:space="preserve">- context panel چه boundary دارد</w:t>
      </w:r>
      <w:r>
        <w:t xml:space="preserve"> </w:t>
      </w:r>
      <w:r>
        <w:t xml:space="preserve">- sticky confirmation footer در چه familyهایی استفاده می‌شود</w:t>
      </w:r>
      <w:r>
        <w:t xml:space="preserve"> </w:t>
      </w:r>
      <w:r>
        <w:t xml:space="preserve">- action rail کجا justified است</w:t>
      </w:r>
    </w:p>
    <w:bookmarkEnd w:id="152"/>
    <w:bookmarkStart w:id="153" w:name="X8accd92caeb80771f6f8158a37a584bd45ab38b"/>
    <w:p>
      <w:pPr>
        <w:pStyle w:val="Heading2"/>
      </w:pPr>
      <w:r>
        <w:t xml:space="preserve">20.2 Frontend Architecture &amp; Folder Structure Blueprint</w:t>
      </w:r>
    </w:p>
    <w:p>
      <w:pPr>
        <w:pStyle w:val="FirstParagraph"/>
      </w:pPr>
      <w:r>
        <w:t xml:space="preserve">چون حالا خانواده‌های layout روشن‌اند و می‌توان page shell, board shell, detail shell, review shell و side utility shell را در architecture بازتاب داد.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جمعبندی-نهایی"/>
    <w:p>
      <w:pPr>
        <w:pStyle w:val="Heading1"/>
      </w:pPr>
      <w:r>
        <w:t xml:space="preserve">جمع‌بندی نهایی</w:t>
      </w:r>
    </w:p>
    <w:p>
      <w:pPr>
        <w:pStyle w:val="FirstParagraph"/>
      </w:pPr>
      <w:r>
        <w:t xml:space="preserve">این سند ruleهای layout را از سطح screen-specific wireframe به سطح</w:t>
      </w:r>
      <w:r>
        <w:t xml:space="preserve"> </w:t>
      </w:r>
      <w:r>
        <w:rPr>
          <w:b/>
          <w:bCs/>
        </w:rPr>
        <w:t xml:space="preserve">shared page composition system</w:t>
      </w:r>
      <w:r>
        <w:t xml:space="preserve"> </w:t>
      </w:r>
      <w:r>
        <w:t xml:space="preserve">ارتقا می‌دهد.</w:t>
      </w:r>
    </w:p>
    <w:p>
      <w:pPr>
        <w:pStyle w:val="BodyText"/>
      </w:pPr>
      <w:r>
        <w:t xml:space="preserve">خروجی اصلی این سند این است که از این به بعد:</w:t>
      </w:r>
    </w:p>
    <w:p>
      <w:pPr>
        <w:pStyle w:val="Compact"/>
        <w:numPr>
          <w:ilvl w:val="0"/>
          <w:numId w:val="1069"/>
        </w:numPr>
      </w:pPr>
      <w:r>
        <w:t xml:space="preserve">برای screenهای مختلف familyهای layout روشن شده‌اند</w:t>
      </w:r>
    </w:p>
    <w:p>
      <w:pPr>
        <w:pStyle w:val="Compact"/>
        <w:numPr>
          <w:ilvl w:val="0"/>
          <w:numId w:val="1069"/>
        </w:numPr>
      </w:pPr>
      <w:r>
        <w:t xml:space="preserve">جای header، summary، filter bar، master list، context panel، action rail و confirmation zone قاعده‌مند شده است</w:t>
      </w:r>
    </w:p>
    <w:p>
      <w:pPr>
        <w:pStyle w:val="Compact"/>
        <w:numPr>
          <w:ilvl w:val="0"/>
          <w:numId w:val="1069"/>
        </w:numPr>
      </w:pPr>
      <w:r>
        <w:t xml:space="preserve">sticky behavior و responsive collapse behavior به‌صورت مفهومی تثبیت شده‌اند</w:t>
      </w:r>
    </w:p>
    <w:p>
      <w:pPr>
        <w:pStyle w:val="Compact"/>
        <w:numPr>
          <w:ilvl w:val="0"/>
          <w:numId w:val="1069"/>
        </w:numPr>
      </w:pPr>
      <w:r>
        <w:t xml:space="preserve">implementation در Antigravity/Gemini می‌تواند به‌جای اختراع layoutهای ad hoc، بر یک blueprint منسجم سوار شود</w:t>
      </w:r>
    </w:p>
    <w:p>
      <w:pPr>
        <w:pStyle w:val="FirstParagraph"/>
      </w:pPr>
      <w:r>
        <w:t xml:space="preserve">در نتیجه، این سند پلی است بین Wireframe Pack و Component / Frontend Architecture، و کمک می‌کند UI پروژه Hostel در حین build انسجام مفهومی و operational خود را حفظ کند.</w:t>
      </w:r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2026-03-21T20:08:21Z</dcterms:created>
  <dcterms:modified xsi:type="dcterms:W3CDTF">2026-03-21T20:08:21Z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