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0B1" w:rsidRPr="0091185F" w:rsidRDefault="003A70B1" w:rsidP="003A70B1">
      <w:pPr>
        <w:rPr>
          <w:rFonts w:eastAsia="Arial Unicode MS" w:cs="Arial Unicode MS"/>
        </w:rPr>
      </w:pPr>
    </w:p>
    <w:p w:rsidR="003A70B1" w:rsidRPr="0091185F" w:rsidRDefault="003A70B1" w:rsidP="003A70B1">
      <w:pPr>
        <w:rPr>
          <w:rFonts w:eastAsia="Arial Unicode MS" w:cs="Arial Unicode MS"/>
        </w:rPr>
      </w:pPr>
    </w:p>
    <w:p w:rsidR="003A70B1" w:rsidRPr="0091185F" w:rsidRDefault="003A70B1" w:rsidP="003A70B1">
      <w:pPr>
        <w:rPr>
          <w:rFonts w:eastAsia="Arial Unicode MS" w:cs="Arial Unicode MS"/>
        </w:rPr>
      </w:pPr>
    </w:p>
    <w:p w:rsidR="003A70B1" w:rsidRPr="0091185F" w:rsidRDefault="003A70B1" w:rsidP="003A70B1">
      <w:pPr>
        <w:rPr>
          <w:rFonts w:eastAsia="Arial Unicode MS" w:cs="Arial Unicode MS"/>
        </w:rPr>
      </w:pPr>
    </w:p>
    <w:p w:rsidR="003A70B1" w:rsidRPr="0091185F" w:rsidRDefault="003A70B1" w:rsidP="003A70B1">
      <w:pPr>
        <w:rPr>
          <w:rFonts w:eastAsia="Arial Unicode MS" w:cs="Arial Unicode MS"/>
        </w:rPr>
      </w:pPr>
    </w:p>
    <w:tbl>
      <w:tblPr>
        <w:tblW w:w="0" w:type="auto"/>
        <w:jc w:val="center"/>
        <w:tblInd w:w="-400" w:type="dxa"/>
        <w:tblLook w:val="01E0"/>
      </w:tblPr>
      <w:tblGrid>
        <w:gridCol w:w="5903"/>
        <w:gridCol w:w="525"/>
        <w:gridCol w:w="2754"/>
      </w:tblGrid>
      <w:tr w:rsidR="003A70B1" w:rsidRPr="0091185F" w:rsidTr="003D50BE">
        <w:trPr>
          <w:trHeight w:hRule="exact" w:val="567"/>
          <w:jc w:val="center"/>
        </w:trPr>
        <w:tc>
          <w:tcPr>
            <w:tcW w:w="6428" w:type="dxa"/>
            <w:gridSpan w:val="2"/>
            <w:vAlign w:val="bottom"/>
          </w:tcPr>
          <w:p w:rsidR="003A70B1" w:rsidRPr="0091185F" w:rsidRDefault="003A70B1" w:rsidP="003D50BE">
            <w:pPr>
              <w:ind w:left="0"/>
              <w:rPr>
                <w:rFonts w:eastAsia="Arial Unicode MS" w:cs="Arial Unicode MS"/>
              </w:rPr>
            </w:pPr>
          </w:p>
        </w:tc>
        <w:tc>
          <w:tcPr>
            <w:tcW w:w="2700" w:type="dxa"/>
          </w:tcPr>
          <w:p w:rsidR="003A70B1" w:rsidRPr="0091185F" w:rsidRDefault="003A70B1" w:rsidP="003D50BE">
            <w:pPr>
              <w:rPr>
                <w:rFonts w:eastAsia="Arial Unicode MS" w:cs="Arial Unicode MS"/>
              </w:rPr>
            </w:pPr>
          </w:p>
        </w:tc>
      </w:tr>
      <w:tr w:rsidR="003A70B1" w:rsidRPr="0091185F" w:rsidTr="003D50BE">
        <w:trPr>
          <w:jc w:val="center"/>
        </w:trPr>
        <w:tc>
          <w:tcPr>
            <w:tcW w:w="6428" w:type="dxa"/>
            <w:gridSpan w:val="2"/>
            <w:vAlign w:val="bottom"/>
          </w:tcPr>
          <w:p w:rsidR="003A70B1" w:rsidRPr="00B523C2" w:rsidRDefault="00AB3203" w:rsidP="00EE70FA">
            <w:pPr>
              <w:ind w:left="0"/>
              <w:rPr>
                <w:rFonts w:eastAsia="Arial Unicode MS" w:cs="Arial Unicode MS"/>
                <w:b/>
                <w:sz w:val="28"/>
                <w:szCs w:val="28"/>
              </w:rPr>
            </w:pPr>
            <w:r>
              <w:rPr>
                <w:rFonts w:eastAsia="Arial Unicode MS" w:cs="Arial Unicode MS"/>
                <w:b/>
                <w:sz w:val="28"/>
                <w:szCs w:val="28"/>
              </w:rPr>
              <w:t xml:space="preserve">Factor Model – </w:t>
            </w:r>
            <w:r w:rsidR="00EE70FA">
              <w:rPr>
                <w:rFonts w:eastAsia="Arial Unicode MS" w:cs="Arial Unicode MS"/>
                <w:b/>
                <w:sz w:val="28"/>
                <w:szCs w:val="28"/>
              </w:rPr>
              <w:t>MSCI EAFE</w:t>
            </w:r>
            <w:r w:rsidR="005F09FF">
              <w:rPr>
                <w:rFonts w:eastAsia="Arial Unicode MS" w:cs="Arial Unicode MS"/>
                <w:b/>
                <w:sz w:val="28"/>
                <w:szCs w:val="28"/>
              </w:rPr>
              <w:t>v2</w:t>
            </w:r>
          </w:p>
        </w:tc>
        <w:tc>
          <w:tcPr>
            <w:tcW w:w="2700" w:type="dxa"/>
            <w:vMerge w:val="restart"/>
          </w:tcPr>
          <w:p w:rsidR="003A70B1" w:rsidRPr="0091185F" w:rsidRDefault="003A70B1" w:rsidP="003D50BE">
            <w:pPr>
              <w:ind w:left="-82"/>
              <w:jc w:val="left"/>
              <w:rPr>
                <w:rFonts w:eastAsia="Arial Unicode MS" w:cs="Arial Unicode MS"/>
              </w:rPr>
            </w:pPr>
            <w:r w:rsidRPr="0091185F">
              <w:rPr>
                <w:rFonts w:eastAsia="Arial Unicode MS" w:cs="Arial Unicode MS"/>
                <w:noProof/>
                <w:lang w:val="en-US"/>
              </w:rPr>
              <w:drawing>
                <wp:inline distT="0" distB="0" distL="0" distR="0">
                  <wp:extent cx="1644650" cy="411163"/>
                  <wp:effectExtent l="19050" t="0" r="0" b="0"/>
                  <wp:docPr id="2" name="Picture 2" descr="ING-Corp-500pct"/>
                  <wp:cNvGraphicFramePr/>
                  <a:graphic xmlns:a="http://schemas.openxmlformats.org/drawingml/2006/main">
                    <a:graphicData uri="http://schemas.openxmlformats.org/drawingml/2006/picture">
                      <pic:pic xmlns:pic="http://schemas.openxmlformats.org/drawingml/2006/picture">
                        <pic:nvPicPr>
                          <pic:cNvPr id="16" name="Picture 87" descr="ING-Corp-500pct"/>
                          <pic:cNvPicPr>
                            <a:picLocks noChangeAspect="1" noChangeArrowheads="1"/>
                          </pic:cNvPicPr>
                        </pic:nvPicPr>
                        <pic:blipFill>
                          <a:blip r:embed="rId8" cstate="print"/>
                          <a:srcRect/>
                          <a:stretch>
                            <a:fillRect/>
                          </a:stretch>
                        </pic:blipFill>
                        <pic:spPr bwMode="auto">
                          <a:xfrm>
                            <a:off x="0" y="0"/>
                            <a:ext cx="1644650" cy="411163"/>
                          </a:xfrm>
                          <a:prstGeom prst="rect">
                            <a:avLst/>
                          </a:prstGeom>
                          <a:noFill/>
                          <a:ln w="9525">
                            <a:noFill/>
                            <a:miter lim="800000"/>
                            <a:headEnd/>
                            <a:tailEnd/>
                          </a:ln>
                        </pic:spPr>
                      </pic:pic>
                    </a:graphicData>
                  </a:graphic>
                </wp:inline>
              </w:drawing>
            </w:r>
          </w:p>
        </w:tc>
      </w:tr>
      <w:tr w:rsidR="003A70B1" w:rsidRPr="0091185F" w:rsidTr="003D50BE">
        <w:trPr>
          <w:trHeight w:val="80"/>
          <w:jc w:val="center"/>
        </w:trPr>
        <w:tc>
          <w:tcPr>
            <w:tcW w:w="5903" w:type="dxa"/>
            <w:shd w:val="clear" w:color="auto" w:fill="auto"/>
            <w:vAlign w:val="bottom"/>
          </w:tcPr>
          <w:p w:rsidR="003A70B1" w:rsidRPr="0091185F" w:rsidRDefault="003A70B1" w:rsidP="003D50BE">
            <w:pPr>
              <w:tabs>
                <w:tab w:val="left" w:pos="2025"/>
                <w:tab w:val="right" w:pos="7468"/>
              </w:tabs>
              <w:ind w:left="0"/>
              <w:jc w:val="left"/>
              <w:rPr>
                <w:rFonts w:eastAsia="Arial Unicode MS" w:cs="Arial Unicode MS"/>
                <w:b/>
              </w:rPr>
            </w:pPr>
          </w:p>
        </w:tc>
        <w:tc>
          <w:tcPr>
            <w:tcW w:w="525" w:type="dxa"/>
            <w:vAlign w:val="bottom"/>
          </w:tcPr>
          <w:p w:rsidR="003A70B1" w:rsidRPr="0091185F" w:rsidRDefault="003A70B1" w:rsidP="003D50BE">
            <w:pPr>
              <w:tabs>
                <w:tab w:val="left" w:pos="2025"/>
                <w:tab w:val="right" w:pos="7468"/>
              </w:tabs>
              <w:ind w:left="0"/>
              <w:jc w:val="left"/>
              <w:rPr>
                <w:rFonts w:eastAsia="Arial Unicode MS" w:cs="Arial Unicode MS"/>
              </w:rPr>
            </w:pPr>
          </w:p>
        </w:tc>
        <w:tc>
          <w:tcPr>
            <w:tcW w:w="2700" w:type="dxa"/>
            <w:vMerge/>
          </w:tcPr>
          <w:p w:rsidR="003A70B1" w:rsidRPr="0091185F" w:rsidRDefault="003A70B1" w:rsidP="003D50BE">
            <w:pPr>
              <w:ind w:left="-82"/>
              <w:jc w:val="left"/>
              <w:rPr>
                <w:rFonts w:eastAsia="Arial Unicode MS" w:cs="Arial Unicode MS"/>
              </w:rPr>
            </w:pPr>
          </w:p>
        </w:tc>
      </w:tr>
      <w:tr w:rsidR="003A70B1" w:rsidRPr="0091185F" w:rsidTr="003D50BE">
        <w:trPr>
          <w:trHeight w:hRule="exact" w:val="511"/>
          <w:jc w:val="center"/>
        </w:trPr>
        <w:tc>
          <w:tcPr>
            <w:tcW w:w="6428" w:type="dxa"/>
            <w:gridSpan w:val="2"/>
            <w:shd w:val="clear" w:color="auto" w:fill="auto"/>
            <w:vAlign w:val="bottom"/>
          </w:tcPr>
          <w:p w:rsidR="003A70B1" w:rsidRPr="0091185F" w:rsidRDefault="003A70B1" w:rsidP="003D50BE">
            <w:pPr>
              <w:tabs>
                <w:tab w:val="left" w:pos="2025"/>
                <w:tab w:val="right" w:pos="7468"/>
              </w:tabs>
              <w:ind w:left="0"/>
              <w:jc w:val="right"/>
              <w:rPr>
                <w:rFonts w:eastAsia="Arial Unicode MS" w:cs="Arial Unicode MS"/>
              </w:rPr>
            </w:pPr>
          </w:p>
        </w:tc>
        <w:tc>
          <w:tcPr>
            <w:tcW w:w="2700" w:type="dxa"/>
            <w:vMerge/>
          </w:tcPr>
          <w:p w:rsidR="003A70B1" w:rsidRPr="0091185F" w:rsidRDefault="003A70B1" w:rsidP="003D50BE">
            <w:pPr>
              <w:rPr>
                <w:rFonts w:eastAsia="Arial Unicode MS" w:cs="Arial Unicode MS"/>
              </w:rPr>
            </w:pPr>
          </w:p>
        </w:tc>
      </w:tr>
      <w:tr w:rsidR="003A70B1" w:rsidRPr="0091185F" w:rsidTr="003D50BE">
        <w:trPr>
          <w:trHeight w:hRule="exact" w:val="511"/>
          <w:jc w:val="center"/>
        </w:trPr>
        <w:tc>
          <w:tcPr>
            <w:tcW w:w="5903" w:type="dxa"/>
            <w:shd w:val="clear" w:color="auto" w:fill="auto"/>
            <w:vAlign w:val="bottom"/>
          </w:tcPr>
          <w:p w:rsidR="003A70B1" w:rsidRPr="0091185F" w:rsidRDefault="003A70B1" w:rsidP="003D50BE">
            <w:pPr>
              <w:tabs>
                <w:tab w:val="left" w:pos="2025"/>
                <w:tab w:val="right" w:pos="7468"/>
              </w:tabs>
              <w:ind w:left="0"/>
              <w:jc w:val="left"/>
              <w:rPr>
                <w:rFonts w:eastAsia="Arial Unicode MS" w:cs="Arial Unicode MS"/>
              </w:rPr>
            </w:pPr>
          </w:p>
        </w:tc>
        <w:tc>
          <w:tcPr>
            <w:tcW w:w="525" w:type="dxa"/>
            <w:vAlign w:val="bottom"/>
          </w:tcPr>
          <w:p w:rsidR="003A70B1" w:rsidRPr="0091185F" w:rsidRDefault="003A70B1" w:rsidP="003D50BE">
            <w:pPr>
              <w:tabs>
                <w:tab w:val="left" w:pos="2025"/>
                <w:tab w:val="right" w:pos="7468"/>
              </w:tabs>
              <w:ind w:left="0"/>
              <w:jc w:val="right"/>
              <w:rPr>
                <w:rFonts w:eastAsia="Arial Unicode MS" w:cs="Arial Unicode MS"/>
              </w:rPr>
            </w:pPr>
          </w:p>
        </w:tc>
        <w:tc>
          <w:tcPr>
            <w:tcW w:w="2700" w:type="dxa"/>
            <w:vMerge/>
          </w:tcPr>
          <w:p w:rsidR="003A70B1" w:rsidRPr="0091185F" w:rsidRDefault="003A70B1" w:rsidP="003D50BE">
            <w:pPr>
              <w:rPr>
                <w:rFonts w:eastAsia="Arial Unicode MS" w:cs="Arial Unicode MS"/>
              </w:rPr>
            </w:pPr>
          </w:p>
        </w:tc>
      </w:tr>
      <w:tr w:rsidR="003A70B1" w:rsidRPr="0091185F" w:rsidTr="003D50BE">
        <w:trPr>
          <w:trHeight w:hRule="exact" w:val="285"/>
          <w:jc w:val="center"/>
        </w:trPr>
        <w:tc>
          <w:tcPr>
            <w:tcW w:w="5903" w:type="dxa"/>
            <w:shd w:val="clear" w:color="auto" w:fill="auto"/>
            <w:vAlign w:val="bottom"/>
          </w:tcPr>
          <w:p w:rsidR="003A70B1" w:rsidRPr="0091185F" w:rsidRDefault="003A70B1" w:rsidP="003D50BE">
            <w:pPr>
              <w:tabs>
                <w:tab w:val="left" w:pos="2025"/>
                <w:tab w:val="right" w:pos="7468"/>
              </w:tabs>
              <w:ind w:left="0"/>
              <w:jc w:val="left"/>
              <w:rPr>
                <w:rFonts w:eastAsia="Arial Unicode MS" w:cs="Arial Unicode MS"/>
              </w:rPr>
            </w:pPr>
          </w:p>
          <w:p w:rsidR="003A70B1" w:rsidRPr="0091185F" w:rsidRDefault="003A70B1" w:rsidP="003D50BE">
            <w:pPr>
              <w:tabs>
                <w:tab w:val="left" w:pos="2025"/>
                <w:tab w:val="right" w:pos="7468"/>
              </w:tabs>
              <w:ind w:left="0"/>
              <w:jc w:val="left"/>
              <w:rPr>
                <w:rFonts w:eastAsia="Arial Unicode MS" w:cs="Arial Unicode MS"/>
              </w:rPr>
            </w:pPr>
          </w:p>
          <w:p w:rsidR="003A70B1" w:rsidRPr="0091185F" w:rsidRDefault="003A70B1" w:rsidP="003D50BE">
            <w:pPr>
              <w:tabs>
                <w:tab w:val="left" w:pos="2025"/>
                <w:tab w:val="right" w:pos="7468"/>
              </w:tabs>
              <w:ind w:left="0"/>
              <w:jc w:val="left"/>
              <w:rPr>
                <w:rFonts w:eastAsia="Arial Unicode MS" w:cs="Arial Unicode MS"/>
              </w:rPr>
            </w:pPr>
          </w:p>
          <w:p w:rsidR="003A70B1" w:rsidRPr="0091185F" w:rsidRDefault="003A70B1" w:rsidP="003D50BE">
            <w:pPr>
              <w:tabs>
                <w:tab w:val="left" w:pos="2025"/>
                <w:tab w:val="right" w:pos="7468"/>
              </w:tabs>
              <w:ind w:left="0"/>
              <w:jc w:val="left"/>
              <w:rPr>
                <w:rFonts w:eastAsia="Arial Unicode MS" w:cs="Arial Unicode MS"/>
              </w:rPr>
            </w:pPr>
          </w:p>
          <w:p w:rsidR="003A70B1" w:rsidRPr="0091185F" w:rsidRDefault="003A70B1" w:rsidP="003D50BE">
            <w:pPr>
              <w:tabs>
                <w:tab w:val="left" w:pos="2025"/>
                <w:tab w:val="right" w:pos="7468"/>
              </w:tabs>
              <w:ind w:left="0"/>
              <w:jc w:val="left"/>
              <w:rPr>
                <w:rFonts w:eastAsia="Arial Unicode MS" w:cs="Arial Unicode MS"/>
              </w:rPr>
            </w:pPr>
          </w:p>
          <w:p w:rsidR="003A70B1" w:rsidRPr="0091185F" w:rsidRDefault="003A70B1" w:rsidP="003D50BE">
            <w:pPr>
              <w:tabs>
                <w:tab w:val="left" w:pos="2025"/>
                <w:tab w:val="right" w:pos="7468"/>
              </w:tabs>
              <w:ind w:left="0"/>
              <w:jc w:val="left"/>
              <w:rPr>
                <w:rFonts w:eastAsia="Arial Unicode MS" w:cs="Arial Unicode MS"/>
              </w:rPr>
            </w:pPr>
          </w:p>
          <w:p w:rsidR="003A70B1" w:rsidRPr="0091185F" w:rsidRDefault="003A70B1" w:rsidP="003D50BE">
            <w:pPr>
              <w:tabs>
                <w:tab w:val="left" w:pos="2025"/>
                <w:tab w:val="right" w:pos="7468"/>
              </w:tabs>
              <w:ind w:left="0"/>
              <w:jc w:val="left"/>
              <w:rPr>
                <w:rFonts w:eastAsia="Arial Unicode MS" w:cs="Arial Unicode MS"/>
              </w:rPr>
            </w:pPr>
          </w:p>
        </w:tc>
        <w:tc>
          <w:tcPr>
            <w:tcW w:w="525" w:type="dxa"/>
            <w:vAlign w:val="bottom"/>
          </w:tcPr>
          <w:p w:rsidR="003A70B1" w:rsidRPr="0091185F" w:rsidRDefault="003A70B1" w:rsidP="003D50BE">
            <w:pPr>
              <w:tabs>
                <w:tab w:val="left" w:pos="2025"/>
                <w:tab w:val="right" w:pos="7468"/>
              </w:tabs>
              <w:ind w:left="0"/>
              <w:jc w:val="right"/>
              <w:rPr>
                <w:rFonts w:eastAsia="Arial Unicode MS" w:cs="Arial Unicode MS"/>
              </w:rPr>
            </w:pPr>
          </w:p>
        </w:tc>
        <w:tc>
          <w:tcPr>
            <w:tcW w:w="2700" w:type="dxa"/>
          </w:tcPr>
          <w:p w:rsidR="003A70B1" w:rsidRPr="0091185F" w:rsidRDefault="003A70B1" w:rsidP="003D50BE">
            <w:pPr>
              <w:rPr>
                <w:rFonts w:eastAsia="Arial Unicode MS" w:cs="Arial Unicode MS"/>
              </w:rPr>
            </w:pPr>
          </w:p>
        </w:tc>
      </w:tr>
    </w:tbl>
    <w:p w:rsidR="003A70B1" w:rsidRPr="005C0AD7" w:rsidRDefault="005C0AD7" w:rsidP="003A70B1">
      <w:pPr>
        <w:ind w:left="0"/>
        <w:rPr>
          <w:rFonts w:eastAsia="Arial Unicode MS" w:cs="Arial Unicode MS"/>
          <w:b/>
        </w:rPr>
      </w:pPr>
      <w:r>
        <w:rPr>
          <w:rFonts w:eastAsia="Arial Unicode MS" w:cs="Arial Unicode MS"/>
          <w:b/>
        </w:rPr>
        <w:tab/>
      </w:r>
      <w:r w:rsidR="00C823FF" w:rsidRPr="005C0AD7">
        <w:rPr>
          <w:rFonts w:eastAsia="Arial Unicode MS" w:cs="Arial Unicode MS"/>
          <w:b/>
        </w:rPr>
        <w:tab/>
      </w:r>
      <w:r w:rsidR="00C823FF" w:rsidRPr="005C0AD7">
        <w:rPr>
          <w:rFonts w:eastAsia="Arial Unicode MS" w:cs="Arial Unicode MS"/>
          <w:b/>
        </w:rPr>
        <w:tab/>
      </w:r>
      <w:r w:rsidR="00C823FF" w:rsidRPr="005C0AD7">
        <w:rPr>
          <w:rFonts w:eastAsia="Arial Unicode MS" w:cs="Arial Unicode MS"/>
          <w:b/>
        </w:rPr>
        <w:tab/>
      </w:r>
      <w:r w:rsidR="00C823FF" w:rsidRPr="005C0AD7">
        <w:rPr>
          <w:rFonts w:eastAsia="Arial Unicode MS" w:cs="Arial Unicode MS"/>
          <w:b/>
        </w:rPr>
        <w:tab/>
      </w:r>
      <w:r w:rsidR="00C823FF" w:rsidRPr="005C0AD7">
        <w:rPr>
          <w:rFonts w:eastAsia="Arial Unicode MS" w:cs="Arial Unicode MS"/>
          <w:b/>
        </w:rPr>
        <w:tab/>
      </w:r>
      <w:r w:rsidR="00C823FF" w:rsidRPr="005C0AD7">
        <w:rPr>
          <w:rFonts w:eastAsia="Arial Unicode MS" w:cs="Arial Unicode MS"/>
          <w:b/>
        </w:rPr>
        <w:tab/>
      </w:r>
      <w:r w:rsidR="00C823FF" w:rsidRPr="005C0AD7">
        <w:rPr>
          <w:rFonts w:eastAsia="Arial Unicode MS" w:cs="Arial Unicode MS"/>
          <w:b/>
        </w:rPr>
        <w:tab/>
      </w:r>
      <w:r w:rsidR="00C823FF" w:rsidRPr="005C0AD7">
        <w:rPr>
          <w:rFonts w:eastAsia="Arial Unicode MS" w:cs="Arial Unicode MS"/>
          <w:b/>
        </w:rPr>
        <w:tab/>
      </w:r>
      <w:r w:rsidR="00C823FF" w:rsidRPr="005C0AD7">
        <w:rPr>
          <w:rFonts w:eastAsia="Arial Unicode MS" w:cs="Arial Unicode MS"/>
          <w:b/>
        </w:rPr>
        <w:tab/>
      </w:r>
      <w:r w:rsidR="00C823FF" w:rsidRPr="005C0AD7">
        <w:rPr>
          <w:rFonts w:eastAsia="Arial Unicode MS" w:cs="Arial Unicode MS"/>
          <w:b/>
        </w:rPr>
        <w:tab/>
        <w:t>Version 1.0</w:t>
      </w:r>
    </w:p>
    <w:p w:rsidR="003A70B1" w:rsidRPr="0091185F" w:rsidRDefault="003A70B1" w:rsidP="003A70B1">
      <w:pPr>
        <w:ind w:left="0"/>
        <w:rPr>
          <w:rFonts w:eastAsia="Arial Unicode MS" w:cs="Arial Unicode MS"/>
        </w:rPr>
      </w:pPr>
    </w:p>
    <w:p w:rsidR="003A70B1" w:rsidRPr="0091185F" w:rsidRDefault="003A70B1" w:rsidP="003A70B1">
      <w:pPr>
        <w:ind w:left="0"/>
        <w:rPr>
          <w:rFonts w:eastAsia="Arial Unicode MS" w:cs="Arial Unicode MS"/>
        </w:rPr>
      </w:pPr>
    </w:p>
    <w:p w:rsidR="003A70B1" w:rsidRPr="0091185F" w:rsidRDefault="003A70B1" w:rsidP="003A70B1">
      <w:pPr>
        <w:ind w:left="0"/>
        <w:rPr>
          <w:rFonts w:eastAsia="Arial Unicode MS" w:cs="Arial Unicode MS"/>
        </w:rPr>
      </w:pPr>
    </w:p>
    <w:p w:rsidR="003A70B1" w:rsidRPr="0091185F" w:rsidRDefault="003A70B1" w:rsidP="003A70B1">
      <w:pPr>
        <w:ind w:left="0"/>
        <w:rPr>
          <w:rFonts w:eastAsia="Arial Unicode MS" w:cs="Arial Unicode MS"/>
        </w:rPr>
      </w:pPr>
    </w:p>
    <w:p w:rsidR="003A70B1" w:rsidRPr="0091185F" w:rsidRDefault="003A70B1" w:rsidP="003A70B1">
      <w:pPr>
        <w:ind w:left="0"/>
        <w:rPr>
          <w:rFonts w:eastAsia="Arial Unicode MS" w:cs="Arial Unicode MS"/>
        </w:rPr>
      </w:pPr>
    </w:p>
    <w:p w:rsidR="003A70B1" w:rsidRPr="0091185F" w:rsidRDefault="003A70B1" w:rsidP="003A70B1">
      <w:pPr>
        <w:ind w:left="0"/>
        <w:rPr>
          <w:rFonts w:eastAsia="Arial Unicode MS" w:cs="Arial Unicode MS"/>
        </w:rPr>
      </w:pPr>
    </w:p>
    <w:p w:rsidR="003A70B1" w:rsidRDefault="003A70B1" w:rsidP="003A70B1">
      <w:pPr>
        <w:ind w:left="0"/>
        <w:rPr>
          <w:rFonts w:eastAsia="Arial Unicode MS" w:cs="Arial Unicode MS"/>
        </w:rPr>
      </w:pPr>
    </w:p>
    <w:p w:rsidR="00A51F0E" w:rsidRPr="0091185F" w:rsidRDefault="00A51F0E" w:rsidP="003A70B1">
      <w:pPr>
        <w:ind w:left="0"/>
        <w:rPr>
          <w:rFonts w:eastAsia="Arial Unicode MS" w:cs="Arial Unicode MS"/>
        </w:rPr>
      </w:pPr>
    </w:p>
    <w:p w:rsidR="003A70B1" w:rsidRPr="0091185F" w:rsidRDefault="003A70B1" w:rsidP="003A70B1">
      <w:pPr>
        <w:ind w:left="0"/>
        <w:rPr>
          <w:rFonts w:eastAsia="Arial Unicode MS" w:cs="Arial Unicode MS"/>
        </w:rPr>
      </w:pPr>
    </w:p>
    <w:p w:rsidR="003A70B1" w:rsidRPr="0091185F" w:rsidRDefault="003A70B1" w:rsidP="003A70B1">
      <w:pPr>
        <w:ind w:left="0"/>
        <w:rPr>
          <w:rFonts w:eastAsia="Arial Unicode MS" w:cs="Arial Unicode MS"/>
        </w:rPr>
      </w:pPr>
    </w:p>
    <w:p w:rsidR="003A70B1" w:rsidRDefault="003A70B1" w:rsidP="003A70B1">
      <w:pPr>
        <w:ind w:left="0"/>
        <w:rPr>
          <w:rFonts w:eastAsia="Arial Unicode MS" w:cs="Arial Unicode MS"/>
        </w:rPr>
      </w:pPr>
    </w:p>
    <w:p w:rsidR="009B637E" w:rsidRPr="0091185F" w:rsidRDefault="009B637E" w:rsidP="003A70B1">
      <w:pPr>
        <w:ind w:left="0"/>
        <w:rPr>
          <w:rFonts w:eastAsia="Arial Unicode MS" w:cs="Arial Unicode MS"/>
        </w:rPr>
      </w:pPr>
    </w:p>
    <w:p w:rsidR="00FE4A2E" w:rsidRDefault="00FE4A2E" w:rsidP="00FE4A2E">
      <w:pPr>
        <w:pStyle w:val="Heading2"/>
      </w:pPr>
      <w:bookmarkStart w:id="0" w:name="_Toc327868245"/>
      <w:r>
        <w:lastRenderedPageBreak/>
        <w:t>V</w:t>
      </w:r>
      <w:r w:rsidRPr="00FE4A2E">
        <w:t>ersion Control</w:t>
      </w:r>
      <w:bookmarkEnd w:id="0"/>
    </w:p>
    <w:tbl>
      <w:tblPr>
        <w:tblpPr w:leftFromText="180" w:rightFromText="180" w:vertAnchor="page" w:horzAnchor="margin" w:tblpXSpec="center" w:tblpY="2428"/>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90"/>
        <w:gridCol w:w="2838"/>
        <w:gridCol w:w="2835"/>
        <w:gridCol w:w="2409"/>
      </w:tblGrid>
      <w:tr w:rsidR="00FE4A2E" w:rsidRPr="00F633C7" w:rsidTr="00FE4A2E">
        <w:trPr>
          <w:cantSplit/>
          <w:tblHeader/>
        </w:trPr>
        <w:tc>
          <w:tcPr>
            <w:tcW w:w="990" w:type="dxa"/>
            <w:shd w:val="solid" w:color="C0C0C0" w:fill="FFFFFF"/>
          </w:tcPr>
          <w:p w:rsidR="00FE4A2E" w:rsidRPr="00F633C7" w:rsidRDefault="00FE4A2E" w:rsidP="00FE4A2E">
            <w:pPr>
              <w:spacing w:before="40" w:after="40"/>
              <w:ind w:left="0"/>
              <w:jc w:val="center"/>
              <w:rPr>
                <w:b/>
                <w:lang w:val="fr-FR"/>
              </w:rPr>
            </w:pPr>
            <w:r w:rsidRPr="00F633C7">
              <w:rPr>
                <w:b/>
                <w:lang w:val="fr-FR"/>
              </w:rPr>
              <w:t>Version</w:t>
            </w:r>
          </w:p>
        </w:tc>
        <w:tc>
          <w:tcPr>
            <w:tcW w:w="2838" w:type="dxa"/>
            <w:shd w:val="solid" w:color="C0C0C0" w:fill="FFFFFF"/>
          </w:tcPr>
          <w:p w:rsidR="00FE4A2E" w:rsidRPr="00F633C7" w:rsidRDefault="00FE4A2E" w:rsidP="00FE4A2E">
            <w:pPr>
              <w:spacing w:before="40" w:after="40"/>
              <w:ind w:left="0"/>
              <w:jc w:val="center"/>
              <w:rPr>
                <w:b/>
                <w:lang w:val="fr-FR"/>
              </w:rPr>
            </w:pPr>
            <w:r>
              <w:rPr>
                <w:b/>
                <w:lang w:val="fr-FR"/>
              </w:rPr>
              <w:t>Date</w:t>
            </w:r>
          </w:p>
        </w:tc>
        <w:tc>
          <w:tcPr>
            <w:tcW w:w="2835" w:type="dxa"/>
            <w:shd w:val="solid" w:color="C0C0C0" w:fill="FFFFFF"/>
          </w:tcPr>
          <w:p w:rsidR="00FE4A2E" w:rsidRPr="00F633C7" w:rsidRDefault="00FE4A2E" w:rsidP="00FE4A2E">
            <w:pPr>
              <w:spacing w:before="40" w:after="40"/>
              <w:ind w:left="0"/>
              <w:jc w:val="center"/>
              <w:rPr>
                <w:b/>
                <w:lang w:val="fr-FR"/>
              </w:rPr>
            </w:pPr>
            <w:r>
              <w:rPr>
                <w:b/>
                <w:lang w:val="fr-FR"/>
              </w:rPr>
              <w:t>Note</w:t>
            </w:r>
          </w:p>
        </w:tc>
        <w:tc>
          <w:tcPr>
            <w:tcW w:w="2409" w:type="dxa"/>
            <w:shd w:val="solid" w:color="C0C0C0" w:fill="FFFFFF"/>
          </w:tcPr>
          <w:p w:rsidR="00FE4A2E" w:rsidRPr="00115099" w:rsidRDefault="00FE4A2E" w:rsidP="00FE4A2E">
            <w:pPr>
              <w:spacing w:before="40" w:after="40"/>
              <w:ind w:left="0"/>
              <w:jc w:val="center"/>
              <w:rPr>
                <w:b/>
                <w:lang w:val="fr-FR"/>
              </w:rPr>
            </w:pPr>
            <w:proofErr w:type="spellStart"/>
            <w:r w:rsidRPr="00115099">
              <w:rPr>
                <w:b/>
                <w:lang w:val="fr-FR"/>
              </w:rPr>
              <w:t>Author</w:t>
            </w:r>
            <w:proofErr w:type="spellEnd"/>
          </w:p>
        </w:tc>
      </w:tr>
      <w:tr w:rsidR="00FE4A2E" w:rsidRPr="00115099" w:rsidTr="00FE4A2E">
        <w:trPr>
          <w:cantSplit/>
        </w:trPr>
        <w:tc>
          <w:tcPr>
            <w:tcW w:w="990" w:type="dxa"/>
          </w:tcPr>
          <w:p w:rsidR="00FE4A2E" w:rsidRPr="00F633C7" w:rsidRDefault="00FE4A2E" w:rsidP="00FE4A2E">
            <w:pPr>
              <w:spacing w:before="40" w:after="40"/>
              <w:ind w:left="0"/>
              <w:rPr>
                <w:lang w:val="fr-FR"/>
              </w:rPr>
            </w:pPr>
            <w:r>
              <w:rPr>
                <w:lang w:val="fr-FR"/>
              </w:rPr>
              <w:t>1.0</w:t>
            </w:r>
          </w:p>
        </w:tc>
        <w:tc>
          <w:tcPr>
            <w:tcW w:w="2838" w:type="dxa"/>
          </w:tcPr>
          <w:p w:rsidR="00FE4A2E" w:rsidRPr="00F633C7" w:rsidRDefault="0012584D" w:rsidP="00DD047D">
            <w:pPr>
              <w:spacing w:before="40" w:after="40"/>
              <w:ind w:left="0"/>
              <w:rPr>
                <w:lang w:val="fr-FR"/>
              </w:rPr>
            </w:pPr>
            <w:r>
              <w:rPr>
                <w:rFonts w:cs="Arial"/>
                <w:lang w:val="fr-FR"/>
              </w:rPr>
              <w:t>17</w:t>
            </w:r>
            <w:r w:rsidR="00B02948">
              <w:rPr>
                <w:rFonts w:cs="Arial"/>
                <w:lang w:val="fr-FR"/>
              </w:rPr>
              <w:t>-</w:t>
            </w:r>
            <w:proofErr w:type="spellStart"/>
            <w:r w:rsidR="00B02948">
              <w:rPr>
                <w:rFonts w:cs="Arial"/>
                <w:lang w:val="fr-FR"/>
              </w:rPr>
              <w:t>June</w:t>
            </w:r>
            <w:proofErr w:type="spellEnd"/>
            <w:r w:rsidR="00FE4A2E">
              <w:rPr>
                <w:rFonts w:cs="Arial"/>
                <w:lang w:val="fr-FR"/>
              </w:rPr>
              <w:t>-201</w:t>
            </w:r>
            <w:r w:rsidR="00E706FF">
              <w:rPr>
                <w:rFonts w:cs="Arial"/>
                <w:lang w:val="fr-FR"/>
              </w:rPr>
              <w:t>2</w:t>
            </w:r>
          </w:p>
        </w:tc>
        <w:tc>
          <w:tcPr>
            <w:tcW w:w="2835" w:type="dxa"/>
          </w:tcPr>
          <w:p w:rsidR="00FE4A2E" w:rsidRPr="00F633C7" w:rsidRDefault="00FE4A2E" w:rsidP="00FE4A2E">
            <w:pPr>
              <w:spacing w:before="40" w:after="40"/>
              <w:ind w:left="0"/>
              <w:rPr>
                <w:lang w:val="fr-FR"/>
              </w:rPr>
            </w:pPr>
          </w:p>
        </w:tc>
        <w:tc>
          <w:tcPr>
            <w:tcW w:w="2409" w:type="dxa"/>
          </w:tcPr>
          <w:p w:rsidR="00FE4A2E" w:rsidRPr="00115099" w:rsidRDefault="00FE4A2E" w:rsidP="00FE4A2E">
            <w:pPr>
              <w:spacing w:before="40" w:after="40"/>
              <w:ind w:left="0"/>
            </w:pPr>
            <w:proofErr w:type="spellStart"/>
            <w:r>
              <w:t>Bhanu</w:t>
            </w:r>
            <w:proofErr w:type="spellEnd"/>
            <w:r>
              <w:t xml:space="preserve"> </w:t>
            </w:r>
            <w:proofErr w:type="spellStart"/>
            <w:r>
              <w:t>Arora</w:t>
            </w:r>
            <w:proofErr w:type="spellEnd"/>
          </w:p>
        </w:tc>
      </w:tr>
      <w:tr w:rsidR="00FE4A2E" w:rsidRPr="00115099" w:rsidTr="00FE4A2E">
        <w:trPr>
          <w:cantSplit/>
        </w:trPr>
        <w:tc>
          <w:tcPr>
            <w:tcW w:w="990" w:type="dxa"/>
          </w:tcPr>
          <w:p w:rsidR="00FE4A2E" w:rsidRDefault="00FE4A2E" w:rsidP="00FE4A2E">
            <w:pPr>
              <w:spacing w:before="40" w:after="40"/>
              <w:ind w:left="0"/>
            </w:pPr>
          </w:p>
        </w:tc>
        <w:tc>
          <w:tcPr>
            <w:tcW w:w="2838" w:type="dxa"/>
          </w:tcPr>
          <w:p w:rsidR="00FE4A2E" w:rsidRDefault="00FE4A2E" w:rsidP="00FE4A2E">
            <w:pPr>
              <w:spacing w:before="40" w:after="40"/>
              <w:ind w:left="0"/>
            </w:pPr>
          </w:p>
        </w:tc>
        <w:tc>
          <w:tcPr>
            <w:tcW w:w="2835" w:type="dxa"/>
          </w:tcPr>
          <w:p w:rsidR="00FE4A2E" w:rsidRPr="00115099" w:rsidRDefault="00FE4A2E" w:rsidP="00FE4A2E">
            <w:pPr>
              <w:spacing w:before="40" w:after="40"/>
              <w:ind w:left="0"/>
            </w:pPr>
          </w:p>
        </w:tc>
        <w:tc>
          <w:tcPr>
            <w:tcW w:w="2409" w:type="dxa"/>
          </w:tcPr>
          <w:p w:rsidR="00FE4A2E" w:rsidRDefault="00FE4A2E" w:rsidP="00FE4A2E">
            <w:pPr>
              <w:spacing w:before="40" w:after="40"/>
              <w:ind w:left="0"/>
            </w:pPr>
          </w:p>
        </w:tc>
      </w:tr>
      <w:tr w:rsidR="00FE4A2E" w:rsidRPr="00115099" w:rsidTr="00FE4A2E">
        <w:trPr>
          <w:cantSplit/>
        </w:trPr>
        <w:tc>
          <w:tcPr>
            <w:tcW w:w="990" w:type="dxa"/>
          </w:tcPr>
          <w:p w:rsidR="00FE4A2E" w:rsidRDefault="00FE4A2E" w:rsidP="00FE4A2E">
            <w:pPr>
              <w:spacing w:before="40" w:after="40"/>
              <w:ind w:left="0"/>
            </w:pPr>
          </w:p>
        </w:tc>
        <w:tc>
          <w:tcPr>
            <w:tcW w:w="2838" w:type="dxa"/>
          </w:tcPr>
          <w:p w:rsidR="00FE4A2E" w:rsidRDefault="00FE4A2E" w:rsidP="00FE4A2E">
            <w:pPr>
              <w:spacing w:before="40" w:after="40"/>
              <w:ind w:left="0"/>
            </w:pPr>
          </w:p>
        </w:tc>
        <w:tc>
          <w:tcPr>
            <w:tcW w:w="2835" w:type="dxa"/>
          </w:tcPr>
          <w:p w:rsidR="00FE4A2E" w:rsidRPr="00115099" w:rsidRDefault="00FE4A2E" w:rsidP="00FE4A2E">
            <w:pPr>
              <w:spacing w:before="40" w:after="40"/>
              <w:ind w:left="0"/>
            </w:pPr>
          </w:p>
        </w:tc>
        <w:tc>
          <w:tcPr>
            <w:tcW w:w="2409" w:type="dxa"/>
          </w:tcPr>
          <w:p w:rsidR="00FE4A2E" w:rsidRDefault="00FE4A2E" w:rsidP="00FE4A2E">
            <w:pPr>
              <w:spacing w:before="40" w:after="40"/>
              <w:ind w:left="0"/>
            </w:pPr>
          </w:p>
        </w:tc>
      </w:tr>
    </w:tbl>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FE4A2E" w:rsidRDefault="00FE4A2E" w:rsidP="00FE4A2E"/>
    <w:p w:rsidR="00AF5432" w:rsidRPr="00FE4A2E" w:rsidRDefault="00AF5432" w:rsidP="00FE4A2E"/>
    <w:sdt>
      <w:sdtPr>
        <w:rPr>
          <w:rFonts w:asciiTheme="minorHAnsi" w:eastAsia="Times New Roman" w:hAnsiTheme="minorHAnsi" w:cs="Times New Roman"/>
          <w:b w:val="0"/>
          <w:bCs w:val="0"/>
          <w:color w:val="auto"/>
          <w:sz w:val="22"/>
          <w:szCs w:val="20"/>
          <w:lang w:val="en-GB"/>
        </w:rPr>
        <w:id w:val="263866985"/>
        <w:docPartObj>
          <w:docPartGallery w:val="Table of Contents"/>
          <w:docPartUnique/>
        </w:docPartObj>
      </w:sdtPr>
      <w:sdtContent>
        <w:p w:rsidR="006265EE" w:rsidRDefault="006265EE">
          <w:pPr>
            <w:pStyle w:val="TOCHeading"/>
          </w:pPr>
          <w:r>
            <w:t>Contents</w:t>
          </w:r>
        </w:p>
        <w:p w:rsidR="009144D9" w:rsidRDefault="00544F62">
          <w:pPr>
            <w:pStyle w:val="TOC2"/>
            <w:tabs>
              <w:tab w:val="right" w:leader="dot" w:pos="10160"/>
            </w:tabs>
            <w:rPr>
              <w:rFonts w:eastAsiaTheme="minorEastAsia" w:cstheme="minorBidi"/>
              <w:noProof/>
              <w:szCs w:val="22"/>
              <w:lang w:val="en-US"/>
            </w:rPr>
          </w:pPr>
          <w:r>
            <w:fldChar w:fldCharType="begin"/>
          </w:r>
          <w:r w:rsidR="006265EE">
            <w:instrText xml:space="preserve"> TOC \o "1-3" \h \z \u </w:instrText>
          </w:r>
          <w:r>
            <w:fldChar w:fldCharType="separate"/>
          </w:r>
          <w:hyperlink w:anchor="_Toc327868245" w:history="1">
            <w:r w:rsidR="009144D9" w:rsidRPr="0001401C">
              <w:rPr>
                <w:rStyle w:val="Hyperlink"/>
                <w:noProof/>
              </w:rPr>
              <w:t>Version Control</w:t>
            </w:r>
            <w:r w:rsidR="009144D9">
              <w:rPr>
                <w:noProof/>
                <w:webHidden/>
              </w:rPr>
              <w:tab/>
            </w:r>
            <w:r>
              <w:rPr>
                <w:noProof/>
                <w:webHidden/>
              </w:rPr>
              <w:fldChar w:fldCharType="begin"/>
            </w:r>
            <w:r w:rsidR="009144D9">
              <w:rPr>
                <w:noProof/>
                <w:webHidden/>
              </w:rPr>
              <w:instrText xml:space="preserve"> PAGEREF _Toc327868245 \h </w:instrText>
            </w:r>
            <w:r>
              <w:rPr>
                <w:noProof/>
                <w:webHidden/>
              </w:rPr>
            </w:r>
            <w:r>
              <w:rPr>
                <w:noProof/>
                <w:webHidden/>
              </w:rPr>
              <w:fldChar w:fldCharType="separate"/>
            </w:r>
            <w:r w:rsidR="009144D9">
              <w:rPr>
                <w:noProof/>
                <w:webHidden/>
              </w:rPr>
              <w:t>2</w:t>
            </w:r>
            <w:r>
              <w:rPr>
                <w:noProof/>
                <w:webHidden/>
              </w:rPr>
              <w:fldChar w:fldCharType="end"/>
            </w:r>
          </w:hyperlink>
        </w:p>
        <w:p w:rsidR="009144D9" w:rsidRDefault="00544F62">
          <w:pPr>
            <w:pStyle w:val="TOC2"/>
            <w:tabs>
              <w:tab w:val="right" w:leader="dot" w:pos="10160"/>
            </w:tabs>
            <w:rPr>
              <w:rFonts w:eastAsiaTheme="minorEastAsia" w:cstheme="minorBidi"/>
              <w:noProof/>
              <w:szCs w:val="22"/>
              <w:lang w:val="en-US"/>
            </w:rPr>
          </w:pPr>
          <w:hyperlink w:anchor="_Toc327868246" w:history="1">
            <w:r w:rsidR="009144D9" w:rsidRPr="0001401C">
              <w:rPr>
                <w:rStyle w:val="Hyperlink"/>
                <w:noProof/>
              </w:rPr>
              <w:t>1 Introduction</w:t>
            </w:r>
            <w:r w:rsidR="009144D9">
              <w:rPr>
                <w:noProof/>
                <w:webHidden/>
              </w:rPr>
              <w:tab/>
            </w:r>
            <w:r>
              <w:rPr>
                <w:noProof/>
                <w:webHidden/>
              </w:rPr>
              <w:fldChar w:fldCharType="begin"/>
            </w:r>
            <w:r w:rsidR="009144D9">
              <w:rPr>
                <w:noProof/>
                <w:webHidden/>
              </w:rPr>
              <w:instrText xml:space="preserve"> PAGEREF _Toc327868246 \h </w:instrText>
            </w:r>
            <w:r>
              <w:rPr>
                <w:noProof/>
                <w:webHidden/>
              </w:rPr>
            </w:r>
            <w:r>
              <w:rPr>
                <w:noProof/>
                <w:webHidden/>
              </w:rPr>
              <w:fldChar w:fldCharType="separate"/>
            </w:r>
            <w:r w:rsidR="009144D9">
              <w:rPr>
                <w:noProof/>
                <w:webHidden/>
              </w:rPr>
              <w:t>4</w:t>
            </w:r>
            <w:r>
              <w:rPr>
                <w:noProof/>
                <w:webHidden/>
              </w:rPr>
              <w:fldChar w:fldCharType="end"/>
            </w:r>
          </w:hyperlink>
        </w:p>
        <w:p w:rsidR="009144D9" w:rsidRDefault="00544F62">
          <w:pPr>
            <w:pStyle w:val="TOC2"/>
            <w:tabs>
              <w:tab w:val="right" w:leader="dot" w:pos="10160"/>
            </w:tabs>
            <w:rPr>
              <w:rFonts w:eastAsiaTheme="minorEastAsia" w:cstheme="minorBidi"/>
              <w:noProof/>
              <w:szCs w:val="22"/>
              <w:lang w:val="en-US"/>
            </w:rPr>
          </w:pPr>
          <w:hyperlink w:anchor="_Toc327868247" w:history="1">
            <w:r w:rsidR="009144D9" w:rsidRPr="0001401C">
              <w:rPr>
                <w:rStyle w:val="Hyperlink"/>
                <w:noProof/>
              </w:rPr>
              <w:t>2 Universe breakdown</w:t>
            </w:r>
            <w:r w:rsidR="009144D9">
              <w:rPr>
                <w:noProof/>
                <w:webHidden/>
              </w:rPr>
              <w:tab/>
            </w:r>
            <w:r>
              <w:rPr>
                <w:noProof/>
                <w:webHidden/>
              </w:rPr>
              <w:fldChar w:fldCharType="begin"/>
            </w:r>
            <w:r w:rsidR="009144D9">
              <w:rPr>
                <w:noProof/>
                <w:webHidden/>
              </w:rPr>
              <w:instrText xml:space="preserve"> PAGEREF _Toc327868247 \h </w:instrText>
            </w:r>
            <w:r>
              <w:rPr>
                <w:noProof/>
                <w:webHidden/>
              </w:rPr>
            </w:r>
            <w:r>
              <w:rPr>
                <w:noProof/>
                <w:webHidden/>
              </w:rPr>
              <w:fldChar w:fldCharType="separate"/>
            </w:r>
            <w:r w:rsidR="009144D9">
              <w:rPr>
                <w:noProof/>
                <w:webHidden/>
              </w:rPr>
              <w:t>5</w:t>
            </w:r>
            <w:r>
              <w:rPr>
                <w:noProof/>
                <w:webHidden/>
              </w:rPr>
              <w:fldChar w:fldCharType="end"/>
            </w:r>
          </w:hyperlink>
        </w:p>
        <w:p w:rsidR="009144D9" w:rsidRDefault="00544F62">
          <w:pPr>
            <w:pStyle w:val="TOC2"/>
            <w:tabs>
              <w:tab w:val="right" w:leader="dot" w:pos="10160"/>
            </w:tabs>
            <w:rPr>
              <w:rFonts w:eastAsiaTheme="minorEastAsia" w:cstheme="minorBidi"/>
              <w:noProof/>
              <w:szCs w:val="22"/>
              <w:lang w:val="en-US"/>
            </w:rPr>
          </w:pPr>
          <w:hyperlink w:anchor="_Toc327868248" w:history="1">
            <w:r w:rsidR="009144D9" w:rsidRPr="0001401C">
              <w:rPr>
                <w:rStyle w:val="Hyperlink"/>
                <w:noProof/>
              </w:rPr>
              <w:t>3 Model Sub model Classification</w:t>
            </w:r>
            <w:r w:rsidR="009144D9">
              <w:rPr>
                <w:noProof/>
                <w:webHidden/>
              </w:rPr>
              <w:tab/>
            </w:r>
            <w:r>
              <w:rPr>
                <w:noProof/>
                <w:webHidden/>
              </w:rPr>
              <w:fldChar w:fldCharType="begin"/>
            </w:r>
            <w:r w:rsidR="009144D9">
              <w:rPr>
                <w:noProof/>
                <w:webHidden/>
              </w:rPr>
              <w:instrText xml:space="preserve"> PAGEREF _Toc327868248 \h </w:instrText>
            </w:r>
            <w:r>
              <w:rPr>
                <w:noProof/>
                <w:webHidden/>
              </w:rPr>
            </w:r>
            <w:r>
              <w:rPr>
                <w:noProof/>
                <w:webHidden/>
              </w:rPr>
              <w:fldChar w:fldCharType="separate"/>
            </w:r>
            <w:r w:rsidR="009144D9">
              <w:rPr>
                <w:noProof/>
                <w:webHidden/>
              </w:rPr>
              <w:t>6</w:t>
            </w:r>
            <w:r>
              <w:rPr>
                <w:noProof/>
                <w:webHidden/>
              </w:rPr>
              <w:fldChar w:fldCharType="end"/>
            </w:r>
          </w:hyperlink>
        </w:p>
        <w:p w:rsidR="009144D9" w:rsidRDefault="00544F62">
          <w:pPr>
            <w:pStyle w:val="TOC2"/>
            <w:tabs>
              <w:tab w:val="right" w:leader="dot" w:pos="10160"/>
            </w:tabs>
            <w:rPr>
              <w:rFonts w:eastAsiaTheme="minorEastAsia" w:cstheme="minorBidi"/>
              <w:noProof/>
              <w:szCs w:val="22"/>
              <w:lang w:val="en-US"/>
            </w:rPr>
          </w:pPr>
          <w:hyperlink w:anchor="_Toc327868249" w:history="1">
            <w:r w:rsidR="009144D9" w:rsidRPr="0001401C">
              <w:rPr>
                <w:rStyle w:val="Hyperlink"/>
                <w:noProof/>
              </w:rPr>
              <w:t>4 Factor Selection process with factor detail list for each sub model</w:t>
            </w:r>
            <w:r w:rsidR="009144D9">
              <w:rPr>
                <w:noProof/>
                <w:webHidden/>
              </w:rPr>
              <w:tab/>
            </w:r>
            <w:r>
              <w:rPr>
                <w:noProof/>
                <w:webHidden/>
              </w:rPr>
              <w:fldChar w:fldCharType="begin"/>
            </w:r>
            <w:r w:rsidR="009144D9">
              <w:rPr>
                <w:noProof/>
                <w:webHidden/>
              </w:rPr>
              <w:instrText xml:space="preserve"> PAGEREF _Toc327868249 \h </w:instrText>
            </w:r>
            <w:r>
              <w:rPr>
                <w:noProof/>
                <w:webHidden/>
              </w:rPr>
            </w:r>
            <w:r>
              <w:rPr>
                <w:noProof/>
                <w:webHidden/>
              </w:rPr>
              <w:fldChar w:fldCharType="separate"/>
            </w:r>
            <w:r w:rsidR="009144D9">
              <w:rPr>
                <w:noProof/>
                <w:webHidden/>
              </w:rPr>
              <w:t>8</w:t>
            </w:r>
            <w:r>
              <w:rPr>
                <w:noProof/>
                <w:webHidden/>
              </w:rPr>
              <w:fldChar w:fldCharType="end"/>
            </w:r>
          </w:hyperlink>
        </w:p>
        <w:p w:rsidR="009144D9" w:rsidRDefault="00544F62">
          <w:pPr>
            <w:pStyle w:val="TOC2"/>
            <w:tabs>
              <w:tab w:val="right" w:leader="dot" w:pos="10160"/>
            </w:tabs>
            <w:rPr>
              <w:rFonts w:eastAsiaTheme="minorEastAsia" w:cstheme="minorBidi"/>
              <w:noProof/>
              <w:szCs w:val="22"/>
              <w:lang w:val="en-US"/>
            </w:rPr>
          </w:pPr>
          <w:hyperlink w:anchor="_Toc327868250" w:history="1">
            <w:r w:rsidR="009144D9" w:rsidRPr="0001401C">
              <w:rPr>
                <w:rStyle w:val="Hyperlink"/>
                <w:noProof/>
              </w:rPr>
              <w:t>5 Blending Process and optimal parameters for each sub models</w:t>
            </w:r>
            <w:r w:rsidR="009144D9">
              <w:rPr>
                <w:noProof/>
                <w:webHidden/>
              </w:rPr>
              <w:tab/>
            </w:r>
            <w:r>
              <w:rPr>
                <w:noProof/>
                <w:webHidden/>
              </w:rPr>
              <w:fldChar w:fldCharType="begin"/>
            </w:r>
            <w:r w:rsidR="009144D9">
              <w:rPr>
                <w:noProof/>
                <w:webHidden/>
              </w:rPr>
              <w:instrText xml:space="preserve"> PAGEREF _Toc327868250 \h </w:instrText>
            </w:r>
            <w:r>
              <w:rPr>
                <w:noProof/>
                <w:webHidden/>
              </w:rPr>
            </w:r>
            <w:r>
              <w:rPr>
                <w:noProof/>
                <w:webHidden/>
              </w:rPr>
              <w:fldChar w:fldCharType="separate"/>
            </w:r>
            <w:r w:rsidR="009144D9">
              <w:rPr>
                <w:noProof/>
                <w:webHidden/>
              </w:rPr>
              <w:t>11</w:t>
            </w:r>
            <w:r>
              <w:rPr>
                <w:noProof/>
                <w:webHidden/>
              </w:rPr>
              <w:fldChar w:fldCharType="end"/>
            </w:r>
          </w:hyperlink>
        </w:p>
        <w:p w:rsidR="009144D9" w:rsidRDefault="00544F62">
          <w:pPr>
            <w:pStyle w:val="TOC2"/>
            <w:tabs>
              <w:tab w:val="right" w:leader="dot" w:pos="10160"/>
            </w:tabs>
            <w:rPr>
              <w:rFonts w:eastAsiaTheme="minorEastAsia" w:cstheme="minorBidi"/>
              <w:noProof/>
              <w:szCs w:val="22"/>
              <w:lang w:val="en-US"/>
            </w:rPr>
          </w:pPr>
          <w:hyperlink w:anchor="_Toc327868251" w:history="1">
            <w:r w:rsidR="009144D9" w:rsidRPr="0001401C">
              <w:rPr>
                <w:rStyle w:val="Hyperlink"/>
                <w:noProof/>
              </w:rPr>
              <w:t>6 Location of Reports</w:t>
            </w:r>
            <w:r w:rsidR="009144D9">
              <w:rPr>
                <w:noProof/>
                <w:webHidden/>
              </w:rPr>
              <w:tab/>
            </w:r>
            <w:r>
              <w:rPr>
                <w:noProof/>
                <w:webHidden/>
              </w:rPr>
              <w:fldChar w:fldCharType="begin"/>
            </w:r>
            <w:r w:rsidR="009144D9">
              <w:rPr>
                <w:noProof/>
                <w:webHidden/>
              </w:rPr>
              <w:instrText xml:space="preserve"> PAGEREF _Toc327868251 \h </w:instrText>
            </w:r>
            <w:r>
              <w:rPr>
                <w:noProof/>
                <w:webHidden/>
              </w:rPr>
            </w:r>
            <w:r>
              <w:rPr>
                <w:noProof/>
                <w:webHidden/>
              </w:rPr>
              <w:fldChar w:fldCharType="separate"/>
            </w:r>
            <w:r w:rsidR="009144D9">
              <w:rPr>
                <w:noProof/>
                <w:webHidden/>
              </w:rPr>
              <w:t>13</w:t>
            </w:r>
            <w:r>
              <w:rPr>
                <w:noProof/>
                <w:webHidden/>
              </w:rPr>
              <w:fldChar w:fldCharType="end"/>
            </w:r>
          </w:hyperlink>
        </w:p>
        <w:p w:rsidR="009144D9" w:rsidRDefault="00544F62">
          <w:pPr>
            <w:pStyle w:val="TOC2"/>
            <w:tabs>
              <w:tab w:val="right" w:leader="dot" w:pos="10160"/>
            </w:tabs>
            <w:rPr>
              <w:rFonts w:eastAsiaTheme="minorEastAsia" w:cstheme="minorBidi"/>
              <w:noProof/>
              <w:szCs w:val="22"/>
              <w:lang w:val="en-US"/>
            </w:rPr>
          </w:pPr>
          <w:hyperlink w:anchor="_Toc327868252" w:history="1">
            <w:r w:rsidR="009144D9" w:rsidRPr="0001401C">
              <w:rPr>
                <w:rStyle w:val="Hyperlink"/>
                <w:noProof/>
              </w:rPr>
              <w:t>Appendix: Database table contents</w:t>
            </w:r>
            <w:r w:rsidR="009144D9">
              <w:rPr>
                <w:noProof/>
                <w:webHidden/>
              </w:rPr>
              <w:tab/>
            </w:r>
            <w:r>
              <w:rPr>
                <w:noProof/>
                <w:webHidden/>
              </w:rPr>
              <w:fldChar w:fldCharType="begin"/>
            </w:r>
            <w:r w:rsidR="009144D9">
              <w:rPr>
                <w:noProof/>
                <w:webHidden/>
              </w:rPr>
              <w:instrText xml:space="preserve"> PAGEREF _Toc327868252 \h </w:instrText>
            </w:r>
            <w:r>
              <w:rPr>
                <w:noProof/>
                <w:webHidden/>
              </w:rPr>
            </w:r>
            <w:r>
              <w:rPr>
                <w:noProof/>
                <w:webHidden/>
              </w:rPr>
              <w:fldChar w:fldCharType="separate"/>
            </w:r>
            <w:r w:rsidR="009144D9">
              <w:rPr>
                <w:noProof/>
                <w:webHidden/>
              </w:rPr>
              <w:t>14</w:t>
            </w:r>
            <w:r>
              <w:rPr>
                <w:noProof/>
                <w:webHidden/>
              </w:rPr>
              <w:fldChar w:fldCharType="end"/>
            </w:r>
          </w:hyperlink>
        </w:p>
        <w:p w:rsidR="006265EE" w:rsidRDefault="00544F62" w:rsidP="009144D9">
          <w:pPr>
            <w:ind w:left="0"/>
            <w:outlineLvl w:val="0"/>
          </w:pPr>
          <w:r>
            <w:fldChar w:fldCharType="end"/>
          </w:r>
        </w:p>
      </w:sdtContent>
    </w:sdt>
    <w:p w:rsidR="003A70B1" w:rsidRPr="0091185F" w:rsidRDefault="003A70B1" w:rsidP="003A70B1">
      <w:pPr>
        <w:ind w:left="0"/>
        <w:rPr>
          <w:rFonts w:eastAsia="Arial Unicode MS" w:cs="Arial Unicode MS"/>
        </w:rPr>
      </w:pPr>
    </w:p>
    <w:p w:rsidR="003A70B1" w:rsidRPr="0091185F" w:rsidRDefault="003A70B1" w:rsidP="003A70B1">
      <w:pPr>
        <w:ind w:left="0"/>
        <w:rPr>
          <w:rFonts w:eastAsia="Arial Unicode MS" w:cs="Arial Unicode MS"/>
        </w:rPr>
      </w:pPr>
    </w:p>
    <w:p w:rsidR="00B75D85" w:rsidRDefault="00B75D85">
      <w:pPr>
        <w:keepLines w:val="0"/>
        <w:suppressAutoHyphens w:val="0"/>
        <w:spacing w:line="276" w:lineRule="auto"/>
        <w:ind w:left="0"/>
        <w:jc w:val="left"/>
        <w:rPr>
          <w:rFonts w:eastAsia="SimSun" w:cs="Arial"/>
          <w:b/>
          <w:bCs/>
          <w:sz w:val="24"/>
          <w:szCs w:val="26"/>
          <w:lang w:val="en-US" w:eastAsia="zh-CN"/>
        </w:rPr>
      </w:pPr>
      <w:r>
        <w:br w:type="page"/>
      </w:r>
    </w:p>
    <w:p w:rsidR="00136284" w:rsidRPr="00BD440B" w:rsidRDefault="00773217" w:rsidP="006265EE">
      <w:pPr>
        <w:pStyle w:val="Heading2"/>
      </w:pPr>
      <w:bookmarkStart w:id="1" w:name="_Toc327868246"/>
      <w:r w:rsidRPr="00BD440B">
        <w:lastRenderedPageBreak/>
        <w:t xml:space="preserve">1 </w:t>
      </w:r>
      <w:r w:rsidR="001B4989" w:rsidRPr="00BD440B">
        <w:t>Introduction</w:t>
      </w:r>
      <w:bookmarkEnd w:id="1"/>
    </w:p>
    <w:p w:rsidR="00A04A94" w:rsidRPr="00A04A94" w:rsidRDefault="00A04A94" w:rsidP="00A04A94">
      <w:pPr>
        <w:ind w:left="0"/>
        <w:rPr>
          <w:rFonts w:eastAsiaTheme="minorEastAsia"/>
          <w:lang w:val="en-US" w:eastAsia="zh-CN"/>
        </w:rPr>
      </w:pPr>
      <w:r w:rsidRPr="00A04A94">
        <w:rPr>
          <w:rFonts w:eastAsiaTheme="minorEastAsia"/>
          <w:lang w:val="en-US" w:eastAsia="zh-CN"/>
        </w:rPr>
        <w:t xml:space="preserve">This document describes the methodology of generating alpha for MSCI EAFE universe using Factor model framework. The EAFE model is based on MSCI EAFE universe. The process involves several key steps including Fundamental factor selection process, Blending method and Linear Optimization. </w:t>
      </w:r>
    </w:p>
    <w:p w:rsidR="00A04A94" w:rsidRPr="00A04A94" w:rsidRDefault="00A04A94" w:rsidP="00A04A94">
      <w:pPr>
        <w:ind w:left="0"/>
        <w:rPr>
          <w:rFonts w:eastAsiaTheme="minorEastAsia"/>
          <w:lang w:val="en-US" w:eastAsia="zh-CN"/>
        </w:rPr>
      </w:pPr>
      <w:r w:rsidRPr="00A04A94">
        <w:rPr>
          <w:rFonts w:eastAsiaTheme="minorEastAsia"/>
          <w:lang w:val="en-US" w:eastAsia="zh-CN"/>
        </w:rPr>
        <w:t>This document is organized in following manner.</w:t>
      </w:r>
    </w:p>
    <w:p w:rsidR="00A04A94" w:rsidRPr="00A04A94" w:rsidRDefault="00A04A94" w:rsidP="00A04A94">
      <w:pPr>
        <w:ind w:left="0"/>
        <w:rPr>
          <w:rFonts w:eastAsiaTheme="minorEastAsia"/>
          <w:lang w:val="en-US" w:eastAsia="zh-CN"/>
        </w:rPr>
      </w:pPr>
      <w:r w:rsidRPr="00A04A94">
        <w:rPr>
          <w:rFonts w:eastAsiaTheme="minorEastAsia"/>
          <w:lang w:val="en-US" w:eastAsia="zh-CN"/>
        </w:rPr>
        <w:t xml:space="preserve">1. MSCI EAFE Universe Breakdown </w:t>
      </w:r>
    </w:p>
    <w:p w:rsidR="00A04A94" w:rsidRPr="00A04A94" w:rsidRDefault="00830B46" w:rsidP="00A04A94">
      <w:pPr>
        <w:ind w:left="0"/>
        <w:rPr>
          <w:rFonts w:eastAsiaTheme="minorEastAsia"/>
          <w:lang w:val="en-US" w:eastAsia="zh-CN"/>
        </w:rPr>
      </w:pPr>
      <w:r>
        <w:rPr>
          <w:rFonts w:eastAsiaTheme="minorEastAsia"/>
          <w:lang w:val="en-US" w:eastAsia="zh-CN"/>
        </w:rPr>
        <w:t>2. Model S</w:t>
      </w:r>
      <w:r w:rsidR="00A04A94" w:rsidRPr="00A04A94">
        <w:rPr>
          <w:rFonts w:eastAsiaTheme="minorEastAsia"/>
          <w:lang w:val="en-US" w:eastAsia="zh-CN"/>
        </w:rPr>
        <w:t>ub</w:t>
      </w:r>
      <w:r w:rsidR="00F034AF">
        <w:rPr>
          <w:rFonts w:eastAsiaTheme="minorEastAsia"/>
          <w:lang w:val="en-US" w:eastAsia="zh-CN"/>
        </w:rPr>
        <w:t xml:space="preserve"> </w:t>
      </w:r>
      <w:r w:rsidR="00A04A94" w:rsidRPr="00A04A94">
        <w:rPr>
          <w:rFonts w:eastAsiaTheme="minorEastAsia"/>
          <w:lang w:val="en-US" w:eastAsia="zh-CN"/>
        </w:rPr>
        <w:t>model classification</w:t>
      </w:r>
    </w:p>
    <w:p w:rsidR="00A04A94" w:rsidRPr="00A04A94" w:rsidRDefault="00A04A94" w:rsidP="00A04A94">
      <w:pPr>
        <w:ind w:left="0"/>
        <w:rPr>
          <w:rFonts w:eastAsiaTheme="minorEastAsia"/>
          <w:lang w:val="en-US" w:eastAsia="zh-CN"/>
        </w:rPr>
      </w:pPr>
      <w:r w:rsidRPr="00A04A94">
        <w:rPr>
          <w:rFonts w:eastAsiaTheme="minorEastAsia"/>
          <w:lang w:val="en-US" w:eastAsia="zh-CN"/>
        </w:rPr>
        <w:t>3. Factor Selection process with detail factor list for each sub model.</w:t>
      </w:r>
    </w:p>
    <w:p w:rsidR="00A04A94" w:rsidRPr="00A04A94" w:rsidRDefault="00A04A94" w:rsidP="00A04A94">
      <w:pPr>
        <w:ind w:left="0"/>
        <w:rPr>
          <w:rFonts w:eastAsiaTheme="minorEastAsia"/>
          <w:lang w:val="en-US" w:eastAsia="zh-CN"/>
        </w:rPr>
      </w:pPr>
      <w:r w:rsidRPr="00A04A94">
        <w:rPr>
          <w:rFonts w:eastAsiaTheme="minorEastAsia"/>
          <w:lang w:val="en-US" w:eastAsia="zh-CN"/>
        </w:rPr>
        <w:t>4. Blending Process and optimal parameters for each sub</w:t>
      </w:r>
      <w:r w:rsidR="00F034AF">
        <w:rPr>
          <w:rFonts w:eastAsiaTheme="minorEastAsia"/>
          <w:lang w:val="en-US" w:eastAsia="zh-CN"/>
        </w:rPr>
        <w:t xml:space="preserve"> </w:t>
      </w:r>
      <w:r w:rsidRPr="00A04A94">
        <w:rPr>
          <w:rFonts w:eastAsiaTheme="minorEastAsia"/>
          <w:lang w:val="en-US" w:eastAsia="zh-CN"/>
        </w:rPr>
        <w:t>models</w:t>
      </w:r>
    </w:p>
    <w:p w:rsidR="00A04A94" w:rsidRPr="00A04A94" w:rsidRDefault="00A04A94" w:rsidP="00A04A94">
      <w:pPr>
        <w:ind w:left="0"/>
        <w:rPr>
          <w:rFonts w:eastAsiaTheme="minorEastAsia"/>
          <w:lang w:val="en-US" w:eastAsia="zh-CN"/>
        </w:rPr>
      </w:pPr>
      <w:r w:rsidRPr="00A04A94">
        <w:rPr>
          <w:rFonts w:eastAsiaTheme="minorEastAsia"/>
          <w:lang w:val="en-US" w:eastAsia="zh-CN"/>
        </w:rPr>
        <w:t>5. Location of Reports</w:t>
      </w:r>
    </w:p>
    <w:p w:rsidR="00A04A94" w:rsidRPr="00A04A94" w:rsidRDefault="00A04A94" w:rsidP="00A04A94">
      <w:pPr>
        <w:ind w:left="0"/>
        <w:rPr>
          <w:rFonts w:eastAsiaTheme="minorEastAsia"/>
          <w:lang w:val="en-US" w:eastAsia="zh-CN"/>
        </w:rPr>
      </w:pPr>
      <w:r w:rsidRPr="00A04A94">
        <w:rPr>
          <w:rFonts w:eastAsiaTheme="minorEastAsia"/>
          <w:lang w:val="en-US" w:eastAsia="zh-CN"/>
        </w:rPr>
        <w:t>Appendix – Database table contents.</w:t>
      </w: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303ECE" w:rsidRDefault="00303ECE" w:rsidP="00303ECE">
      <w:pPr>
        <w:ind w:left="0"/>
        <w:rPr>
          <w:lang w:val="en-US" w:eastAsia="zh-CN"/>
        </w:rPr>
      </w:pPr>
    </w:p>
    <w:p w:rsidR="00FB1F10" w:rsidRDefault="00FB1F10" w:rsidP="00E26E26">
      <w:pPr>
        <w:pStyle w:val="Heading2"/>
      </w:pPr>
      <w:bookmarkStart w:id="2" w:name="_Toc327868247"/>
      <w:r w:rsidRPr="00E26E26">
        <w:lastRenderedPageBreak/>
        <w:t xml:space="preserve">2 </w:t>
      </w:r>
      <w:r w:rsidR="0009180E" w:rsidRPr="0009180E">
        <w:t>Universe breakdown</w:t>
      </w:r>
      <w:bookmarkEnd w:id="2"/>
    </w:p>
    <w:p w:rsidR="0009180E" w:rsidRPr="0009180E" w:rsidRDefault="0009180E" w:rsidP="0009180E">
      <w:pPr>
        <w:keepLines w:val="0"/>
        <w:suppressAutoHyphens w:val="0"/>
        <w:spacing w:line="276" w:lineRule="auto"/>
        <w:ind w:left="0"/>
        <w:jc w:val="left"/>
        <w:rPr>
          <w:rFonts w:eastAsiaTheme="minorEastAsia" w:cstheme="minorBidi"/>
          <w:szCs w:val="22"/>
          <w:lang w:val="en-US" w:eastAsia="zh-TW"/>
        </w:rPr>
      </w:pPr>
      <w:r w:rsidRPr="0009180E">
        <w:rPr>
          <w:rFonts w:eastAsiaTheme="minorEastAsia" w:cstheme="minorBidi"/>
          <w:szCs w:val="22"/>
          <w:lang w:val="en-US" w:eastAsia="zh-TW"/>
        </w:rPr>
        <w:t>The</w:t>
      </w:r>
      <w:r w:rsidR="00862032">
        <w:rPr>
          <w:rFonts w:eastAsiaTheme="minorEastAsia" w:cstheme="minorBidi"/>
          <w:szCs w:val="22"/>
          <w:lang w:val="en-US" w:eastAsia="zh-TW"/>
        </w:rPr>
        <w:t xml:space="preserve"> EAFE</w:t>
      </w:r>
      <w:r w:rsidRPr="0009180E">
        <w:rPr>
          <w:rFonts w:eastAsiaTheme="minorEastAsia" w:cstheme="minorBidi"/>
          <w:szCs w:val="22"/>
          <w:lang w:val="en-US" w:eastAsia="zh-TW"/>
        </w:rPr>
        <w:t xml:space="preserve"> universe </w:t>
      </w:r>
      <w:r w:rsidR="00862032">
        <w:rPr>
          <w:rFonts w:eastAsiaTheme="minorEastAsia" w:cstheme="minorBidi"/>
          <w:szCs w:val="22"/>
          <w:lang w:val="en-US" w:eastAsia="zh-TW"/>
        </w:rPr>
        <w:t>(</w:t>
      </w:r>
      <w:proofErr w:type="spellStart"/>
      <w:r w:rsidR="00862032">
        <w:rPr>
          <w:rFonts w:eastAsiaTheme="minorEastAsia" w:cstheme="minorBidi"/>
          <w:szCs w:val="22"/>
          <w:lang w:val="en-US" w:eastAsia="zh-TW"/>
        </w:rPr>
        <w:t>aggid</w:t>
      </w:r>
      <w:proofErr w:type="spellEnd"/>
      <w:r w:rsidR="00862032">
        <w:rPr>
          <w:rFonts w:eastAsiaTheme="minorEastAsia" w:cstheme="minorBidi"/>
          <w:szCs w:val="22"/>
          <w:lang w:val="en-US" w:eastAsia="zh-TW"/>
        </w:rPr>
        <w:t xml:space="preserve"> = 0064990300) </w:t>
      </w:r>
      <w:r w:rsidRPr="0009180E">
        <w:rPr>
          <w:rFonts w:eastAsiaTheme="minorEastAsia" w:cstheme="minorBidi"/>
          <w:szCs w:val="22"/>
          <w:lang w:val="en-US" w:eastAsia="zh-TW"/>
        </w:rPr>
        <w:t xml:space="preserve">is broken down into following regions. Each region refers to a model. </w:t>
      </w:r>
    </w:p>
    <w:p w:rsidR="0009180E" w:rsidRPr="0009180E" w:rsidRDefault="0009180E" w:rsidP="0009180E">
      <w:pPr>
        <w:keepLines w:val="0"/>
        <w:suppressAutoHyphens w:val="0"/>
        <w:spacing w:line="276" w:lineRule="auto"/>
        <w:ind w:left="0"/>
        <w:jc w:val="left"/>
        <w:rPr>
          <w:rFonts w:eastAsiaTheme="minorEastAsia" w:cstheme="minorBidi"/>
          <w:szCs w:val="22"/>
          <w:lang w:val="en-US" w:eastAsia="zh-TW"/>
        </w:rPr>
      </w:pPr>
      <w:r>
        <w:rPr>
          <w:rFonts w:eastAsiaTheme="minorEastAsia" w:cstheme="minorBidi"/>
          <w:noProof/>
          <w:szCs w:val="22"/>
          <w:lang w:val="en-US"/>
        </w:rPr>
        <w:drawing>
          <wp:inline distT="0" distB="0" distL="0" distR="0">
            <wp:extent cx="6814185" cy="1741170"/>
            <wp:effectExtent l="19050" t="0" r="5715"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6814185" cy="1741170"/>
                    </a:xfrm>
                    <a:prstGeom prst="rect">
                      <a:avLst/>
                    </a:prstGeom>
                    <a:noFill/>
                    <a:ln w="9525">
                      <a:noFill/>
                      <a:miter lim="800000"/>
                      <a:headEnd/>
                      <a:tailEnd/>
                    </a:ln>
                  </pic:spPr>
                </pic:pic>
              </a:graphicData>
            </a:graphic>
          </wp:inline>
        </w:drawing>
      </w:r>
    </w:p>
    <w:p w:rsidR="0009180E" w:rsidRDefault="0009180E" w:rsidP="0009180E">
      <w:pPr>
        <w:keepLines w:val="0"/>
        <w:suppressAutoHyphens w:val="0"/>
        <w:spacing w:line="276" w:lineRule="auto"/>
        <w:ind w:left="0"/>
        <w:jc w:val="left"/>
        <w:rPr>
          <w:rFonts w:eastAsiaTheme="minorEastAsia" w:cstheme="minorBidi"/>
          <w:szCs w:val="22"/>
          <w:lang w:val="en-US" w:eastAsia="zh-TW"/>
        </w:rPr>
      </w:pPr>
      <w:r w:rsidRPr="0009180E">
        <w:rPr>
          <w:rFonts w:eastAsiaTheme="minorEastAsia" w:cstheme="minorBidi"/>
          <w:szCs w:val="22"/>
          <w:lang w:val="en-US" w:eastAsia="zh-TW"/>
        </w:rPr>
        <w:t>There is further breakdown of each model into sub</w:t>
      </w:r>
      <w:r w:rsidR="00B16B72">
        <w:rPr>
          <w:rFonts w:eastAsiaTheme="minorEastAsia" w:cstheme="minorBidi"/>
          <w:szCs w:val="22"/>
          <w:lang w:val="en-US" w:eastAsia="zh-TW"/>
        </w:rPr>
        <w:t xml:space="preserve"> </w:t>
      </w:r>
      <w:r w:rsidRPr="0009180E">
        <w:rPr>
          <w:rFonts w:eastAsiaTheme="minorEastAsia" w:cstheme="minorBidi"/>
          <w:szCs w:val="22"/>
          <w:lang w:val="en-US" w:eastAsia="zh-TW"/>
        </w:rPr>
        <w:t>models. The selection of factors is done at these sub</w:t>
      </w:r>
      <w:r w:rsidR="00B16B72">
        <w:rPr>
          <w:rFonts w:eastAsiaTheme="minorEastAsia" w:cstheme="minorBidi"/>
          <w:szCs w:val="22"/>
          <w:lang w:val="en-US" w:eastAsia="zh-TW"/>
        </w:rPr>
        <w:t xml:space="preserve"> </w:t>
      </w:r>
      <w:r w:rsidRPr="0009180E">
        <w:rPr>
          <w:rFonts w:eastAsiaTheme="minorEastAsia" w:cstheme="minorBidi"/>
          <w:szCs w:val="22"/>
          <w:lang w:val="en-US" w:eastAsia="zh-TW"/>
        </w:rPr>
        <w:t xml:space="preserve">model levels. </w:t>
      </w: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19387F" w:rsidRDefault="0019387F" w:rsidP="0009180E">
      <w:pPr>
        <w:keepLines w:val="0"/>
        <w:suppressAutoHyphens w:val="0"/>
        <w:spacing w:line="276" w:lineRule="auto"/>
        <w:ind w:left="0"/>
        <w:jc w:val="left"/>
        <w:rPr>
          <w:rFonts w:eastAsiaTheme="minorEastAsia" w:cstheme="minorBidi"/>
          <w:szCs w:val="22"/>
          <w:lang w:val="en-US" w:eastAsia="zh-TW"/>
        </w:rPr>
      </w:pPr>
    </w:p>
    <w:p w:rsidR="0019387F" w:rsidRDefault="0019387F" w:rsidP="0009180E">
      <w:pPr>
        <w:keepLines w:val="0"/>
        <w:suppressAutoHyphens w:val="0"/>
        <w:spacing w:line="276" w:lineRule="auto"/>
        <w:ind w:left="0"/>
        <w:jc w:val="left"/>
        <w:rPr>
          <w:rFonts w:eastAsiaTheme="minorEastAsia" w:cstheme="minorBidi"/>
          <w:szCs w:val="22"/>
          <w:lang w:val="en-US" w:eastAsia="zh-TW"/>
        </w:rPr>
      </w:pPr>
    </w:p>
    <w:p w:rsidR="00210A24" w:rsidRDefault="00210A24" w:rsidP="0009180E">
      <w:pPr>
        <w:keepLines w:val="0"/>
        <w:suppressAutoHyphens w:val="0"/>
        <w:spacing w:line="276" w:lineRule="auto"/>
        <w:ind w:left="0"/>
        <w:jc w:val="left"/>
        <w:rPr>
          <w:rFonts w:eastAsiaTheme="minorEastAsia" w:cstheme="minorBidi"/>
          <w:szCs w:val="22"/>
          <w:lang w:val="en-US" w:eastAsia="zh-TW"/>
        </w:rPr>
      </w:pPr>
    </w:p>
    <w:p w:rsidR="00566073" w:rsidRPr="009174D2" w:rsidRDefault="005B4029" w:rsidP="005B4029">
      <w:pPr>
        <w:pStyle w:val="Heading2"/>
      </w:pPr>
      <w:bookmarkStart w:id="3" w:name="_Toc327868248"/>
      <w:r>
        <w:lastRenderedPageBreak/>
        <w:t xml:space="preserve">3 </w:t>
      </w:r>
      <w:r w:rsidR="00566073">
        <w:t>Model Sub</w:t>
      </w:r>
      <w:r>
        <w:t xml:space="preserve"> </w:t>
      </w:r>
      <w:r w:rsidR="00566073">
        <w:t>model Classification</w:t>
      </w:r>
      <w:bookmarkEnd w:id="3"/>
    </w:p>
    <w:p w:rsidR="00566073" w:rsidRDefault="00566073" w:rsidP="0019387F">
      <w:pPr>
        <w:ind w:left="0"/>
      </w:pPr>
      <w:r>
        <w:t>Factor selection process involves two important aspects.</w:t>
      </w:r>
    </w:p>
    <w:p w:rsidR="00566073" w:rsidRDefault="00566073" w:rsidP="00566073">
      <w:pPr>
        <w:pStyle w:val="ListParagraph"/>
        <w:keepLines w:val="0"/>
        <w:numPr>
          <w:ilvl w:val="0"/>
          <w:numId w:val="12"/>
        </w:numPr>
        <w:suppressAutoHyphens w:val="0"/>
        <w:spacing w:line="276" w:lineRule="auto"/>
        <w:ind w:left="360"/>
        <w:jc w:val="left"/>
      </w:pPr>
      <w:r>
        <w:t>Stock Universe for selecting factors for each sub</w:t>
      </w:r>
      <w:r w:rsidR="00CD2E6A">
        <w:t xml:space="preserve"> </w:t>
      </w:r>
      <w:r>
        <w:t>model.</w:t>
      </w:r>
    </w:p>
    <w:p w:rsidR="00566073" w:rsidRDefault="00566073" w:rsidP="00566073">
      <w:pPr>
        <w:pStyle w:val="ListParagraph"/>
        <w:keepLines w:val="0"/>
        <w:numPr>
          <w:ilvl w:val="0"/>
          <w:numId w:val="12"/>
        </w:numPr>
        <w:suppressAutoHyphens w:val="0"/>
        <w:spacing w:line="276" w:lineRule="auto"/>
        <w:ind w:left="360"/>
        <w:jc w:val="left"/>
      </w:pPr>
      <w:r>
        <w:t>Neutralizing Style or each factor.</w:t>
      </w:r>
    </w:p>
    <w:p w:rsidR="00566073" w:rsidRDefault="00566073" w:rsidP="005057B0">
      <w:pPr>
        <w:ind w:left="0"/>
        <w:rPr>
          <w:b/>
          <w:i/>
          <w:u w:val="single"/>
        </w:rPr>
      </w:pPr>
      <w:r w:rsidRPr="00341937">
        <w:rPr>
          <w:b/>
          <w:i/>
          <w:u w:val="single"/>
        </w:rPr>
        <w:t>For Europe</w:t>
      </w:r>
    </w:p>
    <w:p w:rsidR="00566073" w:rsidRDefault="00566073" w:rsidP="00B4175A">
      <w:pPr>
        <w:ind w:left="0"/>
      </w:pPr>
      <w:r>
        <w:t>MSCI Europe region model is divided into 10 GICS level 1 Sectors. These 10 sectors refer to sub</w:t>
      </w:r>
      <w:r w:rsidR="00CD2E6A">
        <w:t xml:space="preserve"> </w:t>
      </w:r>
      <w:r>
        <w:t>models.</w:t>
      </w:r>
      <w:r w:rsidRPr="00341937">
        <w:t xml:space="preserve">  </w:t>
      </w:r>
    </w:p>
    <w:p w:rsidR="00566073" w:rsidRPr="00341937" w:rsidRDefault="00566073" w:rsidP="00566073">
      <w:pPr>
        <w:pStyle w:val="ListParagraph"/>
        <w:keepLines w:val="0"/>
        <w:numPr>
          <w:ilvl w:val="0"/>
          <w:numId w:val="14"/>
        </w:numPr>
        <w:suppressAutoHyphens w:val="0"/>
        <w:spacing w:line="276" w:lineRule="auto"/>
        <w:ind w:left="360"/>
        <w:jc w:val="left"/>
      </w:pPr>
      <w:r>
        <w:t>For each sub</w:t>
      </w:r>
      <w:r w:rsidR="00CD2E6A">
        <w:t xml:space="preserve"> </w:t>
      </w:r>
      <w:r>
        <w:t xml:space="preserve">model, factor </w:t>
      </w:r>
      <w:r w:rsidRPr="005170A7">
        <w:rPr>
          <w:b/>
        </w:rPr>
        <w:t>neutralization is done at sector level (GICS level 1)</w:t>
      </w:r>
    </w:p>
    <w:p w:rsidR="00566073" w:rsidRDefault="00566073" w:rsidP="00566073">
      <w:r>
        <w:t xml:space="preserve">      </w:t>
      </w:r>
      <w:r>
        <w:rPr>
          <w:noProof/>
          <w:lang w:val="en-US"/>
        </w:rPr>
        <w:drawing>
          <wp:inline distT="0" distB="0" distL="0" distR="0">
            <wp:extent cx="3795395" cy="2204720"/>
            <wp:effectExtent l="19050" t="0" r="0" b="0"/>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3795395" cy="2204720"/>
                    </a:xfrm>
                    <a:prstGeom prst="rect">
                      <a:avLst/>
                    </a:prstGeom>
                    <a:noFill/>
                    <a:ln w="9525">
                      <a:noFill/>
                      <a:miter lim="800000"/>
                      <a:headEnd/>
                      <a:tailEnd/>
                    </a:ln>
                  </pic:spPr>
                </pic:pic>
              </a:graphicData>
            </a:graphic>
          </wp:inline>
        </w:drawing>
      </w:r>
    </w:p>
    <w:p w:rsidR="00566073" w:rsidRDefault="00566073" w:rsidP="0073775C">
      <w:pPr>
        <w:ind w:left="0"/>
        <w:rPr>
          <w:b/>
          <w:i/>
          <w:u w:val="single"/>
        </w:rPr>
      </w:pPr>
      <w:r w:rsidRPr="00341937">
        <w:rPr>
          <w:b/>
          <w:i/>
          <w:u w:val="single"/>
        </w:rPr>
        <w:t>For Japan</w:t>
      </w:r>
    </w:p>
    <w:p w:rsidR="00566073" w:rsidRDefault="00566073" w:rsidP="0073775C">
      <w:pPr>
        <w:ind w:left="0"/>
      </w:pPr>
      <w:r>
        <w:t>MSCI Japan region model is divided in the similar manner as Europe with following exceptions</w:t>
      </w:r>
    </w:p>
    <w:p w:rsidR="00566073" w:rsidRDefault="00566073" w:rsidP="00566073">
      <w:pPr>
        <w:pStyle w:val="ListParagraph"/>
        <w:keepLines w:val="0"/>
        <w:numPr>
          <w:ilvl w:val="0"/>
          <w:numId w:val="11"/>
        </w:numPr>
        <w:suppressAutoHyphens w:val="0"/>
        <w:spacing w:line="276" w:lineRule="auto"/>
        <w:ind w:left="360"/>
        <w:jc w:val="left"/>
      </w:pPr>
      <w:r>
        <w:t>Energy and Telecommunication sector is combined into one sub</w:t>
      </w:r>
      <w:r w:rsidR="00C06C60">
        <w:t xml:space="preserve"> </w:t>
      </w:r>
      <w:r>
        <w:t>model. There is less number of stocks in both the sectors.</w:t>
      </w:r>
    </w:p>
    <w:p w:rsidR="00566073" w:rsidRDefault="00566073" w:rsidP="00566073">
      <w:pPr>
        <w:pStyle w:val="ListParagraph"/>
        <w:keepLines w:val="0"/>
        <w:numPr>
          <w:ilvl w:val="0"/>
          <w:numId w:val="11"/>
        </w:numPr>
        <w:suppressAutoHyphens w:val="0"/>
        <w:spacing w:line="276" w:lineRule="auto"/>
        <w:ind w:left="360"/>
        <w:jc w:val="left"/>
      </w:pPr>
      <w:r>
        <w:t xml:space="preserve">There is </w:t>
      </w:r>
      <w:r w:rsidRPr="000947D9">
        <w:rPr>
          <w:b/>
        </w:rPr>
        <w:t>no sub</w:t>
      </w:r>
      <w:r w:rsidR="00C06C60">
        <w:rPr>
          <w:b/>
        </w:rPr>
        <w:t xml:space="preserve"> </w:t>
      </w:r>
      <w:r w:rsidRPr="000947D9">
        <w:rPr>
          <w:b/>
        </w:rPr>
        <w:t>model for utility Sector</w:t>
      </w:r>
      <w:r>
        <w:t xml:space="preserve"> as it has been benchmarked.</w:t>
      </w:r>
    </w:p>
    <w:p w:rsidR="00566073" w:rsidRPr="000947D9" w:rsidRDefault="00566073" w:rsidP="00566073">
      <w:pPr>
        <w:pStyle w:val="ListParagraph"/>
        <w:keepLines w:val="0"/>
        <w:numPr>
          <w:ilvl w:val="0"/>
          <w:numId w:val="11"/>
        </w:numPr>
        <w:suppressAutoHyphens w:val="0"/>
        <w:spacing w:line="276" w:lineRule="auto"/>
        <w:ind w:left="360"/>
        <w:jc w:val="left"/>
        <w:rPr>
          <w:b/>
        </w:rPr>
      </w:pPr>
      <w:r>
        <w:t>For each sub</w:t>
      </w:r>
      <w:r w:rsidR="00C06C60">
        <w:t xml:space="preserve"> </w:t>
      </w:r>
      <w:r>
        <w:t xml:space="preserve">model, </w:t>
      </w:r>
      <w:r w:rsidRPr="000947D9">
        <w:rPr>
          <w:i/>
        </w:rPr>
        <w:t xml:space="preserve">factor </w:t>
      </w:r>
      <w:r w:rsidRPr="000947D9">
        <w:rPr>
          <w:b/>
          <w:i/>
        </w:rPr>
        <w:t>neutralization is done at sub industry groups (GICS level 2)</w:t>
      </w:r>
    </w:p>
    <w:p w:rsidR="00566073" w:rsidRDefault="00566073" w:rsidP="00566073">
      <w:pPr>
        <w:rPr>
          <w:b/>
          <w:i/>
          <w:u w:val="single"/>
        </w:rPr>
      </w:pPr>
      <w:r>
        <w:t xml:space="preserve">      </w:t>
      </w:r>
      <w:r>
        <w:rPr>
          <w:noProof/>
          <w:lang w:val="en-US"/>
        </w:rPr>
        <w:drawing>
          <wp:inline distT="0" distB="0" distL="0" distR="0">
            <wp:extent cx="3895725" cy="2054225"/>
            <wp:effectExtent l="19050" t="0" r="9525"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895725" cy="2054225"/>
                    </a:xfrm>
                    <a:prstGeom prst="rect">
                      <a:avLst/>
                    </a:prstGeom>
                    <a:noFill/>
                    <a:ln w="9525">
                      <a:noFill/>
                      <a:miter lim="800000"/>
                      <a:headEnd/>
                      <a:tailEnd/>
                    </a:ln>
                  </pic:spPr>
                </pic:pic>
              </a:graphicData>
            </a:graphic>
          </wp:inline>
        </w:drawing>
      </w:r>
    </w:p>
    <w:p w:rsidR="00372CE0" w:rsidRDefault="00372CE0" w:rsidP="001578E3">
      <w:pPr>
        <w:ind w:left="0"/>
        <w:rPr>
          <w:b/>
          <w:i/>
          <w:u w:val="single"/>
        </w:rPr>
      </w:pPr>
    </w:p>
    <w:p w:rsidR="00566073" w:rsidRDefault="00566073" w:rsidP="001578E3">
      <w:pPr>
        <w:ind w:left="0"/>
        <w:rPr>
          <w:b/>
          <w:i/>
          <w:u w:val="single"/>
        </w:rPr>
      </w:pPr>
      <w:r>
        <w:rPr>
          <w:b/>
          <w:i/>
          <w:u w:val="single"/>
        </w:rPr>
        <w:lastRenderedPageBreak/>
        <w:t>For Australasia</w:t>
      </w:r>
    </w:p>
    <w:p w:rsidR="00566073" w:rsidRDefault="00566073" w:rsidP="00566073">
      <w:pPr>
        <w:pStyle w:val="ListParagraph"/>
        <w:keepLines w:val="0"/>
        <w:numPr>
          <w:ilvl w:val="0"/>
          <w:numId w:val="10"/>
        </w:numPr>
        <w:suppressAutoHyphens w:val="0"/>
        <w:spacing w:line="276" w:lineRule="auto"/>
        <w:ind w:left="270" w:hanging="270"/>
        <w:jc w:val="left"/>
      </w:pPr>
      <w:r w:rsidRPr="006475C8">
        <w:t>This model has one sub</w:t>
      </w:r>
      <w:r w:rsidR="00116D34">
        <w:t xml:space="preserve"> </w:t>
      </w:r>
      <w:r w:rsidRPr="006475C8">
        <w:t xml:space="preserve">model with </w:t>
      </w:r>
      <w:r>
        <w:t>all the stocks from Aus and NZL in EAFE universe.</w:t>
      </w:r>
    </w:p>
    <w:p w:rsidR="00566073" w:rsidRPr="00341937" w:rsidRDefault="00566073" w:rsidP="00566073">
      <w:pPr>
        <w:pStyle w:val="ListParagraph"/>
        <w:keepLines w:val="0"/>
        <w:numPr>
          <w:ilvl w:val="0"/>
          <w:numId w:val="10"/>
        </w:numPr>
        <w:suppressAutoHyphens w:val="0"/>
        <w:spacing w:line="276" w:lineRule="auto"/>
        <w:ind w:left="270" w:hanging="270"/>
        <w:jc w:val="left"/>
      </w:pPr>
      <w:r>
        <w:t>For this sub</w:t>
      </w:r>
      <w:r w:rsidR="00116D34">
        <w:t xml:space="preserve"> </w:t>
      </w:r>
      <w:r>
        <w:t xml:space="preserve">model, Factor </w:t>
      </w:r>
      <w:r w:rsidRPr="00135B54">
        <w:rPr>
          <w:b/>
        </w:rPr>
        <w:t>neutralization is done is done at sector level (GICS level 1)</w:t>
      </w:r>
      <w:r>
        <w:rPr>
          <w:b/>
        </w:rPr>
        <w:t>.</w:t>
      </w:r>
    </w:p>
    <w:p w:rsidR="00566073" w:rsidRDefault="00566073" w:rsidP="00566073">
      <w:pPr>
        <w:rPr>
          <w:b/>
          <w:i/>
          <w:u w:val="single"/>
        </w:rPr>
      </w:pPr>
      <w:r>
        <w:t xml:space="preserve">     </w:t>
      </w:r>
      <w:r>
        <w:rPr>
          <w:noProof/>
          <w:lang w:val="en-US"/>
        </w:rPr>
        <w:drawing>
          <wp:inline distT="0" distB="0" distL="0" distR="0">
            <wp:extent cx="4283710" cy="388620"/>
            <wp:effectExtent l="19050" t="0" r="254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4283710" cy="388620"/>
                    </a:xfrm>
                    <a:prstGeom prst="rect">
                      <a:avLst/>
                    </a:prstGeom>
                    <a:noFill/>
                    <a:ln w="9525">
                      <a:noFill/>
                      <a:miter lim="800000"/>
                      <a:headEnd/>
                      <a:tailEnd/>
                    </a:ln>
                  </pic:spPr>
                </pic:pic>
              </a:graphicData>
            </a:graphic>
          </wp:inline>
        </w:drawing>
      </w:r>
    </w:p>
    <w:p w:rsidR="00566073" w:rsidRDefault="00566073" w:rsidP="00725FB2">
      <w:pPr>
        <w:ind w:left="0"/>
        <w:rPr>
          <w:b/>
          <w:i/>
          <w:u w:val="single"/>
        </w:rPr>
      </w:pPr>
      <w:r>
        <w:rPr>
          <w:b/>
          <w:i/>
          <w:u w:val="single"/>
        </w:rPr>
        <w:t>For Hong Kong and Singapore</w:t>
      </w:r>
    </w:p>
    <w:p w:rsidR="00566073" w:rsidRDefault="00566073" w:rsidP="00566073">
      <w:pPr>
        <w:pStyle w:val="ListParagraph"/>
        <w:keepLines w:val="0"/>
        <w:numPr>
          <w:ilvl w:val="0"/>
          <w:numId w:val="13"/>
        </w:numPr>
        <w:suppressAutoHyphens w:val="0"/>
        <w:spacing w:line="276" w:lineRule="auto"/>
        <w:ind w:left="270" w:hanging="270"/>
        <w:jc w:val="left"/>
      </w:pPr>
      <w:r w:rsidRPr="006475C8">
        <w:t>This model has one sub</w:t>
      </w:r>
      <w:r w:rsidR="00116D34">
        <w:t xml:space="preserve"> </w:t>
      </w:r>
      <w:r w:rsidRPr="006475C8">
        <w:t xml:space="preserve">model with </w:t>
      </w:r>
      <w:r>
        <w:t>all the stocks from HKG and SGP in EAFE universe.</w:t>
      </w:r>
    </w:p>
    <w:p w:rsidR="00566073" w:rsidRPr="00D76263" w:rsidRDefault="00566073" w:rsidP="00566073">
      <w:pPr>
        <w:pStyle w:val="ListParagraph"/>
        <w:keepLines w:val="0"/>
        <w:numPr>
          <w:ilvl w:val="0"/>
          <w:numId w:val="13"/>
        </w:numPr>
        <w:suppressAutoHyphens w:val="0"/>
        <w:spacing w:line="276" w:lineRule="auto"/>
        <w:ind w:left="270" w:hanging="270"/>
        <w:jc w:val="left"/>
      </w:pPr>
      <w:r>
        <w:t>For this sub</w:t>
      </w:r>
      <w:r w:rsidR="00116D34">
        <w:t xml:space="preserve"> </w:t>
      </w:r>
      <w:r>
        <w:t xml:space="preserve">model, Factor </w:t>
      </w:r>
      <w:r w:rsidRPr="00D76263">
        <w:rPr>
          <w:b/>
        </w:rPr>
        <w:t>neutralization is done is done at sector level (GICS level 1).</w:t>
      </w:r>
    </w:p>
    <w:p w:rsidR="00566073" w:rsidRPr="00D76263" w:rsidRDefault="00566073" w:rsidP="00566073">
      <w:pPr>
        <w:pStyle w:val="ListParagraph"/>
        <w:ind w:left="270"/>
      </w:pPr>
    </w:p>
    <w:p w:rsidR="00566073" w:rsidRDefault="00DA44E6" w:rsidP="00566073">
      <w:pPr>
        <w:pStyle w:val="ListParagraph"/>
        <w:ind w:left="270"/>
      </w:pPr>
      <w:r>
        <w:rPr>
          <w:noProof/>
          <w:lang w:val="en-US"/>
        </w:rPr>
        <w:t xml:space="preserve">            </w:t>
      </w:r>
      <w:r w:rsidR="00566073">
        <w:rPr>
          <w:noProof/>
          <w:lang w:val="en-US"/>
        </w:rPr>
        <w:drawing>
          <wp:inline distT="0" distB="0" distL="0" distR="0">
            <wp:extent cx="4283710" cy="388620"/>
            <wp:effectExtent l="19050" t="0" r="2540" b="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4283710" cy="388620"/>
                    </a:xfrm>
                    <a:prstGeom prst="rect">
                      <a:avLst/>
                    </a:prstGeom>
                    <a:noFill/>
                    <a:ln w="9525">
                      <a:noFill/>
                      <a:miter lim="800000"/>
                      <a:headEnd/>
                      <a:tailEnd/>
                    </a:ln>
                  </pic:spPr>
                </pic:pic>
              </a:graphicData>
            </a:graphic>
          </wp:inline>
        </w:drawing>
      </w:r>
    </w:p>
    <w:p w:rsidR="00566073" w:rsidRDefault="00566073" w:rsidP="004A3662">
      <w:pPr>
        <w:ind w:left="0"/>
        <w:rPr>
          <w:b/>
          <w:u w:val="single"/>
        </w:rPr>
      </w:pPr>
      <w:r w:rsidRPr="001F692F">
        <w:rPr>
          <w:b/>
          <w:u w:val="single"/>
        </w:rPr>
        <w:t>Strategy Model Mapping</w:t>
      </w:r>
    </w:p>
    <w:p w:rsidR="00566073" w:rsidRPr="009174D2" w:rsidRDefault="00566073" w:rsidP="004A3662">
      <w:pPr>
        <w:ind w:left="0"/>
      </w:pPr>
      <w:r>
        <w:t xml:space="preserve">The </w:t>
      </w:r>
      <w:r w:rsidR="005C42C6">
        <w:t>strategyi</w:t>
      </w:r>
      <w:r>
        <w:t>d refers to the alpha process for the whole EAFE universe and is composed of underlying models.</w:t>
      </w:r>
    </w:p>
    <w:p w:rsidR="00566073" w:rsidRDefault="00566073" w:rsidP="004A3662">
      <w:pPr>
        <w:ind w:left="0"/>
        <w:rPr>
          <w:b/>
          <w:u w:val="single"/>
        </w:rPr>
      </w:pPr>
      <w:r>
        <w:rPr>
          <w:noProof/>
          <w:lang w:val="en-US"/>
        </w:rPr>
        <w:drawing>
          <wp:inline distT="0" distB="0" distL="0" distR="0">
            <wp:extent cx="6864350" cy="1064895"/>
            <wp:effectExtent l="1905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864350" cy="1064895"/>
                    </a:xfrm>
                    <a:prstGeom prst="rect">
                      <a:avLst/>
                    </a:prstGeom>
                    <a:noFill/>
                    <a:ln w="9525">
                      <a:noFill/>
                      <a:miter lim="800000"/>
                      <a:headEnd/>
                      <a:tailEnd/>
                    </a:ln>
                  </pic:spPr>
                </pic:pic>
              </a:graphicData>
            </a:graphic>
          </wp:inline>
        </w:drawing>
      </w:r>
    </w:p>
    <w:p w:rsidR="00566073" w:rsidRDefault="00566073" w:rsidP="00566073">
      <w:pPr>
        <w:rPr>
          <w:b/>
          <w:u w:val="single"/>
        </w:rPr>
      </w:pPr>
    </w:p>
    <w:p w:rsidR="00566073" w:rsidRDefault="00566073" w:rsidP="00566073">
      <w:pPr>
        <w:rPr>
          <w:b/>
          <w:u w:val="single"/>
        </w:rPr>
      </w:pPr>
    </w:p>
    <w:p w:rsidR="00566073" w:rsidRDefault="00566073" w:rsidP="00566073">
      <w:pPr>
        <w:rPr>
          <w:b/>
          <w:u w:val="single"/>
        </w:rPr>
      </w:pPr>
    </w:p>
    <w:p w:rsidR="00566073" w:rsidRDefault="00566073" w:rsidP="00566073">
      <w:pPr>
        <w:rPr>
          <w:b/>
          <w:u w:val="single"/>
        </w:rPr>
      </w:pPr>
    </w:p>
    <w:p w:rsidR="00566073" w:rsidRDefault="00566073" w:rsidP="00566073">
      <w:pPr>
        <w:rPr>
          <w:b/>
          <w:u w:val="single"/>
        </w:rPr>
      </w:pPr>
    </w:p>
    <w:p w:rsidR="00566073" w:rsidRDefault="00566073" w:rsidP="00566073">
      <w:pPr>
        <w:rPr>
          <w:b/>
          <w:u w:val="single"/>
        </w:rPr>
      </w:pPr>
    </w:p>
    <w:p w:rsidR="00566073" w:rsidRDefault="00566073" w:rsidP="00566073">
      <w:pPr>
        <w:rPr>
          <w:b/>
          <w:u w:val="single"/>
        </w:rPr>
      </w:pPr>
    </w:p>
    <w:p w:rsidR="00566073" w:rsidRDefault="00566073" w:rsidP="00566073">
      <w:pPr>
        <w:rPr>
          <w:b/>
          <w:u w:val="single"/>
        </w:rPr>
      </w:pPr>
    </w:p>
    <w:p w:rsidR="00FC671C" w:rsidRDefault="00FC671C" w:rsidP="00566073">
      <w:pPr>
        <w:rPr>
          <w:b/>
          <w:u w:val="single"/>
        </w:rPr>
      </w:pPr>
    </w:p>
    <w:p w:rsidR="00566073" w:rsidRDefault="00566073" w:rsidP="00566073">
      <w:pPr>
        <w:rPr>
          <w:b/>
          <w:u w:val="single"/>
        </w:rPr>
      </w:pPr>
    </w:p>
    <w:p w:rsidR="00566073" w:rsidRDefault="00566073" w:rsidP="00566073">
      <w:pPr>
        <w:rPr>
          <w:b/>
          <w:u w:val="single"/>
        </w:rPr>
      </w:pPr>
    </w:p>
    <w:p w:rsidR="00566073" w:rsidRDefault="00566073" w:rsidP="00566073">
      <w:pPr>
        <w:rPr>
          <w:b/>
          <w:u w:val="single"/>
        </w:rPr>
      </w:pPr>
    </w:p>
    <w:p w:rsidR="00566073" w:rsidRPr="00116D34" w:rsidRDefault="00151F4C" w:rsidP="00151F4C">
      <w:pPr>
        <w:pStyle w:val="Heading2"/>
      </w:pPr>
      <w:bookmarkStart w:id="4" w:name="_Toc327868249"/>
      <w:r>
        <w:lastRenderedPageBreak/>
        <w:t xml:space="preserve">4 </w:t>
      </w:r>
      <w:r w:rsidR="00566073" w:rsidRPr="00116D34">
        <w:t>Factor Selection process with factor detail list for each sub model</w:t>
      </w:r>
      <w:bookmarkEnd w:id="4"/>
    </w:p>
    <w:p w:rsidR="00566073" w:rsidRDefault="00566073" w:rsidP="00A2088A">
      <w:pPr>
        <w:ind w:left="0"/>
      </w:pPr>
      <w:r>
        <w:t>The idea is to explain the cross section of stock returns through fundamental factors at each sub model level.</w:t>
      </w:r>
    </w:p>
    <w:p w:rsidR="00566073" w:rsidRDefault="00566073" w:rsidP="00A2088A">
      <w:pPr>
        <w:pStyle w:val="ListParagraph"/>
        <w:keepLines w:val="0"/>
        <w:numPr>
          <w:ilvl w:val="0"/>
          <w:numId w:val="15"/>
        </w:numPr>
        <w:suppressAutoHyphens w:val="0"/>
        <w:spacing w:line="276" w:lineRule="auto"/>
        <w:ind w:left="0" w:firstLine="0"/>
        <w:jc w:val="left"/>
      </w:pPr>
      <w:r>
        <w:t>The factor selection process is done by analyzing individual factor characteristics for each sub</w:t>
      </w:r>
      <w:r w:rsidR="00A2088A">
        <w:t xml:space="preserve"> </w:t>
      </w:r>
      <w:r>
        <w:t>model.</w:t>
      </w:r>
    </w:p>
    <w:p w:rsidR="00566073" w:rsidRDefault="00566073" w:rsidP="00A2088A">
      <w:pPr>
        <w:pStyle w:val="ListParagraph"/>
        <w:keepLines w:val="0"/>
        <w:numPr>
          <w:ilvl w:val="0"/>
          <w:numId w:val="15"/>
        </w:numPr>
        <w:suppressAutoHyphens w:val="0"/>
        <w:spacing w:line="276" w:lineRule="auto"/>
        <w:ind w:left="0" w:firstLine="0"/>
        <w:jc w:val="left"/>
      </w:pPr>
      <w:r>
        <w:t>The factor reports are generated using Factor Analyzer tool.</w:t>
      </w:r>
    </w:p>
    <w:p w:rsidR="00566073" w:rsidRDefault="00566073" w:rsidP="00A2088A">
      <w:pPr>
        <w:pStyle w:val="ListParagraph"/>
        <w:keepLines w:val="0"/>
        <w:numPr>
          <w:ilvl w:val="0"/>
          <w:numId w:val="15"/>
        </w:numPr>
        <w:suppressAutoHyphens w:val="0"/>
        <w:spacing w:line="276" w:lineRule="auto"/>
        <w:ind w:hanging="720"/>
        <w:jc w:val="left"/>
      </w:pPr>
      <w:r>
        <w:t xml:space="preserve">The factor reports for selected factors are present at following location. </w:t>
      </w:r>
      <w:r w:rsidR="00A2088A">
        <w:t xml:space="preserve">These reports are located under </w:t>
      </w:r>
      <w:r>
        <w:t>respective folders with folder names based on model sub</w:t>
      </w:r>
      <w:r w:rsidR="00A2088A">
        <w:t xml:space="preserve"> </w:t>
      </w:r>
      <w:r>
        <w:t xml:space="preserve">model level. </w:t>
      </w:r>
    </w:p>
    <w:p w:rsidR="00566073" w:rsidRDefault="00001483" w:rsidP="00A2088A">
      <w:pPr>
        <w:pStyle w:val="ListParagraph"/>
        <w:keepLines w:val="0"/>
        <w:numPr>
          <w:ilvl w:val="2"/>
          <w:numId w:val="15"/>
        </w:numPr>
        <w:suppressAutoHyphens w:val="0"/>
        <w:spacing w:line="276" w:lineRule="auto"/>
        <w:jc w:val="left"/>
      </w:pPr>
      <w:hyperlink r:id="rId15" w:history="1">
        <w:r w:rsidRPr="003A5422">
          <w:rPr>
            <w:rStyle w:val="Hyperlink"/>
            <w:rFonts w:eastAsia="SimSun" w:cstheme="minorBidi"/>
          </w:rPr>
          <w:t>\\FactorModel\MSEAFEv2\FactorReports\</w:t>
        </w:r>
      </w:hyperlink>
    </w:p>
    <w:p w:rsidR="00566073" w:rsidRPr="00404061" w:rsidRDefault="00566073" w:rsidP="00A2088A">
      <w:pPr>
        <w:pStyle w:val="ListParagraph"/>
        <w:keepLines w:val="0"/>
        <w:numPr>
          <w:ilvl w:val="0"/>
          <w:numId w:val="15"/>
        </w:numPr>
        <w:suppressAutoHyphens w:val="0"/>
        <w:spacing w:line="276" w:lineRule="auto"/>
        <w:ind w:left="0" w:firstLine="0"/>
        <w:jc w:val="left"/>
        <w:rPr>
          <w:b/>
          <w:u w:val="single"/>
        </w:rPr>
      </w:pPr>
      <w:r>
        <w:t>Detailed list of factors for each sub</w:t>
      </w:r>
      <w:r w:rsidR="00A2088A">
        <w:t xml:space="preserve"> </w:t>
      </w:r>
      <w:r>
        <w:t>model  is as follows</w:t>
      </w:r>
    </w:p>
    <w:p w:rsidR="00566073" w:rsidRPr="0087339A" w:rsidRDefault="00566073" w:rsidP="00A2088A">
      <w:pPr>
        <w:ind w:left="0"/>
        <w:rPr>
          <w:b/>
          <w:u w:val="single"/>
        </w:rPr>
      </w:pPr>
      <w:r w:rsidRPr="0087339A">
        <w:rPr>
          <w:b/>
          <w:u w:val="single"/>
        </w:rPr>
        <w:t>Sector wise Factor List for MSCI Europe region (Model id – 53)</w:t>
      </w:r>
    </w:p>
    <w:p w:rsidR="00566073" w:rsidRDefault="00566073" w:rsidP="00A2088A">
      <w:pPr>
        <w:ind w:left="0"/>
        <w:rPr>
          <w:b/>
          <w:u w:val="single"/>
        </w:rPr>
      </w:pPr>
      <w:r>
        <w:rPr>
          <w:noProof/>
          <w:lang w:val="en-US"/>
        </w:rPr>
        <w:drawing>
          <wp:inline distT="0" distB="0" distL="0" distR="0">
            <wp:extent cx="6989445" cy="2329815"/>
            <wp:effectExtent l="19050" t="0" r="1905"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6989445" cy="2329815"/>
                    </a:xfrm>
                    <a:prstGeom prst="rect">
                      <a:avLst/>
                    </a:prstGeom>
                    <a:noFill/>
                    <a:ln w="9525">
                      <a:noFill/>
                      <a:miter lim="800000"/>
                      <a:headEnd/>
                      <a:tailEnd/>
                    </a:ln>
                  </pic:spPr>
                </pic:pic>
              </a:graphicData>
            </a:graphic>
          </wp:inline>
        </w:drawing>
      </w:r>
    </w:p>
    <w:p w:rsidR="00566073" w:rsidRDefault="00566073" w:rsidP="00A2088A">
      <w:pPr>
        <w:ind w:left="0"/>
      </w:pPr>
    </w:p>
    <w:p w:rsidR="00566073" w:rsidRDefault="00566073" w:rsidP="00A2088A">
      <w:pPr>
        <w:ind w:left="0"/>
        <w:rPr>
          <w:b/>
          <w:u w:val="single"/>
        </w:rPr>
      </w:pPr>
      <w:r>
        <w:rPr>
          <w:noProof/>
          <w:lang w:val="en-US"/>
        </w:rPr>
        <w:drawing>
          <wp:inline distT="0" distB="0" distL="0" distR="0">
            <wp:extent cx="7002145" cy="2279650"/>
            <wp:effectExtent l="19050" t="0" r="825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7002145" cy="2279650"/>
                    </a:xfrm>
                    <a:prstGeom prst="rect">
                      <a:avLst/>
                    </a:prstGeom>
                    <a:noFill/>
                    <a:ln w="9525">
                      <a:noFill/>
                      <a:miter lim="800000"/>
                      <a:headEnd/>
                      <a:tailEnd/>
                    </a:ln>
                  </pic:spPr>
                </pic:pic>
              </a:graphicData>
            </a:graphic>
          </wp:inline>
        </w:drawing>
      </w:r>
    </w:p>
    <w:p w:rsidR="00566073" w:rsidRDefault="00566073" w:rsidP="00A2088A">
      <w:pPr>
        <w:ind w:left="0"/>
      </w:pPr>
    </w:p>
    <w:p w:rsidR="00566073" w:rsidRDefault="00566073" w:rsidP="00A2088A">
      <w:pPr>
        <w:ind w:left="0"/>
      </w:pPr>
    </w:p>
    <w:p w:rsidR="00581C23" w:rsidRDefault="00581C23" w:rsidP="00A2088A">
      <w:pPr>
        <w:ind w:left="0"/>
      </w:pPr>
    </w:p>
    <w:p w:rsidR="00566073" w:rsidRPr="00A6636F" w:rsidRDefault="00566073" w:rsidP="00A2088A">
      <w:pPr>
        <w:ind w:left="0"/>
      </w:pPr>
      <w:r w:rsidRPr="00A6636F">
        <w:lastRenderedPageBreak/>
        <w:t xml:space="preserve">Following chart </w:t>
      </w:r>
      <w:r>
        <w:t xml:space="preserve">to </w:t>
      </w:r>
      <w:r w:rsidRPr="00A6636F">
        <w:t xml:space="preserve">show the number of factors </w:t>
      </w:r>
      <w:r>
        <w:t>belonging to</w:t>
      </w:r>
      <w:r w:rsidRPr="00A6636F">
        <w:t xml:space="preserve"> five style categories for each sub</w:t>
      </w:r>
      <w:r w:rsidR="00581C23">
        <w:t xml:space="preserve"> </w:t>
      </w:r>
      <w:r w:rsidRPr="00A6636F">
        <w:t>model</w:t>
      </w:r>
    </w:p>
    <w:p w:rsidR="00566073" w:rsidRDefault="00566073" w:rsidP="00A2088A">
      <w:pPr>
        <w:ind w:left="0"/>
        <w:rPr>
          <w:b/>
          <w:u w:val="single"/>
        </w:rPr>
      </w:pPr>
      <w:r>
        <w:rPr>
          <w:b/>
          <w:noProof/>
          <w:u w:val="single"/>
          <w:lang w:val="en-US"/>
        </w:rPr>
        <w:drawing>
          <wp:inline distT="0" distB="0" distL="0" distR="0">
            <wp:extent cx="6989445" cy="2455090"/>
            <wp:effectExtent l="19050" t="0" r="1905"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988934" cy="2454910"/>
                    </a:xfrm>
                    <a:prstGeom prst="rect">
                      <a:avLst/>
                    </a:prstGeom>
                    <a:noFill/>
                    <a:ln w="9525">
                      <a:noFill/>
                      <a:miter lim="800000"/>
                      <a:headEnd/>
                      <a:tailEnd/>
                    </a:ln>
                  </pic:spPr>
                </pic:pic>
              </a:graphicData>
            </a:graphic>
          </wp:inline>
        </w:drawing>
      </w:r>
    </w:p>
    <w:p w:rsidR="00566073" w:rsidRDefault="00566073" w:rsidP="00A2088A">
      <w:pPr>
        <w:ind w:left="0"/>
        <w:rPr>
          <w:b/>
          <w:u w:val="single"/>
        </w:rPr>
      </w:pPr>
      <w:r>
        <w:rPr>
          <w:b/>
          <w:u w:val="single"/>
        </w:rPr>
        <w:t>Sector</w:t>
      </w:r>
      <w:r w:rsidRPr="009174D2">
        <w:rPr>
          <w:b/>
          <w:u w:val="single"/>
        </w:rPr>
        <w:t xml:space="preserve"> wise Factor List for </w:t>
      </w:r>
      <w:r>
        <w:rPr>
          <w:b/>
          <w:u w:val="single"/>
        </w:rPr>
        <w:t>MSCI Japan</w:t>
      </w:r>
      <w:r w:rsidRPr="009174D2">
        <w:rPr>
          <w:b/>
          <w:u w:val="single"/>
        </w:rPr>
        <w:t xml:space="preserve"> region</w:t>
      </w:r>
      <w:r>
        <w:rPr>
          <w:b/>
          <w:u w:val="single"/>
        </w:rPr>
        <w:t xml:space="preserve"> (Model id – 56)</w:t>
      </w:r>
    </w:p>
    <w:p w:rsidR="00566073" w:rsidRPr="009174D2" w:rsidRDefault="00566073" w:rsidP="00A2088A">
      <w:pPr>
        <w:ind w:left="0"/>
        <w:rPr>
          <w:b/>
          <w:u w:val="single"/>
        </w:rPr>
      </w:pPr>
      <w:r>
        <w:rPr>
          <w:noProof/>
          <w:lang w:val="en-US"/>
        </w:rPr>
        <w:drawing>
          <wp:inline distT="0" distB="0" distL="0" distR="0">
            <wp:extent cx="6989445" cy="2430145"/>
            <wp:effectExtent l="19050" t="0" r="1905"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6989445" cy="2430145"/>
                    </a:xfrm>
                    <a:prstGeom prst="rect">
                      <a:avLst/>
                    </a:prstGeom>
                    <a:noFill/>
                    <a:ln w="9525">
                      <a:noFill/>
                      <a:miter lim="800000"/>
                      <a:headEnd/>
                      <a:tailEnd/>
                    </a:ln>
                  </pic:spPr>
                </pic:pic>
              </a:graphicData>
            </a:graphic>
          </wp:inline>
        </w:drawing>
      </w:r>
    </w:p>
    <w:p w:rsidR="00566073" w:rsidRDefault="00566073" w:rsidP="00A2088A">
      <w:pPr>
        <w:ind w:left="0"/>
        <w:rPr>
          <w:b/>
          <w:u w:val="single"/>
        </w:rPr>
      </w:pPr>
      <w:r>
        <w:rPr>
          <w:noProof/>
          <w:lang w:val="en-US"/>
        </w:rPr>
        <w:drawing>
          <wp:inline distT="0" distB="0" distL="0" distR="0">
            <wp:extent cx="6877050" cy="2192020"/>
            <wp:effectExtent l="19050" t="0" r="0" b="0"/>
            <wp:docPr id="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6877050" cy="2192020"/>
                    </a:xfrm>
                    <a:prstGeom prst="rect">
                      <a:avLst/>
                    </a:prstGeom>
                    <a:noFill/>
                    <a:ln w="9525">
                      <a:noFill/>
                      <a:miter lim="800000"/>
                      <a:headEnd/>
                      <a:tailEnd/>
                    </a:ln>
                  </pic:spPr>
                </pic:pic>
              </a:graphicData>
            </a:graphic>
          </wp:inline>
        </w:drawing>
      </w:r>
    </w:p>
    <w:p w:rsidR="00566073" w:rsidRPr="00A6636F" w:rsidRDefault="00566073" w:rsidP="00A2088A">
      <w:pPr>
        <w:ind w:left="0"/>
      </w:pPr>
      <w:r w:rsidRPr="00A6636F">
        <w:lastRenderedPageBreak/>
        <w:t xml:space="preserve">Following chart </w:t>
      </w:r>
      <w:r>
        <w:t xml:space="preserve">to </w:t>
      </w:r>
      <w:r w:rsidRPr="00A6636F">
        <w:t xml:space="preserve">show the number of factors </w:t>
      </w:r>
      <w:r>
        <w:t>belonging to</w:t>
      </w:r>
      <w:r w:rsidRPr="00A6636F">
        <w:t xml:space="preserve"> five style categories for each sub</w:t>
      </w:r>
      <w:r w:rsidR="00D737BE">
        <w:t xml:space="preserve"> </w:t>
      </w:r>
      <w:r w:rsidRPr="00A6636F">
        <w:t>model</w:t>
      </w:r>
    </w:p>
    <w:p w:rsidR="00566073" w:rsidRDefault="00566073" w:rsidP="00A2088A">
      <w:pPr>
        <w:ind w:left="0"/>
        <w:rPr>
          <w:b/>
          <w:u w:val="single"/>
        </w:rPr>
      </w:pPr>
      <w:r>
        <w:rPr>
          <w:b/>
          <w:noProof/>
          <w:u w:val="single"/>
          <w:lang w:val="en-US"/>
        </w:rPr>
        <w:drawing>
          <wp:inline distT="0" distB="0" distL="0" distR="0">
            <wp:extent cx="6801880" cy="2517381"/>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6802946" cy="2517775"/>
                    </a:xfrm>
                    <a:prstGeom prst="rect">
                      <a:avLst/>
                    </a:prstGeom>
                    <a:noFill/>
                    <a:ln w="9525">
                      <a:noFill/>
                      <a:miter lim="800000"/>
                      <a:headEnd/>
                      <a:tailEnd/>
                    </a:ln>
                  </pic:spPr>
                </pic:pic>
              </a:graphicData>
            </a:graphic>
          </wp:inline>
        </w:drawing>
      </w:r>
    </w:p>
    <w:p w:rsidR="00566073" w:rsidRDefault="00566073" w:rsidP="00A2088A">
      <w:pPr>
        <w:ind w:left="0"/>
        <w:rPr>
          <w:b/>
          <w:u w:val="single"/>
        </w:rPr>
      </w:pPr>
      <w:r>
        <w:rPr>
          <w:b/>
          <w:u w:val="single"/>
        </w:rPr>
        <w:t>Universe</w:t>
      </w:r>
      <w:r w:rsidRPr="009174D2">
        <w:rPr>
          <w:b/>
          <w:u w:val="single"/>
        </w:rPr>
        <w:t xml:space="preserve"> wise Factor List for </w:t>
      </w:r>
      <w:r>
        <w:rPr>
          <w:b/>
          <w:u w:val="single"/>
        </w:rPr>
        <w:t xml:space="preserve">Australasia </w:t>
      </w:r>
      <w:r w:rsidRPr="009174D2">
        <w:rPr>
          <w:b/>
          <w:u w:val="single"/>
        </w:rPr>
        <w:t>region</w:t>
      </w:r>
      <w:r>
        <w:rPr>
          <w:b/>
          <w:u w:val="single"/>
        </w:rPr>
        <w:t xml:space="preserve"> (Model id – 57)</w:t>
      </w:r>
    </w:p>
    <w:p w:rsidR="00566073" w:rsidRPr="007548F2" w:rsidRDefault="00566073" w:rsidP="00A2088A">
      <w:pPr>
        <w:ind w:left="0"/>
        <w:rPr>
          <w:b/>
        </w:rPr>
      </w:pPr>
      <w:r>
        <w:rPr>
          <w:noProof/>
          <w:lang w:val="en-US"/>
        </w:rPr>
        <w:drawing>
          <wp:inline distT="0" distB="0" distL="0" distR="0">
            <wp:extent cx="2505075" cy="2066925"/>
            <wp:effectExtent l="19050" t="0" r="9525"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2505075" cy="2066925"/>
                    </a:xfrm>
                    <a:prstGeom prst="rect">
                      <a:avLst/>
                    </a:prstGeom>
                    <a:noFill/>
                    <a:ln w="9525">
                      <a:noFill/>
                      <a:miter lim="800000"/>
                      <a:headEnd/>
                      <a:tailEnd/>
                    </a:ln>
                  </pic:spPr>
                </pic:pic>
              </a:graphicData>
            </a:graphic>
          </wp:inline>
        </w:drawing>
      </w:r>
      <w:r>
        <w:rPr>
          <w:b/>
        </w:rPr>
        <w:t xml:space="preserve">               </w:t>
      </w:r>
      <w:r>
        <w:rPr>
          <w:b/>
          <w:noProof/>
          <w:lang w:val="en-US"/>
        </w:rPr>
        <w:drawing>
          <wp:inline distT="0" distB="0" distL="0" distR="0">
            <wp:extent cx="3382010" cy="2041525"/>
            <wp:effectExtent l="19050" t="0" r="889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3382010" cy="2041525"/>
                    </a:xfrm>
                    <a:prstGeom prst="rect">
                      <a:avLst/>
                    </a:prstGeom>
                    <a:noFill/>
                    <a:ln w="9525">
                      <a:noFill/>
                      <a:miter lim="800000"/>
                      <a:headEnd/>
                      <a:tailEnd/>
                    </a:ln>
                  </pic:spPr>
                </pic:pic>
              </a:graphicData>
            </a:graphic>
          </wp:inline>
        </w:drawing>
      </w:r>
    </w:p>
    <w:p w:rsidR="00706CAB" w:rsidRDefault="00566073" w:rsidP="00A2088A">
      <w:pPr>
        <w:ind w:left="0"/>
        <w:rPr>
          <w:b/>
          <w:u w:val="single"/>
        </w:rPr>
      </w:pPr>
      <w:r>
        <w:rPr>
          <w:b/>
          <w:u w:val="single"/>
        </w:rPr>
        <w:t>Universe</w:t>
      </w:r>
      <w:r w:rsidRPr="009174D2">
        <w:rPr>
          <w:b/>
          <w:u w:val="single"/>
        </w:rPr>
        <w:t xml:space="preserve"> wise Factor List for </w:t>
      </w:r>
      <w:r>
        <w:rPr>
          <w:b/>
          <w:u w:val="single"/>
        </w:rPr>
        <w:t xml:space="preserve">Hong Kong and Singapore </w:t>
      </w:r>
      <w:r w:rsidRPr="009174D2">
        <w:rPr>
          <w:b/>
          <w:u w:val="single"/>
        </w:rPr>
        <w:t>region</w:t>
      </w:r>
      <w:r>
        <w:rPr>
          <w:b/>
          <w:u w:val="single"/>
        </w:rPr>
        <w:t xml:space="preserve"> (Model id – 58)</w:t>
      </w:r>
      <w:r w:rsidR="00706CAB">
        <w:rPr>
          <w:b/>
          <w:u w:val="single"/>
        </w:rPr>
        <w:t xml:space="preserve"> </w:t>
      </w:r>
    </w:p>
    <w:p w:rsidR="00566073" w:rsidRPr="002445F8" w:rsidRDefault="00566073" w:rsidP="00A2088A">
      <w:pPr>
        <w:ind w:left="0"/>
        <w:rPr>
          <w:b/>
        </w:rPr>
      </w:pPr>
      <w:r>
        <w:rPr>
          <w:noProof/>
          <w:lang w:val="en-US"/>
        </w:rPr>
        <w:drawing>
          <wp:inline distT="0" distB="0" distL="0" distR="0">
            <wp:extent cx="2104563" cy="1528175"/>
            <wp:effectExtent l="19050" t="0" r="0"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2104390" cy="1528049"/>
                    </a:xfrm>
                    <a:prstGeom prst="rect">
                      <a:avLst/>
                    </a:prstGeom>
                    <a:noFill/>
                    <a:ln w="9525">
                      <a:noFill/>
                      <a:miter lim="800000"/>
                      <a:headEnd/>
                      <a:tailEnd/>
                    </a:ln>
                  </pic:spPr>
                </pic:pic>
              </a:graphicData>
            </a:graphic>
          </wp:inline>
        </w:drawing>
      </w:r>
      <w:r w:rsidRPr="002445F8">
        <w:rPr>
          <w:b/>
        </w:rPr>
        <w:t xml:space="preserve"> </w:t>
      </w:r>
      <w:r w:rsidR="004A58B7">
        <w:rPr>
          <w:b/>
        </w:rPr>
        <w:tab/>
      </w:r>
      <w:r w:rsidR="004A58B7">
        <w:rPr>
          <w:b/>
        </w:rPr>
        <w:tab/>
      </w:r>
      <w:r w:rsidR="00BE3B77">
        <w:rPr>
          <w:b/>
        </w:rPr>
        <w:t xml:space="preserve">       </w:t>
      </w:r>
      <w:r w:rsidR="004A58B7">
        <w:rPr>
          <w:b/>
          <w:noProof/>
          <w:lang w:val="en-US"/>
        </w:rPr>
        <w:drawing>
          <wp:inline distT="0" distB="0" distL="0" distR="0">
            <wp:extent cx="3300347" cy="2010332"/>
            <wp:effectExtent l="19050" t="0" r="0" b="0"/>
            <wp:docPr id="3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srcRect/>
                    <a:stretch>
                      <a:fillRect/>
                    </a:stretch>
                  </pic:blipFill>
                  <pic:spPr bwMode="auto">
                    <a:xfrm>
                      <a:off x="0" y="0"/>
                      <a:ext cx="3310901" cy="2016760"/>
                    </a:xfrm>
                    <a:prstGeom prst="rect">
                      <a:avLst/>
                    </a:prstGeom>
                    <a:noFill/>
                    <a:ln w="9525">
                      <a:noFill/>
                      <a:miter lim="800000"/>
                      <a:headEnd/>
                      <a:tailEnd/>
                    </a:ln>
                  </pic:spPr>
                </pic:pic>
              </a:graphicData>
            </a:graphic>
          </wp:inline>
        </w:drawing>
      </w:r>
      <w:r>
        <w:rPr>
          <w:b/>
          <w:noProof/>
        </w:rPr>
        <w:tab/>
        <w:t xml:space="preserve">       </w:t>
      </w:r>
    </w:p>
    <w:p w:rsidR="00706CAB" w:rsidRDefault="00706CAB" w:rsidP="00A2088A">
      <w:pPr>
        <w:ind w:left="0"/>
        <w:rPr>
          <w:b/>
          <w:u w:val="single"/>
          <w:lang w:eastAsia="zh-CN"/>
        </w:rPr>
      </w:pPr>
    </w:p>
    <w:p w:rsidR="00566073" w:rsidRPr="005B4029" w:rsidRDefault="00367587" w:rsidP="005B4029">
      <w:pPr>
        <w:pStyle w:val="Heading2"/>
      </w:pPr>
      <w:bookmarkStart w:id="5" w:name="_Toc327868250"/>
      <w:r>
        <w:lastRenderedPageBreak/>
        <w:t xml:space="preserve">5 </w:t>
      </w:r>
      <w:r w:rsidR="00566073" w:rsidRPr="005B4029">
        <w:t>Blending Process</w:t>
      </w:r>
      <w:r w:rsidR="00B31656" w:rsidRPr="005B4029">
        <w:t xml:space="preserve"> </w:t>
      </w:r>
      <w:r w:rsidR="00566073" w:rsidRPr="005B4029">
        <w:t>and optimal parameters for each sub</w:t>
      </w:r>
      <w:r w:rsidR="008A3D67" w:rsidRPr="005B4029">
        <w:t xml:space="preserve"> </w:t>
      </w:r>
      <w:r w:rsidR="00566073" w:rsidRPr="005B4029">
        <w:t>models</w:t>
      </w:r>
      <w:bookmarkEnd w:id="5"/>
    </w:p>
    <w:p w:rsidR="00566073" w:rsidRDefault="00566073" w:rsidP="00A2088A">
      <w:pPr>
        <w:ind w:left="0"/>
      </w:pPr>
      <w:r>
        <w:t>The blending process is dynamic factor weighting process. There are different factor weighting schemes embedded into the process. The weighting schemes mainly depend upon the historical factor performances, Turnover control, Risk Parity based on factor returns (Factor Allocation adjusted to same risk level).</w:t>
      </w:r>
    </w:p>
    <w:p w:rsidR="00566073" w:rsidRPr="00565B37" w:rsidRDefault="00566073" w:rsidP="00A2088A">
      <w:pPr>
        <w:ind w:left="0"/>
        <w:rPr>
          <w:i/>
          <w:u w:val="single"/>
        </w:rPr>
      </w:pPr>
      <w:r w:rsidRPr="00565B37">
        <w:rPr>
          <w:i/>
          <w:u w:val="single"/>
        </w:rPr>
        <w:t>Blending Weighting Methods</w:t>
      </w:r>
    </w:p>
    <w:p w:rsidR="00566073" w:rsidRDefault="00566073" w:rsidP="00A2088A">
      <w:pPr>
        <w:ind w:left="0"/>
      </w:pPr>
      <w:r>
        <w:t>1. Risk Parity (</w:t>
      </w:r>
      <w:r w:rsidRPr="004C33D1">
        <w:rPr>
          <w:b/>
          <w:i/>
        </w:rPr>
        <w:t>RISKPAR</w:t>
      </w:r>
      <w:r>
        <w:t>) – The Risk parity portfolio ensures all the factors have equal contribution to total risk. All the risk measures are ex ante. The math is as follows</w:t>
      </w:r>
    </w:p>
    <w:p w:rsidR="00566073" w:rsidRDefault="00544F62" w:rsidP="00A2088A">
      <w:pPr>
        <w:ind w:left="0"/>
      </w:pPr>
      <m:oMathPara>
        <m:oMath>
          <m:sSub>
            <m:sSubPr>
              <m:ctrlPr>
                <w:rPr>
                  <w:rFonts w:ascii="Cambria Math" w:hAnsi="Cambria Math" w:cstheme="minorBidi"/>
                  <w:i/>
                  <w:szCs w:val="22"/>
                  <w:lang w:eastAsia="zh-TW"/>
                </w:rPr>
              </m:ctrlPr>
            </m:sSubPr>
            <m:e>
              <m:r>
                <w:rPr>
                  <w:rFonts w:ascii="Cambria Math" w:hAnsi="Cambria Math"/>
                </w:rPr>
                <m:t>RiskContrib</m:t>
              </m:r>
            </m:e>
            <m:sub>
              <m:r>
                <w:rPr>
                  <w:rFonts w:ascii="Cambria Math" w:hAnsi="Cambria Math"/>
                </w:rPr>
                <m:t>i</m:t>
              </m:r>
            </m:sub>
          </m:sSub>
          <m:r>
            <w:rPr>
              <w:rFonts w:ascii="Cambria Math" w:hAnsi="Cambria Math"/>
            </w:rPr>
            <m:t xml:space="preserve">= </m:t>
          </m:r>
          <m:f>
            <m:fPr>
              <m:ctrlPr>
                <w:rPr>
                  <w:rFonts w:ascii="Cambria Math" w:hAnsi="Cambria Math" w:cstheme="minorBidi"/>
                  <w:i/>
                  <w:szCs w:val="22"/>
                  <w:lang w:eastAsia="zh-TW"/>
                </w:rPr>
              </m:ctrlPr>
            </m:fPr>
            <m:num>
              <m:r>
                <w:rPr>
                  <w:rFonts w:ascii="Cambria Math" w:hAnsi="Cambria Math"/>
                </w:rPr>
                <m:t>1</m:t>
              </m:r>
            </m:num>
            <m:den>
              <m:sSub>
                <m:sSubPr>
                  <m:ctrlPr>
                    <w:rPr>
                      <w:rFonts w:ascii="Cambria Math" w:hAnsi="Cambria Math" w:cstheme="minorBidi"/>
                      <w:i/>
                      <w:szCs w:val="22"/>
                      <w:lang w:eastAsia="zh-TW"/>
                    </w:rPr>
                  </m:ctrlPr>
                </m:sSubPr>
                <m:e>
                  <m:r>
                    <w:rPr>
                      <w:rFonts w:ascii="Cambria Math" w:hAnsi="Cambria Math"/>
                    </w:rPr>
                    <m:t>σ</m:t>
                  </m:r>
                </m:e>
                <m:sub>
                  <m:r>
                    <w:rPr>
                      <w:rFonts w:ascii="Cambria Math" w:hAnsi="Cambria Math"/>
                    </w:rPr>
                    <m:t>p</m:t>
                  </m:r>
                </m:sub>
              </m:sSub>
            </m:den>
          </m:f>
          <m:nary>
            <m:naryPr>
              <m:chr m:val="∑"/>
              <m:limLoc m:val="undOvr"/>
              <m:ctrlPr>
                <w:rPr>
                  <w:rFonts w:ascii="Cambria Math" w:hAnsi="Cambria Math" w:cstheme="minorBidi"/>
                  <w:i/>
                  <w:szCs w:val="22"/>
                  <w:lang w:eastAsia="zh-TW"/>
                </w:rPr>
              </m:ctrlPr>
            </m:naryPr>
            <m:sub>
              <m:r>
                <w:rPr>
                  <w:rFonts w:ascii="Cambria Math" w:hAnsi="Cambria Math"/>
                </w:rPr>
                <m:t>j=1</m:t>
              </m:r>
            </m:sub>
            <m:sup>
              <m:r>
                <w:rPr>
                  <w:rFonts w:ascii="Cambria Math" w:hAnsi="Cambria Math"/>
                </w:rPr>
                <m:t>n</m:t>
              </m:r>
            </m:sup>
            <m:e>
              <m:sSub>
                <m:sSubPr>
                  <m:ctrlPr>
                    <w:rPr>
                      <w:rFonts w:ascii="Cambria Math" w:hAnsi="Cambria Math" w:cstheme="minorBidi"/>
                      <w:i/>
                      <w:szCs w:val="22"/>
                      <w:lang w:eastAsia="zh-TW"/>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cstheme="minorBidi"/>
                      <w:i/>
                      <w:szCs w:val="22"/>
                      <w:lang w:eastAsia="zh-TW"/>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cstheme="minorBidi"/>
                      <w:i/>
                      <w:szCs w:val="22"/>
                      <w:lang w:eastAsia="zh-TW"/>
                    </w:rPr>
                  </m:ctrlPr>
                </m:sSubPr>
                <m:e>
                  <m:r>
                    <w:rPr>
                      <w:rFonts w:ascii="Cambria Math" w:hAnsi="Cambria Math"/>
                    </w:rPr>
                    <m:t>σ</m:t>
                  </m:r>
                </m:e>
                <m:sub>
                  <m:r>
                    <w:rPr>
                      <w:rFonts w:ascii="Cambria Math" w:hAnsi="Cambria Math"/>
                    </w:rPr>
                    <m:t>i,j</m:t>
                  </m:r>
                </m:sub>
              </m:sSub>
            </m:e>
          </m:nary>
        </m:oMath>
      </m:oMathPara>
    </w:p>
    <w:p w:rsidR="00566073" w:rsidRDefault="00566073" w:rsidP="00A2088A">
      <w:pPr>
        <w:ind w:left="0"/>
      </w:pPr>
      <w:r>
        <w:rPr>
          <w:i/>
        </w:rPr>
        <w:t xml:space="preserve"> </w:t>
      </w:r>
      <w:r>
        <w:t xml:space="preserve"> </w:t>
      </w:r>
      <m:oMath>
        <m:r>
          <w:rPr>
            <w:rFonts w:ascii="Cambria Math" w:hAnsi="Cambria Math"/>
          </w:rPr>
          <m:t xml:space="preserve">where </m:t>
        </m:r>
        <m:sSubSup>
          <m:sSubSupPr>
            <m:ctrlPr>
              <w:rPr>
                <w:rFonts w:ascii="Cambria Math" w:hAnsi="Cambria Math" w:cstheme="minorBidi"/>
                <w:i/>
                <w:szCs w:val="22"/>
                <w:lang w:eastAsia="zh-TW"/>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m:t>
        </m:r>
        <m:nary>
          <m:naryPr>
            <m:chr m:val="∑"/>
            <m:limLoc m:val="undOvr"/>
            <m:ctrlPr>
              <w:rPr>
                <w:rFonts w:ascii="Cambria Math" w:hAnsi="Cambria Math" w:cstheme="minorBidi"/>
                <w:i/>
                <w:szCs w:val="22"/>
                <w:lang w:eastAsia="zh-TW"/>
              </w:rPr>
            </m:ctrlPr>
          </m:naryPr>
          <m:sub>
            <m:r>
              <w:rPr>
                <w:rFonts w:ascii="Cambria Math" w:hAnsi="Cambria Math"/>
              </w:rPr>
              <m:t>i=1</m:t>
            </m:r>
          </m:sub>
          <m:sup>
            <m:r>
              <w:rPr>
                <w:rFonts w:ascii="Cambria Math" w:hAnsi="Cambria Math"/>
              </w:rPr>
              <m:t>n</m:t>
            </m:r>
          </m:sup>
          <m:e>
            <m:r>
              <w:rPr>
                <w:rFonts w:ascii="Cambria Math" w:hAnsi="Cambria Math"/>
              </w:rPr>
              <m:t>.</m:t>
            </m:r>
          </m:e>
        </m:nary>
        <m:nary>
          <m:naryPr>
            <m:chr m:val="∑"/>
            <m:limLoc m:val="undOvr"/>
            <m:ctrlPr>
              <w:rPr>
                <w:rFonts w:ascii="Cambria Math" w:hAnsi="Cambria Math" w:cstheme="minorBidi"/>
                <w:i/>
                <w:szCs w:val="22"/>
                <w:lang w:eastAsia="zh-TW"/>
              </w:rPr>
            </m:ctrlPr>
          </m:naryPr>
          <m:sub>
            <m:r>
              <w:rPr>
                <w:rFonts w:ascii="Cambria Math" w:hAnsi="Cambria Math"/>
              </w:rPr>
              <m:t>j=1</m:t>
            </m:r>
          </m:sub>
          <m:sup>
            <m:r>
              <w:rPr>
                <w:rFonts w:ascii="Cambria Math" w:hAnsi="Cambria Math"/>
              </w:rPr>
              <m:t>n</m:t>
            </m:r>
          </m:sup>
          <m:e>
            <m:sSub>
              <m:sSubPr>
                <m:ctrlPr>
                  <w:rPr>
                    <w:rFonts w:ascii="Cambria Math" w:hAnsi="Cambria Math" w:cstheme="minorBidi"/>
                    <w:i/>
                    <w:szCs w:val="22"/>
                    <w:lang w:eastAsia="zh-TW"/>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cstheme="minorBidi"/>
                    <w:i/>
                    <w:szCs w:val="22"/>
                    <w:lang w:eastAsia="zh-TW"/>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cstheme="minorBidi"/>
                    <w:i/>
                    <w:szCs w:val="22"/>
                    <w:lang w:eastAsia="zh-TW"/>
                  </w:rPr>
                </m:ctrlPr>
              </m:sSubPr>
              <m:e>
                <m:r>
                  <w:rPr>
                    <w:rFonts w:ascii="Cambria Math" w:hAnsi="Cambria Math"/>
                  </w:rPr>
                  <m:t>σ</m:t>
                </m:r>
              </m:e>
              <m:sub>
                <m:r>
                  <w:rPr>
                    <w:rFonts w:ascii="Cambria Math" w:hAnsi="Cambria Math"/>
                  </w:rPr>
                  <m:t>i,j</m:t>
                </m:r>
              </m:sub>
            </m:sSub>
          </m:e>
        </m:nary>
      </m:oMath>
    </w:p>
    <w:p w:rsidR="00566073" w:rsidRDefault="00544F62" w:rsidP="00A2088A">
      <w:pPr>
        <w:ind w:left="0"/>
      </w:pPr>
      <m:oMathPara>
        <m:oMath>
          <m:sSub>
            <m:sSubPr>
              <m:ctrlPr>
                <w:rPr>
                  <w:rFonts w:ascii="Cambria Math" w:hAnsi="Cambria Math" w:cstheme="minorBidi"/>
                  <w:i/>
                  <w:szCs w:val="22"/>
                  <w:lang w:eastAsia="zh-TW"/>
                </w:rPr>
              </m:ctrlPr>
            </m:sSubPr>
            <m:e>
              <m:r>
                <w:rPr>
                  <w:rFonts w:ascii="Cambria Math" w:hAnsi="Cambria Math"/>
                </w:rPr>
                <m:t>σ</m:t>
              </m:r>
            </m:e>
            <m:sub>
              <m:r>
                <w:rPr>
                  <w:rFonts w:ascii="Cambria Math" w:hAnsi="Cambria Math"/>
                </w:rPr>
                <m:t>i,j</m:t>
              </m:r>
            </m:sub>
          </m:sSub>
          <m:r>
            <w:rPr>
              <w:rFonts w:ascii="Cambria Math" w:hAnsi="Cambria Math"/>
            </w:rPr>
            <m:t xml:space="preserve">is the covariance between </m:t>
          </m:r>
          <m:sSup>
            <m:sSupPr>
              <m:ctrlPr>
                <w:rPr>
                  <w:rFonts w:ascii="Cambria Math" w:hAnsi="Cambria Math" w:cstheme="minorBidi"/>
                  <w:i/>
                  <w:szCs w:val="22"/>
                  <w:lang w:eastAsia="zh-TW"/>
                </w:rPr>
              </m:ctrlPr>
            </m:sSupPr>
            <m:e>
              <m:r>
                <w:rPr>
                  <w:rFonts w:ascii="Cambria Math" w:hAnsi="Cambria Math"/>
                </w:rPr>
                <m:t>i</m:t>
              </m:r>
            </m:e>
            <m:sup>
              <m:r>
                <w:rPr>
                  <w:rFonts w:ascii="Cambria Math" w:hAnsi="Cambria Math"/>
                </w:rPr>
                <m:t>th</m:t>
              </m:r>
            </m:sup>
          </m:sSup>
          <m:r>
            <w:rPr>
              <w:rFonts w:ascii="Cambria Math" w:hAnsi="Cambria Math"/>
            </w:rPr>
            <m:t xml:space="preserve"> and </m:t>
          </m:r>
          <m:sSup>
            <m:sSupPr>
              <m:ctrlPr>
                <w:rPr>
                  <w:rFonts w:ascii="Cambria Math" w:hAnsi="Cambria Math" w:cstheme="minorBidi"/>
                  <w:i/>
                  <w:szCs w:val="22"/>
                  <w:lang w:eastAsia="zh-TW"/>
                </w:rPr>
              </m:ctrlPr>
            </m:sSupPr>
            <m:e>
              <m:r>
                <w:rPr>
                  <w:rFonts w:ascii="Cambria Math" w:hAnsi="Cambria Math"/>
                </w:rPr>
                <m:t>j</m:t>
              </m:r>
            </m:e>
            <m:sup>
              <m:r>
                <w:rPr>
                  <w:rFonts w:ascii="Cambria Math" w:hAnsi="Cambria Math"/>
                </w:rPr>
                <m:t>th</m:t>
              </m:r>
            </m:sup>
          </m:sSup>
          <m:r>
            <w:rPr>
              <w:rFonts w:ascii="Cambria Math" w:hAnsi="Cambria Math"/>
            </w:rPr>
            <m:t xml:space="preserve"> factor returns.</m:t>
          </m:r>
        </m:oMath>
      </m:oMathPara>
    </w:p>
    <w:p w:rsidR="00566073" w:rsidRPr="00FD1ED8" w:rsidRDefault="00566073" w:rsidP="00A2088A">
      <w:pPr>
        <w:ind w:left="0"/>
      </w:pPr>
      <m:oMathPara>
        <m:oMath>
          <m:r>
            <w:rPr>
              <w:rFonts w:ascii="Cambria Math" w:hAnsi="Cambria Math"/>
            </w:rPr>
            <m:t>Risk Parity allocates the factor weightes based on equal Ex Ante Risk Cont</m:t>
          </m:r>
          <m:r>
            <w:rPr>
              <w:rFonts w:ascii="Cambria Math" w:hAnsi="Cambria Math"/>
            </w:rPr>
            <m:t>ribution.</m:t>
          </m:r>
        </m:oMath>
      </m:oMathPara>
    </w:p>
    <w:p w:rsidR="00566073" w:rsidRDefault="00566073" w:rsidP="00A2088A">
      <w:pPr>
        <w:ind w:left="0"/>
      </w:pPr>
      <m:oMathPara>
        <m:oMath>
          <m:r>
            <w:rPr>
              <w:rFonts w:ascii="Cambria Math" w:hAnsi="Cambria Math"/>
            </w:rPr>
            <m:t>This implies =&gt;</m:t>
          </m:r>
          <m:sSub>
            <m:sSubPr>
              <m:ctrlPr>
                <w:rPr>
                  <w:rFonts w:ascii="Cambria Math" w:hAnsi="Cambria Math" w:cstheme="minorBidi"/>
                  <w:i/>
                  <w:szCs w:val="22"/>
                  <w:lang w:eastAsia="zh-TW"/>
                </w:rPr>
              </m:ctrlPr>
            </m:sSubPr>
            <m:e>
              <m:r>
                <w:rPr>
                  <w:rFonts w:ascii="Cambria Math" w:hAnsi="Cambria Math"/>
                </w:rPr>
                <m:t>RiskContrib</m:t>
              </m:r>
            </m:e>
            <m:sub>
              <m:r>
                <w:rPr>
                  <w:rFonts w:ascii="Cambria Math" w:hAnsi="Cambria Math"/>
                </w:rPr>
                <m:t>1</m:t>
              </m:r>
            </m:sub>
          </m:sSub>
          <m:r>
            <w:rPr>
              <w:rFonts w:ascii="Cambria Math" w:hAnsi="Cambria Math"/>
            </w:rPr>
            <m:t>=</m:t>
          </m:r>
          <m:sSub>
            <m:sSubPr>
              <m:ctrlPr>
                <w:rPr>
                  <w:rFonts w:ascii="Cambria Math" w:hAnsi="Cambria Math" w:cstheme="minorBidi"/>
                  <w:i/>
                  <w:szCs w:val="22"/>
                  <w:lang w:eastAsia="zh-TW"/>
                </w:rPr>
              </m:ctrlPr>
            </m:sSubPr>
            <m:e>
              <m:r>
                <w:rPr>
                  <w:rFonts w:ascii="Cambria Math" w:hAnsi="Cambria Math"/>
                </w:rPr>
                <m:t>RiskContrib</m:t>
              </m:r>
            </m:e>
            <m:sub>
              <m:r>
                <w:rPr>
                  <w:rFonts w:ascii="Cambria Math" w:hAnsi="Cambria Math"/>
                </w:rPr>
                <m:t>2</m:t>
              </m:r>
            </m:sub>
          </m:sSub>
          <m:r>
            <w:rPr>
              <w:rFonts w:ascii="Cambria Math" w:hAnsi="Cambria Math"/>
            </w:rPr>
            <m:t>=...</m:t>
          </m:r>
          <m:sSub>
            <m:sSubPr>
              <m:ctrlPr>
                <w:rPr>
                  <w:rFonts w:ascii="Cambria Math" w:hAnsi="Cambria Math" w:cstheme="minorBidi"/>
                  <w:i/>
                  <w:szCs w:val="22"/>
                  <w:lang w:eastAsia="zh-TW"/>
                </w:rPr>
              </m:ctrlPr>
            </m:sSubPr>
            <m:e>
              <m:r>
                <w:rPr>
                  <w:rFonts w:ascii="Cambria Math" w:hAnsi="Cambria Math"/>
                </w:rPr>
                <m:t>RiskContrib</m:t>
              </m:r>
            </m:e>
            <m:sub>
              <m:r>
                <w:rPr>
                  <w:rFonts w:ascii="Cambria Math" w:hAnsi="Cambria Math"/>
                </w:rPr>
                <m:t>n</m:t>
              </m:r>
            </m:sub>
          </m:sSub>
        </m:oMath>
      </m:oMathPara>
    </w:p>
    <w:p w:rsidR="00566073" w:rsidRPr="00A8411E" w:rsidRDefault="00566073" w:rsidP="00A2088A">
      <w:pPr>
        <w:ind w:left="0"/>
      </w:pPr>
      <m:oMathPara>
        <m:oMath>
          <m:r>
            <w:rPr>
              <w:rFonts w:ascii="Cambria Math" w:hAnsi="Cambria Math"/>
            </w:rPr>
            <m:t>The above equation is solved using fsolver in Matlab with followinga dditio</m:t>
          </m:r>
          <m:r>
            <w:rPr>
              <w:rFonts w:ascii="Cambria Math" w:hAnsi="Cambria Math"/>
            </w:rPr>
            <m:t>nal constraints</m:t>
          </m:r>
        </m:oMath>
      </m:oMathPara>
    </w:p>
    <w:p w:rsidR="00566073" w:rsidRDefault="00544F62" w:rsidP="00A2088A">
      <w:pPr>
        <w:ind w:left="0"/>
      </w:pPr>
      <m:oMathPara>
        <m:oMath>
          <m:nary>
            <m:naryPr>
              <m:chr m:val="∑"/>
              <m:limLoc m:val="undOvr"/>
              <m:ctrlPr>
                <w:rPr>
                  <w:rFonts w:ascii="Cambria Math" w:hAnsi="Cambria Math" w:cstheme="minorBidi"/>
                  <w:i/>
                  <w:szCs w:val="22"/>
                  <w:lang w:eastAsia="zh-TW"/>
                </w:rPr>
              </m:ctrlPr>
            </m:naryPr>
            <m:sub>
              <m:r>
                <w:rPr>
                  <w:rFonts w:ascii="Cambria Math" w:hAnsi="Cambria Math"/>
                </w:rPr>
                <m:t>i</m:t>
              </m:r>
            </m:sub>
            <m:sup>
              <m:r>
                <w:rPr>
                  <w:rFonts w:ascii="Cambria Math" w:hAnsi="Cambria Math"/>
                </w:rPr>
                <m:t>n</m:t>
              </m:r>
            </m:sup>
            <m:e>
              <m:sSub>
                <m:sSubPr>
                  <m:ctrlPr>
                    <w:rPr>
                      <w:rFonts w:ascii="Cambria Math" w:hAnsi="Cambria Math" w:cstheme="minorBidi"/>
                      <w:i/>
                      <w:szCs w:val="22"/>
                      <w:lang w:eastAsia="zh-TW"/>
                    </w:rPr>
                  </m:ctrlPr>
                </m:sSubPr>
                <m:e>
                  <m:r>
                    <w:rPr>
                      <w:rFonts w:ascii="Cambria Math" w:hAnsi="Cambria Math"/>
                    </w:rPr>
                    <m:t>w</m:t>
                  </m:r>
                </m:e>
                <m:sub>
                  <m:r>
                    <w:rPr>
                      <w:rFonts w:ascii="Cambria Math" w:hAnsi="Cambria Math"/>
                    </w:rPr>
                    <m:t>i</m:t>
                  </m:r>
                </m:sub>
              </m:sSub>
              <m:r>
                <w:rPr>
                  <w:rFonts w:ascii="Cambria Math" w:hAnsi="Cambria Math"/>
                </w:rPr>
                <m:t>=1</m:t>
              </m:r>
            </m:e>
          </m:nary>
          <m:r>
            <w:rPr>
              <w:rFonts w:ascii="Cambria Math" w:hAnsi="Cambria Math"/>
            </w:rPr>
            <m:t xml:space="preserve"> and lb≤ </m:t>
          </m:r>
          <m:sSub>
            <m:sSubPr>
              <m:ctrlPr>
                <w:rPr>
                  <w:rFonts w:ascii="Cambria Math" w:hAnsi="Cambria Math" w:cstheme="minorBidi"/>
                  <w:i/>
                  <w:szCs w:val="22"/>
                  <w:lang w:eastAsia="zh-TW"/>
                </w:rPr>
              </m:ctrlPr>
            </m:sSubPr>
            <m:e>
              <m:r>
                <w:rPr>
                  <w:rFonts w:ascii="Cambria Math" w:hAnsi="Cambria Math"/>
                </w:rPr>
                <m:t>w</m:t>
              </m:r>
            </m:e>
            <m:sub>
              <m:r>
                <w:rPr>
                  <w:rFonts w:ascii="Cambria Math" w:hAnsi="Cambria Math"/>
                </w:rPr>
                <m:t>i</m:t>
              </m:r>
            </m:sub>
          </m:sSub>
          <m:r>
            <w:rPr>
              <w:rFonts w:ascii="Cambria Math" w:hAnsi="Cambria Math"/>
            </w:rPr>
            <m:t>≤ub for i=1,2…n</m:t>
          </m:r>
        </m:oMath>
      </m:oMathPara>
    </w:p>
    <w:p w:rsidR="00566073" w:rsidRPr="00665DC7" w:rsidRDefault="00566073" w:rsidP="00A2088A">
      <w:pPr>
        <w:ind w:left="0"/>
      </w:pPr>
      <m:oMathPara>
        <m:oMath>
          <m:r>
            <w:rPr>
              <w:rFonts w:ascii="Cambria Math" w:hAnsi="Cambria Math"/>
            </w:rPr>
            <m:t>lb and ub are the lower bound and upper bounds on each factor weights</m:t>
          </m:r>
        </m:oMath>
      </m:oMathPara>
    </w:p>
    <w:p w:rsidR="00566073" w:rsidRDefault="00566073" w:rsidP="00A2088A">
      <w:pPr>
        <w:ind w:left="0"/>
      </w:pPr>
      <w:r>
        <w:t>Different methods are employed to calculate covariance matrix of factor returns. The weighted covariance is defined as follows</w:t>
      </w:r>
    </w:p>
    <w:p w:rsidR="00566073" w:rsidRPr="004C1767" w:rsidRDefault="00566073" w:rsidP="00A2088A">
      <w:pPr>
        <w:ind w:left="0"/>
        <w:rPr>
          <w:sz w:val="28"/>
          <w:szCs w:val="28"/>
        </w:rPr>
      </w:pPr>
      <w:r>
        <w:tab/>
      </w:r>
      <w:r>
        <w:tab/>
      </w:r>
      <w:r>
        <w:tab/>
      </w:r>
      <m:oMath>
        <m:sSub>
          <m:sSubPr>
            <m:ctrlPr>
              <w:rPr>
                <w:rFonts w:ascii="Cambria Math" w:hAnsi="Cambria Math" w:cstheme="minorBidi"/>
                <w:i/>
                <w:sz w:val="28"/>
                <w:szCs w:val="22"/>
                <w:lang w:eastAsia="zh-TW"/>
              </w:rPr>
            </m:ctrlPr>
          </m:sSubPr>
          <m:e>
            <m:r>
              <w:rPr>
                <w:rFonts w:ascii="Cambria Math" w:hAnsi="Cambria Math"/>
                <w:sz w:val="28"/>
                <w:szCs w:val="28"/>
              </w:rPr>
              <m:t>σ</m:t>
            </m:r>
          </m:e>
          <m:sub>
            <m:r>
              <w:rPr>
                <w:rFonts w:ascii="Cambria Math" w:hAnsi="Cambria Math"/>
                <w:sz w:val="28"/>
                <w:szCs w:val="28"/>
              </w:rPr>
              <m:t>j,k</m:t>
            </m:r>
          </m:sub>
        </m:sSub>
        <m:r>
          <w:rPr>
            <w:rFonts w:ascii="Cambria Math" w:hAnsi="Cambria Math"/>
            <w:sz w:val="28"/>
            <w:szCs w:val="28"/>
          </w:rPr>
          <m:t xml:space="preserve">= </m:t>
        </m:r>
        <m:f>
          <m:fPr>
            <m:ctrlPr>
              <w:rPr>
                <w:rFonts w:ascii="Cambria Math" w:hAnsi="Cambria Math" w:cstheme="minorBidi"/>
                <w:i/>
                <w:sz w:val="28"/>
                <w:szCs w:val="22"/>
                <w:lang w:eastAsia="zh-TW"/>
              </w:rPr>
            </m:ctrlPr>
          </m:fPr>
          <m:num>
            <m:nary>
              <m:naryPr>
                <m:chr m:val="∑"/>
                <m:limLoc m:val="undOvr"/>
                <m:ctrlPr>
                  <w:rPr>
                    <w:rFonts w:ascii="Cambria Math" w:hAnsi="Cambria Math" w:cstheme="minorBidi"/>
                    <w:i/>
                    <w:sz w:val="28"/>
                    <w:szCs w:val="22"/>
                    <w:lang w:eastAsia="zh-TW"/>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cstheme="minorBidi"/>
                        <w:i/>
                        <w:sz w:val="28"/>
                        <w:szCs w:val="22"/>
                        <w:lang w:eastAsia="zh-TW"/>
                      </w:rPr>
                    </m:ctrlPr>
                  </m:sSubPr>
                  <m:e>
                    <m:r>
                      <w:rPr>
                        <w:rFonts w:ascii="Cambria Math" w:hAnsi="Cambria Math"/>
                        <w:sz w:val="28"/>
                        <w:szCs w:val="28"/>
                      </w:rPr>
                      <m:t>w</m:t>
                    </m:r>
                  </m:e>
                  <m:sub>
                    <m:r>
                      <w:rPr>
                        <w:rFonts w:ascii="Cambria Math" w:hAnsi="Cambria Math"/>
                        <w:sz w:val="28"/>
                        <w:szCs w:val="28"/>
                      </w:rPr>
                      <m:t>i</m:t>
                    </m:r>
                  </m:sub>
                </m:sSub>
              </m:e>
            </m:nary>
          </m:num>
          <m:den>
            <m:sSup>
              <m:sSupPr>
                <m:ctrlPr>
                  <w:rPr>
                    <w:rFonts w:ascii="Cambria Math" w:hAnsi="Cambria Math" w:cstheme="minorBidi"/>
                    <w:i/>
                    <w:sz w:val="28"/>
                    <w:szCs w:val="22"/>
                    <w:lang w:eastAsia="zh-TW"/>
                  </w:rPr>
                </m:ctrlPr>
              </m:sSupPr>
              <m:e>
                <m:d>
                  <m:dPr>
                    <m:ctrlPr>
                      <w:rPr>
                        <w:rFonts w:ascii="Cambria Math" w:hAnsi="Cambria Math" w:cstheme="minorBidi"/>
                        <w:i/>
                        <w:sz w:val="28"/>
                        <w:szCs w:val="22"/>
                        <w:lang w:eastAsia="zh-TW"/>
                      </w:rPr>
                    </m:ctrlPr>
                  </m:dPr>
                  <m:e>
                    <m:nary>
                      <m:naryPr>
                        <m:chr m:val="∑"/>
                        <m:limLoc m:val="undOvr"/>
                        <m:ctrlPr>
                          <w:rPr>
                            <w:rFonts w:ascii="Cambria Math" w:hAnsi="Cambria Math" w:cstheme="minorBidi"/>
                            <w:i/>
                            <w:sz w:val="28"/>
                            <w:szCs w:val="22"/>
                            <w:lang w:eastAsia="zh-TW"/>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cstheme="minorBidi"/>
                                <w:i/>
                                <w:sz w:val="28"/>
                                <w:szCs w:val="22"/>
                                <w:lang w:eastAsia="zh-TW"/>
                              </w:rPr>
                            </m:ctrlPr>
                          </m:sSubPr>
                          <m:e>
                            <m:r>
                              <w:rPr>
                                <w:rFonts w:ascii="Cambria Math" w:hAnsi="Cambria Math"/>
                                <w:sz w:val="28"/>
                                <w:szCs w:val="28"/>
                              </w:rPr>
                              <m:t>w</m:t>
                            </m:r>
                          </m:e>
                          <m:sub>
                            <m:r>
                              <w:rPr>
                                <w:rFonts w:ascii="Cambria Math" w:hAnsi="Cambria Math"/>
                                <w:sz w:val="28"/>
                                <w:szCs w:val="28"/>
                              </w:rPr>
                              <m:t>i</m:t>
                            </m:r>
                          </m:sub>
                        </m:sSub>
                      </m:e>
                    </m:nary>
                  </m:e>
                </m:d>
              </m:e>
              <m:sup>
                <m:r>
                  <w:rPr>
                    <w:rFonts w:ascii="Cambria Math" w:hAnsi="Cambria Math"/>
                    <w:sz w:val="28"/>
                    <w:szCs w:val="28"/>
                  </w:rPr>
                  <m:t>2</m:t>
                </m:r>
              </m:sup>
            </m:sSup>
            <m:r>
              <w:rPr>
                <w:rFonts w:ascii="Cambria Math" w:hAnsi="Cambria Math"/>
                <w:sz w:val="28"/>
                <w:szCs w:val="28"/>
              </w:rPr>
              <m:t>-</m:t>
            </m:r>
            <m:nary>
              <m:naryPr>
                <m:chr m:val="∑"/>
                <m:limLoc m:val="undOvr"/>
                <m:ctrlPr>
                  <w:rPr>
                    <w:rFonts w:ascii="Cambria Math" w:hAnsi="Cambria Math" w:cstheme="minorBidi"/>
                    <w:i/>
                    <w:sz w:val="28"/>
                    <w:szCs w:val="22"/>
                    <w:lang w:eastAsia="zh-TW"/>
                  </w:rPr>
                </m:ctrlPr>
              </m:naryPr>
              <m:sub>
                <m:r>
                  <w:rPr>
                    <w:rFonts w:ascii="Cambria Math" w:hAnsi="Cambria Math"/>
                    <w:sz w:val="28"/>
                    <w:szCs w:val="28"/>
                  </w:rPr>
                  <m:t>i=1</m:t>
                </m:r>
              </m:sub>
              <m:sup>
                <m:r>
                  <w:rPr>
                    <w:rFonts w:ascii="Cambria Math" w:hAnsi="Cambria Math"/>
                    <w:sz w:val="28"/>
                    <w:szCs w:val="28"/>
                  </w:rPr>
                  <m:t>n</m:t>
                </m:r>
              </m:sup>
              <m:e>
                <m:sSubSup>
                  <m:sSubSupPr>
                    <m:ctrlPr>
                      <w:rPr>
                        <w:rFonts w:ascii="Cambria Math" w:hAnsi="Cambria Math" w:cstheme="minorBidi"/>
                        <w:i/>
                        <w:sz w:val="28"/>
                        <w:szCs w:val="22"/>
                        <w:lang w:eastAsia="zh-TW"/>
                      </w:rPr>
                    </m:ctrlPr>
                  </m:sSubSupPr>
                  <m:e>
                    <m:r>
                      <w:rPr>
                        <w:rFonts w:ascii="Cambria Math" w:hAnsi="Cambria Math"/>
                        <w:sz w:val="28"/>
                        <w:szCs w:val="28"/>
                      </w:rPr>
                      <m:t>w</m:t>
                    </m:r>
                  </m:e>
                  <m:sub>
                    <m:r>
                      <w:rPr>
                        <w:rFonts w:ascii="Cambria Math" w:hAnsi="Cambria Math"/>
                        <w:sz w:val="28"/>
                        <w:szCs w:val="28"/>
                      </w:rPr>
                      <m:t>i</m:t>
                    </m:r>
                  </m:sub>
                  <m:sup>
                    <m:r>
                      <w:rPr>
                        <w:rFonts w:ascii="Cambria Math" w:hAnsi="Cambria Math"/>
                        <w:sz w:val="28"/>
                        <w:szCs w:val="28"/>
                      </w:rPr>
                      <m:t>2</m:t>
                    </m:r>
                  </m:sup>
                </m:sSubSup>
              </m:e>
            </m:nary>
          </m:den>
        </m:f>
        <m:nary>
          <m:naryPr>
            <m:chr m:val="∑"/>
            <m:limLoc m:val="undOvr"/>
            <m:ctrlPr>
              <w:rPr>
                <w:rFonts w:ascii="Cambria Math" w:hAnsi="Cambria Math" w:cstheme="minorBidi"/>
                <w:i/>
                <w:sz w:val="28"/>
                <w:szCs w:val="22"/>
                <w:lang w:eastAsia="zh-TW"/>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cstheme="minorBidi"/>
                    <w:i/>
                    <w:sz w:val="28"/>
                    <w:szCs w:val="22"/>
                    <w:lang w:eastAsia="zh-TW"/>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cstheme="minorBidi"/>
                    <w:i/>
                    <w:sz w:val="28"/>
                    <w:szCs w:val="22"/>
                    <w:lang w:eastAsia="zh-TW"/>
                  </w:rPr>
                </m:ctrlPr>
              </m:dPr>
              <m:e>
                <m:sSub>
                  <m:sSubPr>
                    <m:ctrlPr>
                      <w:rPr>
                        <w:rFonts w:ascii="Cambria Math" w:hAnsi="Cambria Math" w:cstheme="minorBidi"/>
                        <w:i/>
                        <w:sz w:val="28"/>
                        <w:szCs w:val="22"/>
                        <w:lang w:eastAsia="zh-TW"/>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rPr>
                  <m:t>-</m:t>
                </m:r>
                <m:sSub>
                  <m:sSubPr>
                    <m:ctrlPr>
                      <w:rPr>
                        <w:rFonts w:ascii="Cambria Math" w:hAnsi="Cambria Math" w:cstheme="minorBidi"/>
                        <w:i/>
                        <w:sz w:val="28"/>
                        <w:szCs w:val="22"/>
                        <w:lang w:eastAsia="zh-TW"/>
                      </w:rPr>
                    </m:ctrlPr>
                  </m:sSubPr>
                  <m:e>
                    <m:acc>
                      <m:accPr>
                        <m:chr m:val="̅"/>
                        <m:ctrlPr>
                          <w:rPr>
                            <w:rFonts w:ascii="Cambria Math" w:hAnsi="Cambria Math" w:cstheme="minorBidi"/>
                            <w:i/>
                            <w:sz w:val="28"/>
                            <w:szCs w:val="22"/>
                            <w:lang w:eastAsia="zh-TW"/>
                          </w:rPr>
                        </m:ctrlPr>
                      </m:accPr>
                      <m:e>
                        <m:r>
                          <w:rPr>
                            <w:rFonts w:ascii="Cambria Math" w:hAnsi="Cambria Math"/>
                            <w:sz w:val="28"/>
                            <w:szCs w:val="28"/>
                          </w:rPr>
                          <m:t>x</m:t>
                        </m:r>
                      </m:e>
                    </m:acc>
                  </m:e>
                  <m:sub>
                    <m:r>
                      <w:rPr>
                        <w:rFonts w:ascii="Cambria Math" w:hAnsi="Cambria Math"/>
                        <w:sz w:val="28"/>
                        <w:szCs w:val="28"/>
                      </w:rPr>
                      <m:t>j</m:t>
                    </m:r>
                  </m:sub>
                </m:sSub>
              </m:e>
            </m:d>
            <m:d>
              <m:dPr>
                <m:ctrlPr>
                  <w:rPr>
                    <w:rFonts w:ascii="Cambria Math" w:hAnsi="Cambria Math" w:cstheme="minorBidi"/>
                    <w:i/>
                    <w:sz w:val="28"/>
                    <w:szCs w:val="22"/>
                    <w:lang w:eastAsia="zh-TW"/>
                  </w:rPr>
                </m:ctrlPr>
              </m:dPr>
              <m:e>
                <m:sSub>
                  <m:sSubPr>
                    <m:ctrlPr>
                      <w:rPr>
                        <w:rFonts w:ascii="Cambria Math" w:hAnsi="Cambria Math" w:cstheme="minorBidi"/>
                        <w:i/>
                        <w:sz w:val="28"/>
                        <w:szCs w:val="22"/>
                        <w:lang w:eastAsia="zh-TW"/>
                      </w:rPr>
                    </m:ctrlPr>
                  </m:sSubPr>
                  <m:e>
                    <m:r>
                      <w:rPr>
                        <w:rFonts w:ascii="Cambria Math" w:hAnsi="Cambria Math"/>
                        <w:sz w:val="28"/>
                        <w:szCs w:val="28"/>
                      </w:rPr>
                      <m:t>x</m:t>
                    </m:r>
                  </m:e>
                  <m:sub>
                    <m:r>
                      <w:rPr>
                        <w:rFonts w:ascii="Cambria Math" w:hAnsi="Cambria Math"/>
                        <w:sz w:val="28"/>
                        <w:szCs w:val="28"/>
                      </w:rPr>
                      <m:t>i,k</m:t>
                    </m:r>
                  </m:sub>
                </m:sSub>
                <m:r>
                  <w:rPr>
                    <w:rFonts w:ascii="Cambria Math" w:hAnsi="Cambria Math"/>
                    <w:sz w:val="28"/>
                    <w:szCs w:val="28"/>
                  </w:rPr>
                  <m:t>-</m:t>
                </m:r>
                <m:sSub>
                  <m:sSubPr>
                    <m:ctrlPr>
                      <w:rPr>
                        <w:rFonts w:ascii="Cambria Math" w:hAnsi="Cambria Math" w:cstheme="minorBidi"/>
                        <w:i/>
                        <w:sz w:val="28"/>
                        <w:szCs w:val="22"/>
                        <w:lang w:eastAsia="zh-TW"/>
                      </w:rPr>
                    </m:ctrlPr>
                  </m:sSubPr>
                  <m:e>
                    <m:acc>
                      <m:accPr>
                        <m:chr m:val="̅"/>
                        <m:ctrlPr>
                          <w:rPr>
                            <w:rFonts w:ascii="Cambria Math" w:hAnsi="Cambria Math" w:cstheme="minorBidi"/>
                            <w:i/>
                            <w:sz w:val="28"/>
                            <w:szCs w:val="22"/>
                            <w:lang w:eastAsia="zh-TW"/>
                          </w:rPr>
                        </m:ctrlPr>
                      </m:accPr>
                      <m:e>
                        <m:r>
                          <w:rPr>
                            <w:rFonts w:ascii="Cambria Math" w:hAnsi="Cambria Math"/>
                            <w:sz w:val="28"/>
                            <w:szCs w:val="28"/>
                          </w:rPr>
                          <m:t>x</m:t>
                        </m:r>
                      </m:e>
                    </m:acc>
                  </m:e>
                  <m:sub>
                    <m:r>
                      <w:rPr>
                        <w:rFonts w:ascii="Cambria Math" w:hAnsi="Cambria Math"/>
                        <w:sz w:val="28"/>
                        <w:szCs w:val="28"/>
                      </w:rPr>
                      <m:t>k</m:t>
                    </m:r>
                  </m:sub>
                </m:sSub>
              </m:e>
            </m:d>
          </m:e>
        </m:nary>
      </m:oMath>
    </w:p>
    <w:p w:rsidR="00566073" w:rsidRPr="004739A5" w:rsidRDefault="00566073" w:rsidP="00A2088A">
      <w:pPr>
        <w:ind w:left="0"/>
      </w:pPr>
      <w:r>
        <w:t xml:space="preserve">The weights </w:t>
      </w:r>
      <m:oMath>
        <m:sSub>
          <m:sSubPr>
            <m:ctrlPr>
              <w:rPr>
                <w:rFonts w:ascii="Cambria Math" w:hAnsi="Cambria Math" w:cstheme="minorBidi"/>
                <w:i/>
                <w:szCs w:val="22"/>
                <w:lang w:eastAsia="zh-TW"/>
              </w:rPr>
            </m:ctrlPr>
          </m:sSubPr>
          <m:e>
            <m:r>
              <w:rPr>
                <w:rFonts w:ascii="Cambria Math" w:hAnsi="Cambria Math"/>
              </w:rPr>
              <m:t>w</m:t>
            </m:r>
          </m:e>
          <m:sub>
            <m:r>
              <w:rPr>
                <w:rFonts w:ascii="Cambria Math" w:hAnsi="Cambria Math"/>
              </w:rPr>
              <m:t>i</m:t>
            </m:r>
          </m:sub>
        </m:sSub>
      </m:oMath>
      <w:r>
        <w:t xml:space="preserve"> can take following forms</w:t>
      </w:r>
    </w:p>
    <w:p w:rsidR="00566073" w:rsidRDefault="00566073" w:rsidP="00A2088A">
      <w:pPr>
        <w:pStyle w:val="ListParagraph"/>
        <w:keepLines w:val="0"/>
        <w:numPr>
          <w:ilvl w:val="0"/>
          <w:numId w:val="16"/>
        </w:numPr>
        <w:suppressAutoHyphens w:val="0"/>
        <w:spacing w:line="276" w:lineRule="auto"/>
        <w:ind w:left="0" w:firstLine="0"/>
        <w:jc w:val="left"/>
      </w:pPr>
      <w:r>
        <w:t>Exponential Weighted Covariance</w:t>
      </w:r>
    </w:p>
    <w:p w:rsidR="00566073" w:rsidRDefault="00566073" w:rsidP="00A2088A">
      <w:pPr>
        <w:pStyle w:val="ListParagraph"/>
        <w:keepLines w:val="0"/>
        <w:numPr>
          <w:ilvl w:val="0"/>
          <w:numId w:val="16"/>
        </w:numPr>
        <w:suppressAutoHyphens w:val="0"/>
        <w:spacing w:line="276" w:lineRule="auto"/>
        <w:ind w:left="0" w:firstLine="0"/>
        <w:jc w:val="left"/>
      </w:pPr>
      <w:r>
        <w:t>Equally Weighted covariance</w:t>
      </w:r>
    </w:p>
    <w:p w:rsidR="00566073" w:rsidRDefault="00566073" w:rsidP="00A2088A">
      <w:pPr>
        <w:pStyle w:val="ListParagraph"/>
        <w:keepLines w:val="0"/>
        <w:numPr>
          <w:ilvl w:val="0"/>
          <w:numId w:val="16"/>
        </w:numPr>
        <w:suppressAutoHyphens w:val="0"/>
        <w:spacing w:line="276" w:lineRule="auto"/>
        <w:ind w:left="0" w:firstLine="0"/>
        <w:jc w:val="left"/>
      </w:pPr>
      <w:r>
        <w:t>Triangular weighted covariance</w:t>
      </w:r>
    </w:p>
    <w:p w:rsidR="00566073" w:rsidRDefault="00566073" w:rsidP="00A2088A">
      <w:pPr>
        <w:ind w:left="0"/>
      </w:pPr>
      <w:r>
        <w:t xml:space="preserve">Another measure of covariance (Downside covariance) is also tested. </w:t>
      </w:r>
    </w:p>
    <w:p w:rsidR="00566073" w:rsidRDefault="00566073" w:rsidP="00A2088A">
      <w:pPr>
        <w:ind w:left="0"/>
      </w:pPr>
      <w:r>
        <w:t>2. Mean Variance Optimization (</w:t>
      </w:r>
      <w:r w:rsidRPr="004C33D1">
        <w:rPr>
          <w:b/>
          <w:i/>
        </w:rPr>
        <w:t>M/V: RFAC</w:t>
      </w:r>
      <w:r>
        <w:t>) - This weighting scheme is based on mean variance optimization of expected factors returns and their covariance matrix. Average Historical factor returns are used as expected factor returns for next period. Covariance matrix based on historical factor returns is used as expected covariance matrix for optimization. The factor weights in the optimization process are constrained using upper bounds, lower bounds and the autocorrelation of the combined factor portfolio. The math is described in the blending process documentation.</w:t>
      </w:r>
    </w:p>
    <w:p w:rsidR="00566073" w:rsidRDefault="00566073" w:rsidP="00A2088A">
      <w:pPr>
        <w:ind w:left="0"/>
      </w:pPr>
      <w:r>
        <w:lastRenderedPageBreak/>
        <w:t>3. Equally Weight (</w:t>
      </w:r>
      <w:r w:rsidRPr="004A4F7E">
        <w:rPr>
          <w:b/>
          <w:i/>
        </w:rPr>
        <w:t>EW</w:t>
      </w:r>
      <w:r>
        <w:t>) – Equally weight the factors.</w:t>
      </w:r>
    </w:p>
    <w:p w:rsidR="00566073" w:rsidRPr="00F77AA9" w:rsidRDefault="00566073" w:rsidP="00A2088A">
      <w:pPr>
        <w:ind w:left="0"/>
      </w:pPr>
      <w:r w:rsidRPr="00F77AA9">
        <w:t>Blending details for each submodel is as follows</w:t>
      </w:r>
    </w:p>
    <w:p w:rsidR="00566073" w:rsidRPr="00B9057A" w:rsidRDefault="00566073" w:rsidP="00A2088A">
      <w:pPr>
        <w:ind w:left="0"/>
        <w:rPr>
          <w:b/>
          <w:i/>
        </w:rPr>
      </w:pPr>
      <w:r w:rsidRPr="00B9057A">
        <w:rPr>
          <w:b/>
          <w:i/>
        </w:rPr>
        <w:t>For MSCI Europe (Model</w:t>
      </w:r>
      <w:r>
        <w:rPr>
          <w:b/>
          <w:i/>
        </w:rPr>
        <w:t xml:space="preserve"> </w:t>
      </w:r>
      <w:r w:rsidRPr="00B9057A">
        <w:rPr>
          <w:b/>
          <w:i/>
        </w:rPr>
        <w:t>id – 53)</w:t>
      </w:r>
    </w:p>
    <w:p w:rsidR="00566073" w:rsidRDefault="00566073" w:rsidP="00A2088A">
      <w:pPr>
        <w:ind w:left="0"/>
      </w:pPr>
      <w:r>
        <w:rPr>
          <w:noProof/>
          <w:lang w:val="en-US"/>
        </w:rPr>
        <w:drawing>
          <wp:inline distT="0" distB="0" distL="0" distR="0">
            <wp:extent cx="7026910" cy="1816100"/>
            <wp:effectExtent l="19050" t="0" r="2540" b="0"/>
            <wp:docPr id="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srcRect/>
                    <a:stretch>
                      <a:fillRect/>
                    </a:stretch>
                  </pic:blipFill>
                  <pic:spPr bwMode="auto">
                    <a:xfrm>
                      <a:off x="0" y="0"/>
                      <a:ext cx="7026910" cy="1816100"/>
                    </a:xfrm>
                    <a:prstGeom prst="rect">
                      <a:avLst/>
                    </a:prstGeom>
                    <a:noFill/>
                    <a:ln w="9525">
                      <a:noFill/>
                      <a:miter lim="800000"/>
                      <a:headEnd/>
                      <a:tailEnd/>
                    </a:ln>
                  </pic:spPr>
                </pic:pic>
              </a:graphicData>
            </a:graphic>
          </wp:inline>
        </w:drawing>
      </w:r>
    </w:p>
    <w:p w:rsidR="00566073" w:rsidRDefault="00566073" w:rsidP="00A2088A">
      <w:pPr>
        <w:ind w:left="0"/>
        <w:rPr>
          <w:b/>
          <w:i/>
        </w:rPr>
      </w:pPr>
      <w:r w:rsidRPr="00B9057A">
        <w:rPr>
          <w:b/>
          <w:i/>
        </w:rPr>
        <w:t xml:space="preserve">For MSCI </w:t>
      </w:r>
      <w:r>
        <w:rPr>
          <w:b/>
          <w:i/>
        </w:rPr>
        <w:t>Japan</w:t>
      </w:r>
      <w:r w:rsidRPr="00B9057A">
        <w:rPr>
          <w:b/>
          <w:i/>
        </w:rPr>
        <w:t xml:space="preserve"> (Model</w:t>
      </w:r>
      <w:r>
        <w:rPr>
          <w:b/>
          <w:i/>
        </w:rPr>
        <w:t xml:space="preserve"> </w:t>
      </w:r>
      <w:r w:rsidRPr="00B9057A">
        <w:rPr>
          <w:b/>
          <w:i/>
        </w:rPr>
        <w:t>id –</w:t>
      </w:r>
      <w:r>
        <w:rPr>
          <w:b/>
          <w:i/>
        </w:rPr>
        <w:t xml:space="preserve"> 56</w:t>
      </w:r>
      <w:r w:rsidRPr="00B9057A">
        <w:rPr>
          <w:b/>
          <w:i/>
        </w:rPr>
        <w:t>)</w:t>
      </w:r>
    </w:p>
    <w:p w:rsidR="00566073" w:rsidRPr="00B9057A" w:rsidRDefault="00566073" w:rsidP="00A2088A">
      <w:pPr>
        <w:ind w:left="0"/>
        <w:rPr>
          <w:b/>
          <w:i/>
        </w:rPr>
      </w:pPr>
      <w:r>
        <w:rPr>
          <w:noProof/>
          <w:lang w:val="en-US"/>
        </w:rPr>
        <w:drawing>
          <wp:inline distT="0" distB="0" distL="0" distR="0">
            <wp:extent cx="7026910" cy="1653540"/>
            <wp:effectExtent l="19050" t="0" r="2540" b="0"/>
            <wp:docPr id="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srcRect/>
                    <a:stretch>
                      <a:fillRect/>
                    </a:stretch>
                  </pic:blipFill>
                  <pic:spPr bwMode="auto">
                    <a:xfrm>
                      <a:off x="0" y="0"/>
                      <a:ext cx="7026910" cy="1653540"/>
                    </a:xfrm>
                    <a:prstGeom prst="rect">
                      <a:avLst/>
                    </a:prstGeom>
                    <a:noFill/>
                    <a:ln w="9525">
                      <a:noFill/>
                      <a:miter lim="800000"/>
                      <a:headEnd/>
                      <a:tailEnd/>
                    </a:ln>
                  </pic:spPr>
                </pic:pic>
              </a:graphicData>
            </a:graphic>
          </wp:inline>
        </w:drawing>
      </w:r>
    </w:p>
    <w:p w:rsidR="00566073" w:rsidRDefault="00566073" w:rsidP="00A2088A">
      <w:pPr>
        <w:ind w:left="0"/>
        <w:rPr>
          <w:b/>
          <w:i/>
        </w:rPr>
      </w:pPr>
      <w:r w:rsidRPr="00925BEE">
        <w:rPr>
          <w:b/>
          <w:i/>
        </w:rPr>
        <w:t>For Australasia (Model id – 57)</w:t>
      </w:r>
    </w:p>
    <w:p w:rsidR="00566073" w:rsidRDefault="00566073" w:rsidP="00A2088A">
      <w:pPr>
        <w:ind w:left="0"/>
        <w:rPr>
          <w:b/>
          <w:i/>
        </w:rPr>
      </w:pPr>
      <w:r>
        <w:rPr>
          <w:noProof/>
          <w:lang w:val="en-US"/>
        </w:rPr>
        <w:drawing>
          <wp:inline distT="0" distB="0" distL="0" distR="0">
            <wp:extent cx="6701155" cy="388620"/>
            <wp:effectExtent l="19050" t="0" r="4445" b="0"/>
            <wp:docPr id="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6701155" cy="388620"/>
                    </a:xfrm>
                    <a:prstGeom prst="rect">
                      <a:avLst/>
                    </a:prstGeom>
                    <a:noFill/>
                    <a:ln w="9525">
                      <a:noFill/>
                      <a:miter lim="800000"/>
                      <a:headEnd/>
                      <a:tailEnd/>
                    </a:ln>
                  </pic:spPr>
                </pic:pic>
              </a:graphicData>
            </a:graphic>
          </wp:inline>
        </w:drawing>
      </w:r>
    </w:p>
    <w:p w:rsidR="00566073" w:rsidRDefault="00566073" w:rsidP="00A2088A">
      <w:pPr>
        <w:ind w:left="0"/>
        <w:rPr>
          <w:b/>
          <w:i/>
        </w:rPr>
      </w:pPr>
      <w:r>
        <w:rPr>
          <w:b/>
          <w:i/>
        </w:rPr>
        <w:t>For Hong Kong and Singapore (Model id – 58)</w:t>
      </w:r>
    </w:p>
    <w:p w:rsidR="00566073" w:rsidRDefault="00566073" w:rsidP="00A2088A">
      <w:pPr>
        <w:ind w:left="0"/>
        <w:rPr>
          <w:b/>
          <w:i/>
        </w:rPr>
      </w:pPr>
      <w:r>
        <w:rPr>
          <w:noProof/>
          <w:lang w:val="en-US"/>
        </w:rPr>
        <w:drawing>
          <wp:inline distT="0" distB="0" distL="0" distR="0">
            <wp:extent cx="6976745" cy="363220"/>
            <wp:effectExtent l="19050" t="0" r="0" b="0"/>
            <wp:docPr id="2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srcRect/>
                    <a:stretch>
                      <a:fillRect/>
                    </a:stretch>
                  </pic:blipFill>
                  <pic:spPr bwMode="auto">
                    <a:xfrm>
                      <a:off x="0" y="0"/>
                      <a:ext cx="6976745" cy="363220"/>
                    </a:xfrm>
                    <a:prstGeom prst="rect">
                      <a:avLst/>
                    </a:prstGeom>
                    <a:noFill/>
                    <a:ln w="9525">
                      <a:noFill/>
                      <a:miter lim="800000"/>
                      <a:headEnd/>
                      <a:tailEnd/>
                    </a:ln>
                  </pic:spPr>
                </pic:pic>
              </a:graphicData>
            </a:graphic>
          </wp:inline>
        </w:drawing>
      </w:r>
    </w:p>
    <w:p w:rsidR="00566073" w:rsidRDefault="00566073" w:rsidP="00A2088A">
      <w:pPr>
        <w:ind w:left="0"/>
        <w:rPr>
          <w:b/>
          <w:i/>
        </w:rPr>
      </w:pPr>
    </w:p>
    <w:p w:rsidR="00566073" w:rsidRDefault="00566073" w:rsidP="00A2088A">
      <w:pPr>
        <w:ind w:left="0"/>
        <w:rPr>
          <w:b/>
          <w:i/>
        </w:rPr>
      </w:pPr>
    </w:p>
    <w:p w:rsidR="00367587" w:rsidRDefault="00367587" w:rsidP="00A2088A">
      <w:pPr>
        <w:ind w:left="0"/>
        <w:rPr>
          <w:b/>
          <w:i/>
        </w:rPr>
      </w:pPr>
    </w:p>
    <w:p w:rsidR="00367587" w:rsidRDefault="00367587" w:rsidP="00A2088A">
      <w:pPr>
        <w:ind w:left="0"/>
        <w:rPr>
          <w:b/>
          <w:i/>
        </w:rPr>
      </w:pPr>
    </w:p>
    <w:p w:rsidR="00367587" w:rsidRDefault="00367587" w:rsidP="00A2088A">
      <w:pPr>
        <w:ind w:left="0"/>
        <w:rPr>
          <w:b/>
          <w:i/>
        </w:rPr>
      </w:pPr>
    </w:p>
    <w:p w:rsidR="00566073" w:rsidRDefault="00566073" w:rsidP="00A2088A">
      <w:pPr>
        <w:ind w:left="0"/>
        <w:rPr>
          <w:b/>
          <w:i/>
        </w:rPr>
      </w:pPr>
    </w:p>
    <w:p w:rsidR="00566073" w:rsidRPr="006B56AF" w:rsidRDefault="00367587" w:rsidP="00367587">
      <w:pPr>
        <w:pStyle w:val="Heading2"/>
      </w:pPr>
      <w:bookmarkStart w:id="6" w:name="_Toc327868251"/>
      <w:r>
        <w:lastRenderedPageBreak/>
        <w:t xml:space="preserve">6 </w:t>
      </w:r>
      <w:r w:rsidR="00566073" w:rsidRPr="006B56AF">
        <w:t>Location of Reports</w:t>
      </w:r>
      <w:bookmarkEnd w:id="6"/>
    </w:p>
    <w:p w:rsidR="00566073" w:rsidRPr="00C519CF" w:rsidRDefault="00566073" w:rsidP="00A2088A">
      <w:pPr>
        <w:ind w:left="0"/>
      </w:pPr>
      <w:r w:rsidRPr="00C519CF">
        <w:t>1.</w:t>
      </w:r>
      <w:r>
        <w:rPr>
          <w:b/>
          <w:i/>
        </w:rPr>
        <w:t xml:space="preserve"> </w:t>
      </w:r>
      <w:r w:rsidRPr="00C519CF">
        <w:t>Factor Analyzer Reports</w:t>
      </w:r>
    </w:p>
    <w:p w:rsidR="003E5F04" w:rsidRDefault="00566073" w:rsidP="003E5F04">
      <w:pPr>
        <w:ind w:left="180"/>
      </w:pPr>
      <w:r>
        <w:t>The factor reports for selected factors are present at following location. These reports are located under respective folders with folder names based on model sub</w:t>
      </w:r>
      <w:r w:rsidR="008A3022">
        <w:t xml:space="preserve"> </w:t>
      </w:r>
      <w:r>
        <w:t xml:space="preserve">model level. </w:t>
      </w:r>
    </w:p>
    <w:p w:rsidR="003E5F04" w:rsidRDefault="00544F62" w:rsidP="003E5F04">
      <w:pPr>
        <w:ind w:left="180"/>
      </w:pPr>
      <w:hyperlink r:id="rId30" w:history="1">
        <w:r w:rsidR="003E5F04" w:rsidRPr="00637DAA">
          <w:rPr>
            <w:rStyle w:val="Hyperlink"/>
          </w:rPr>
          <w:t>\\FactorModel\MSEAFEv2\FactorReports\</w:t>
        </w:r>
      </w:hyperlink>
    </w:p>
    <w:p w:rsidR="00566073" w:rsidRDefault="00566073" w:rsidP="00A2088A">
      <w:pPr>
        <w:ind w:left="0"/>
      </w:pPr>
      <w:r>
        <w:t>2. Blending Reports</w:t>
      </w:r>
    </w:p>
    <w:p w:rsidR="00566073" w:rsidRDefault="00566073" w:rsidP="00C321BD">
      <w:pPr>
        <w:ind w:left="180"/>
      </w:pPr>
      <w:r>
        <w:t>All the reports to select the blending parameters for each sub</w:t>
      </w:r>
      <w:r w:rsidR="00A126E8">
        <w:t xml:space="preserve"> </w:t>
      </w:r>
      <w:r>
        <w:t>model are present at following location</w:t>
      </w:r>
    </w:p>
    <w:p w:rsidR="003E5F04" w:rsidRDefault="00544F62" w:rsidP="003E5F04">
      <w:pPr>
        <w:ind w:left="180"/>
      </w:pPr>
      <w:hyperlink r:id="rId31" w:history="1">
        <w:r w:rsidR="003E5F04" w:rsidRPr="00637DAA">
          <w:rPr>
            <w:rStyle w:val="Hyperlink"/>
          </w:rPr>
          <w:t>\\FactorModel\MSEAFEv2\BlendingReports\</w:t>
        </w:r>
      </w:hyperlink>
    </w:p>
    <w:p w:rsidR="00566073" w:rsidRDefault="00566073" w:rsidP="00A2088A">
      <w:pPr>
        <w:ind w:left="0"/>
      </w:pPr>
      <w:r>
        <w:t>3. Linear Optimization Results</w:t>
      </w:r>
    </w:p>
    <w:p w:rsidR="003E5F04" w:rsidRDefault="00566073" w:rsidP="003E5F04">
      <w:pPr>
        <w:ind w:left="180"/>
      </w:pPr>
      <w:r>
        <w:t>The Linear Optimization has been performed at each model level and over all MSCI EAFE universe. The reports are present at following location.</w:t>
      </w:r>
    </w:p>
    <w:p w:rsidR="003E5F04" w:rsidRDefault="00544F62" w:rsidP="00C321BD">
      <w:pPr>
        <w:ind w:left="180"/>
      </w:pPr>
      <w:hyperlink r:id="rId32" w:history="1">
        <w:r w:rsidR="003E5F04" w:rsidRPr="00637DAA">
          <w:rPr>
            <w:rStyle w:val="Hyperlink"/>
          </w:rPr>
          <w:t>\\FactorModel\MSEAFEv2\Backtest\</w:t>
        </w:r>
      </w:hyperlink>
    </w:p>
    <w:p w:rsidR="0032340F" w:rsidRDefault="0032340F" w:rsidP="00C321BD">
      <w:pPr>
        <w:ind w:left="180"/>
      </w:pPr>
      <w:r>
        <w:t xml:space="preserve">Linear optimization reports are with “_LinOpt” as suffix </w:t>
      </w:r>
    </w:p>
    <w:p w:rsidR="00566073" w:rsidRDefault="00566073" w:rsidP="00A2088A">
      <w:pPr>
        <w:ind w:left="0"/>
      </w:pPr>
      <w:r>
        <w:t>4. Axioma Backtest Report</w:t>
      </w:r>
    </w:p>
    <w:p w:rsidR="00566073" w:rsidRDefault="00566073" w:rsidP="00C321BD">
      <w:pPr>
        <w:ind w:left="180"/>
      </w:pPr>
      <w:r>
        <w:t>The reports from Axioma backtest is present at following location</w:t>
      </w:r>
    </w:p>
    <w:p w:rsidR="003E5F04" w:rsidRDefault="00544F62" w:rsidP="003E5F04">
      <w:pPr>
        <w:ind w:left="180"/>
      </w:pPr>
      <w:hyperlink r:id="rId33" w:history="1">
        <w:r w:rsidR="003E5F04" w:rsidRPr="00637DAA">
          <w:rPr>
            <w:rStyle w:val="Hyperlink"/>
          </w:rPr>
          <w:t>\\FactorModel\MSEAFEv2\Backtest\</w:t>
        </w:r>
      </w:hyperlink>
    </w:p>
    <w:p w:rsidR="003E5F04" w:rsidRDefault="003E5F04" w:rsidP="00C321BD">
      <w:pPr>
        <w:ind w:left="180"/>
      </w:pPr>
      <w:r>
        <w:t xml:space="preserve">Axioma Backtest report is with “_Axioma” as suffix </w:t>
      </w:r>
      <w:r>
        <w:tab/>
      </w:r>
    </w:p>
    <w:p w:rsidR="00566073" w:rsidRDefault="00566073" w:rsidP="00A2088A">
      <w:pPr>
        <w:ind w:left="0"/>
      </w:pPr>
      <w:r>
        <w:t>5. Performance Attribution Report</w:t>
      </w:r>
    </w:p>
    <w:p w:rsidR="00566073" w:rsidRDefault="00566073" w:rsidP="00C321BD">
      <w:pPr>
        <w:ind w:left="180"/>
      </w:pPr>
      <w:r>
        <w:t xml:space="preserve">Performance attribution </w:t>
      </w:r>
      <w:r w:rsidR="00B57493">
        <w:t xml:space="preserve">based </w:t>
      </w:r>
      <w:r>
        <w:t>on the Axioma based back tested portfolio is present at following location</w:t>
      </w:r>
    </w:p>
    <w:p w:rsidR="00B57493" w:rsidRDefault="00B57493" w:rsidP="00C321BD">
      <w:pPr>
        <w:ind w:left="180"/>
      </w:pPr>
      <w:r>
        <w:t>There are three reports. Inception to date, Year to date and Past 15 Months.</w:t>
      </w:r>
    </w:p>
    <w:p w:rsidR="001C147D" w:rsidRDefault="00544F62" w:rsidP="009D4F5A">
      <w:pPr>
        <w:ind w:left="180"/>
      </w:pPr>
      <w:hyperlink r:id="rId34" w:history="1">
        <w:r w:rsidR="001C147D" w:rsidRPr="00D129AA">
          <w:rPr>
            <w:rStyle w:val="Hyperlink"/>
          </w:rPr>
          <w:t>\\FactorModel\MSEAFEv2\PerfAttrib\</w:t>
        </w:r>
      </w:hyperlink>
    </w:p>
    <w:p w:rsidR="00566073" w:rsidRDefault="00566073" w:rsidP="00A2088A">
      <w:pPr>
        <w:ind w:left="0"/>
      </w:pPr>
      <w:r>
        <w:t>6. Migration Scripts</w:t>
      </w:r>
    </w:p>
    <w:p w:rsidR="00566073" w:rsidRDefault="00566073" w:rsidP="00C321BD">
      <w:pPr>
        <w:ind w:left="180"/>
      </w:pPr>
      <w:r>
        <w:t>Migration Guide and scripts are present at following location.</w:t>
      </w:r>
    </w:p>
    <w:p w:rsidR="009B7AC3" w:rsidRDefault="00544F62" w:rsidP="00C321BD">
      <w:pPr>
        <w:ind w:left="180"/>
      </w:pPr>
      <w:hyperlink r:id="rId35" w:history="1">
        <w:r w:rsidR="009B7AC3" w:rsidRPr="00637DAA">
          <w:rPr>
            <w:rStyle w:val="Hyperlink"/>
          </w:rPr>
          <w:t>\\FactorModel\MSEAFEv2\Migration\</w:t>
        </w:r>
      </w:hyperlink>
    </w:p>
    <w:p w:rsidR="009B7AC3" w:rsidRDefault="009B7AC3" w:rsidP="00C321BD">
      <w:pPr>
        <w:ind w:left="180"/>
      </w:pPr>
    </w:p>
    <w:p w:rsidR="00210A24" w:rsidRDefault="00210A24" w:rsidP="00A2088A">
      <w:pPr>
        <w:pStyle w:val="Heading3"/>
        <w:rPr>
          <w:rFonts w:eastAsiaTheme="minorEastAsia" w:cstheme="minorBidi"/>
          <w:szCs w:val="22"/>
          <w:lang w:eastAsia="zh-TW"/>
        </w:rPr>
      </w:pPr>
    </w:p>
    <w:p w:rsidR="00EA5A4C" w:rsidRDefault="00EA5A4C" w:rsidP="00EA5A4C">
      <w:pPr>
        <w:rPr>
          <w:rFonts w:eastAsiaTheme="minorEastAsia"/>
          <w:lang w:val="en-US" w:eastAsia="zh-TW"/>
        </w:rPr>
      </w:pPr>
    </w:p>
    <w:p w:rsidR="00EA5A4C" w:rsidRDefault="00EA5A4C" w:rsidP="00EA5A4C">
      <w:pPr>
        <w:rPr>
          <w:rFonts w:eastAsiaTheme="minorEastAsia"/>
          <w:lang w:val="en-US" w:eastAsia="zh-TW"/>
        </w:rPr>
      </w:pPr>
    </w:p>
    <w:p w:rsidR="00743851" w:rsidRPr="00743851" w:rsidRDefault="00743851" w:rsidP="00324E2B">
      <w:pPr>
        <w:pStyle w:val="Heading2"/>
      </w:pPr>
      <w:bookmarkStart w:id="7" w:name="_Toc327868252"/>
      <w:r w:rsidRPr="00743851">
        <w:lastRenderedPageBreak/>
        <w:t>Appendix: Database table contents</w:t>
      </w:r>
      <w:bookmarkEnd w:id="7"/>
    </w:p>
    <w:p w:rsidR="00743851" w:rsidRPr="00743851" w:rsidRDefault="00743851" w:rsidP="00743851">
      <w:pPr>
        <w:ind w:left="0"/>
        <w:contextualSpacing/>
        <w:rPr>
          <w:rFonts w:eastAsiaTheme="minorEastAsia"/>
          <w:lang w:val="en-US" w:eastAsia="zh-CN"/>
        </w:rPr>
      </w:pPr>
      <w:r w:rsidRPr="00743851">
        <w:rPr>
          <w:rFonts w:eastAsiaTheme="minorEastAsia"/>
          <w:lang w:val="en-US" w:eastAsia="zh-CN"/>
        </w:rPr>
        <w:t xml:space="preserve">1. Content of table </w:t>
      </w:r>
      <w:proofErr w:type="spellStart"/>
      <w:r w:rsidRPr="00743851">
        <w:rPr>
          <w:rFonts w:eastAsiaTheme="minorEastAsia"/>
          <w:lang w:val="en-US" w:eastAsia="zh-CN"/>
        </w:rPr>
        <w:t>bld.strategymodel</w:t>
      </w:r>
      <w:proofErr w:type="spellEnd"/>
    </w:p>
    <w:p w:rsidR="00743851" w:rsidRPr="00743851" w:rsidRDefault="00743851" w:rsidP="00743851">
      <w:pPr>
        <w:ind w:left="0"/>
        <w:contextualSpacing/>
        <w:rPr>
          <w:rFonts w:eastAsiaTheme="minorEastAsia"/>
          <w:lang w:val="en-US" w:eastAsia="zh-CN"/>
        </w:rPr>
      </w:pPr>
    </w:p>
    <w:p w:rsidR="00743851" w:rsidRPr="00743851" w:rsidRDefault="00743851" w:rsidP="00743851">
      <w:pPr>
        <w:keepLines w:val="0"/>
        <w:tabs>
          <w:tab w:val="left" w:pos="0"/>
        </w:tabs>
        <w:suppressAutoHyphens w:val="0"/>
        <w:spacing w:line="276" w:lineRule="auto"/>
        <w:ind w:left="0"/>
        <w:jc w:val="left"/>
        <w:rPr>
          <w:rFonts w:eastAsiaTheme="minorEastAsia" w:cstheme="minorBidi"/>
          <w:szCs w:val="22"/>
          <w:lang w:val="en-US" w:eastAsia="zh-TW"/>
        </w:rPr>
      </w:pPr>
      <w:r>
        <w:rPr>
          <w:rFonts w:eastAsiaTheme="minorEastAsia" w:cstheme="minorBidi"/>
          <w:noProof/>
          <w:szCs w:val="22"/>
          <w:lang w:val="en-US"/>
        </w:rPr>
        <w:drawing>
          <wp:inline distT="0" distB="0" distL="0" distR="0">
            <wp:extent cx="3863340" cy="955675"/>
            <wp:effectExtent l="19050" t="0" r="381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3863340" cy="955675"/>
                    </a:xfrm>
                    <a:prstGeom prst="rect">
                      <a:avLst/>
                    </a:prstGeom>
                    <a:noFill/>
                    <a:ln w="9525">
                      <a:noFill/>
                      <a:miter lim="800000"/>
                      <a:headEnd/>
                      <a:tailEnd/>
                    </a:ln>
                  </pic:spPr>
                </pic:pic>
              </a:graphicData>
            </a:graphic>
          </wp:inline>
        </w:drawing>
      </w:r>
    </w:p>
    <w:p w:rsidR="00743851" w:rsidRPr="00743851" w:rsidRDefault="00743851" w:rsidP="00743851">
      <w:pPr>
        <w:ind w:left="0"/>
        <w:contextualSpacing/>
        <w:rPr>
          <w:rFonts w:eastAsiaTheme="minorEastAsia"/>
          <w:lang w:val="en-US" w:eastAsia="zh-CN"/>
        </w:rPr>
      </w:pPr>
      <w:r w:rsidRPr="00743851">
        <w:rPr>
          <w:rFonts w:eastAsiaTheme="minorEastAsia"/>
          <w:lang w:val="en-US" w:eastAsia="zh-CN"/>
        </w:rPr>
        <w:t xml:space="preserve">2. Content of table </w:t>
      </w:r>
      <w:proofErr w:type="spellStart"/>
      <w:r w:rsidRPr="00743851">
        <w:rPr>
          <w:rFonts w:eastAsiaTheme="minorEastAsia"/>
          <w:lang w:val="en-US" w:eastAsia="zh-CN"/>
        </w:rPr>
        <w:t>bld.modelmstr</w:t>
      </w:r>
      <w:proofErr w:type="spellEnd"/>
    </w:p>
    <w:p w:rsidR="00743851" w:rsidRPr="00743851" w:rsidRDefault="00743851" w:rsidP="00743851">
      <w:pPr>
        <w:ind w:left="0"/>
        <w:contextualSpacing/>
        <w:rPr>
          <w:rFonts w:eastAsiaTheme="minorEastAsia"/>
          <w:lang w:val="en-US" w:eastAsia="zh-CN"/>
        </w:rPr>
      </w:pPr>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Pr>
          <w:rFonts w:eastAsiaTheme="minorEastAsia" w:cstheme="minorBidi"/>
          <w:noProof/>
          <w:szCs w:val="22"/>
          <w:lang w:val="en-US"/>
        </w:rPr>
        <w:drawing>
          <wp:inline distT="0" distB="0" distL="0" distR="0">
            <wp:extent cx="6985635" cy="700405"/>
            <wp:effectExtent l="19050" t="0" r="571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a:stretch>
                      <a:fillRect/>
                    </a:stretch>
                  </pic:blipFill>
                  <pic:spPr bwMode="auto">
                    <a:xfrm>
                      <a:off x="0" y="0"/>
                      <a:ext cx="6985635" cy="700405"/>
                    </a:xfrm>
                    <a:prstGeom prst="rect">
                      <a:avLst/>
                    </a:prstGeom>
                    <a:noFill/>
                    <a:ln w="9525">
                      <a:noFill/>
                      <a:miter lim="800000"/>
                      <a:headEnd/>
                      <a:tailEnd/>
                    </a:ln>
                  </pic:spPr>
                </pic:pic>
              </a:graphicData>
            </a:graphic>
          </wp:inline>
        </w:drawing>
      </w:r>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sidRPr="00743851">
        <w:rPr>
          <w:rFonts w:eastAsiaTheme="minorEastAsia" w:cstheme="minorBidi"/>
          <w:szCs w:val="22"/>
          <w:lang w:val="en-US" w:eastAsia="zh-TW"/>
        </w:rPr>
        <w:t xml:space="preserve">3. Content of </w:t>
      </w:r>
      <w:proofErr w:type="spellStart"/>
      <w:r w:rsidRPr="00743851">
        <w:rPr>
          <w:rFonts w:eastAsiaTheme="minorEastAsia" w:cstheme="minorBidi"/>
          <w:szCs w:val="22"/>
          <w:lang w:val="en-US" w:eastAsia="zh-TW"/>
        </w:rPr>
        <w:t>bld.modelsubmodel</w:t>
      </w:r>
      <w:proofErr w:type="spellEnd"/>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Pr>
          <w:rFonts w:eastAsiaTheme="minorEastAsia" w:cstheme="minorBidi"/>
          <w:noProof/>
          <w:szCs w:val="22"/>
          <w:lang w:val="en-US"/>
        </w:rPr>
        <w:drawing>
          <wp:inline distT="0" distB="0" distL="0" distR="0">
            <wp:extent cx="6936105" cy="4918075"/>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srcRect/>
                    <a:stretch>
                      <a:fillRect/>
                    </a:stretch>
                  </pic:blipFill>
                  <pic:spPr bwMode="auto">
                    <a:xfrm>
                      <a:off x="0" y="0"/>
                      <a:ext cx="6936105" cy="4918075"/>
                    </a:xfrm>
                    <a:prstGeom prst="rect">
                      <a:avLst/>
                    </a:prstGeom>
                    <a:noFill/>
                    <a:ln w="9525">
                      <a:noFill/>
                      <a:miter lim="800000"/>
                      <a:headEnd/>
                      <a:tailEnd/>
                    </a:ln>
                  </pic:spPr>
                </pic:pic>
              </a:graphicData>
            </a:graphic>
          </wp:inline>
        </w:drawing>
      </w:r>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Pr>
          <w:rFonts w:eastAsiaTheme="minorEastAsia" w:cstheme="minorBidi"/>
          <w:noProof/>
          <w:szCs w:val="22"/>
          <w:lang w:val="en-US"/>
        </w:rPr>
        <w:lastRenderedPageBreak/>
        <w:drawing>
          <wp:inline distT="0" distB="0" distL="0" distR="0">
            <wp:extent cx="6936105" cy="810577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6936105" cy="8105775"/>
                    </a:xfrm>
                    <a:prstGeom prst="rect">
                      <a:avLst/>
                    </a:prstGeom>
                    <a:noFill/>
                    <a:ln w="9525">
                      <a:noFill/>
                      <a:miter lim="800000"/>
                      <a:headEnd/>
                      <a:tailEnd/>
                    </a:ln>
                  </pic:spPr>
                </pic:pic>
              </a:graphicData>
            </a:graphic>
          </wp:inline>
        </w:drawing>
      </w:r>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Pr>
          <w:rFonts w:eastAsiaTheme="minorEastAsia" w:cstheme="minorBidi"/>
          <w:noProof/>
          <w:szCs w:val="22"/>
          <w:lang w:val="en-US"/>
        </w:rPr>
        <w:lastRenderedPageBreak/>
        <w:drawing>
          <wp:inline distT="0" distB="0" distL="0" distR="0">
            <wp:extent cx="6936105" cy="819658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srcRect/>
                    <a:stretch>
                      <a:fillRect/>
                    </a:stretch>
                  </pic:blipFill>
                  <pic:spPr bwMode="auto">
                    <a:xfrm>
                      <a:off x="0" y="0"/>
                      <a:ext cx="6936105" cy="8196580"/>
                    </a:xfrm>
                    <a:prstGeom prst="rect">
                      <a:avLst/>
                    </a:prstGeom>
                    <a:noFill/>
                    <a:ln w="9525">
                      <a:noFill/>
                      <a:miter lim="800000"/>
                      <a:headEnd/>
                      <a:tailEnd/>
                    </a:ln>
                  </pic:spPr>
                </pic:pic>
              </a:graphicData>
            </a:graphic>
          </wp:inline>
        </w:drawing>
      </w:r>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Pr>
          <w:rFonts w:eastAsiaTheme="minorEastAsia" w:cstheme="minorBidi"/>
          <w:noProof/>
          <w:szCs w:val="22"/>
          <w:lang w:val="en-US"/>
        </w:rPr>
        <w:lastRenderedPageBreak/>
        <w:drawing>
          <wp:inline distT="0" distB="0" distL="0" distR="0">
            <wp:extent cx="6936105" cy="8221345"/>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srcRect/>
                    <a:stretch>
                      <a:fillRect/>
                    </a:stretch>
                  </pic:blipFill>
                  <pic:spPr bwMode="auto">
                    <a:xfrm>
                      <a:off x="0" y="0"/>
                      <a:ext cx="6936105" cy="8221345"/>
                    </a:xfrm>
                    <a:prstGeom prst="rect">
                      <a:avLst/>
                    </a:prstGeom>
                    <a:noFill/>
                    <a:ln w="9525">
                      <a:noFill/>
                      <a:miter lim="800000"/>
                      <a:headEnd/>
                      <a:tailEnd/>
                    </a:ln>
                  </pic:spPr>
                </pic:pic>
              </a:graphicData>
            </a:graphic>
          </wp:inline>
        </w:drawing>
      </w:r>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sidRPr="00743851">
        <w:rPr>
          <w:rFonts w:eastAsiaTheme="minorEastAsia" w:cstheme="minorBidi"/>
          <w:szCs w:val="22"/>
          <w:lang w:val="en-US" w:eastAsia="zh-TW"/>
        </w:rPr>
        <w:lastRenderedPageBreak/>
        <w:t xml:space="preserve">4. Content of </w:t>
      </w:r>
      <w:proofErr w:type="spellStart"/>
      <w:r w:rsidRPr="00743851">
        <w:rPr>
          <w:rFonts w:eastAsiaTheme="minorEastAsia" w:cstheme="minorBidi"/>
          <w:szCs w:val="22"/>
          <w:lang w:val="en-US" w:eastAsia="zh-TW"/>
        </w:rPr>
        <w:t>bld.modelfactormap</w:t>
      </w:r>
      <w:proofErr w:type="spellEnd"/>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Pr>
          <w:rFonts w:eastAsiaTheme="minorEastAsia" w:cstheme="minorBidi"/>
          <w:noProof/>
          <w:szCs w:val="22"/>
          <w:lang w:val="en-US"/>
        </w:rPr>
        <w:drawing>
          <wp:inline distT="0" distB="0" distL="0" distR="0">
            <wp:extent cx="5675630" cy="7686040"/>
            <wp:effectExtent l="19050" t="0" r="127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srcRect/>
                    <a:stretch>
                      <a:fillRect/>
                    </a:stretch>
                  </pic:blipFill>
                  <pic:spPr bwMode="auto">
                    <a:xfrm>
                      <a:off x="0" y="0"/>
                      <a:ext cx="5675630" cy="7686040"/>
                    </a:xfrm>
                    <a:prstGeom prst="rect">
                      <a:avLst/>
                    </a:prstGeom>
                    <a:noFill/>
                    <a:ln w="9525">
                      <a:noFill/>
                      <a:miter lim="800000"/>
                      <a:headEnd/>
                      <a:tailEnd/>
                    </a:ln>
                  </pic:spPr>
                </pic:pic>
              </a:graphicData>
            </a:graphic>
          </wp:inline>
        </w:drawing>
      </w:r>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Pr>
          <w:rFonts w:eastAsiaTheme="minorEastAsia" w:cstheme="minorBidi"/>
          <w:noProof/>
          <w:szCs w:val="22"/>
          <w:lang w:val="en-US"/>
        </w:rPr>
        <w:lastRenderedPageBreak/>
        <w:drawing>
          <wp:inline distT="0" distB="0" distL="0" distR="0">
            <wp:extent cx="5675630" cy="8196580"/>
            <wp:effectExtent l="19050" t="0" r="127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cstate="print"/>
                    <a:srcRect/>
                    <a:stretch>
                      <a:fillRect/>
                    </a:stretch>
                  </pic:blipFill>
                  <pic:spPr bwMode="auto">
                    <a:xfrm>
                      <a:off x="0" y="0"/>
                      <a:ext cx="5675630" cy="8196580"/>
                    </a:xfrm>
                    <a:prstGeom prst="rect">
                      <a:avLst/>
                    </a:prstGeom>
                    <a:noFill/>
                    <a:ln w="9525">
                      <a:noFill/>
                      <a:miter lim="800000"/>
                      <a:headEnd/>
                      <a:tailEnd/>
                    </a:ln>
                  </pic:spPr>
                </pic:pic>
              </a:graphicData>
            </a:graphic>
          </wp:inline>
        </w:drawing>
      </w:r>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Pr>
          <w:rFonts w:eastAsiaTheme="minorEastAsia" w:cstheme="minorBidi"/>
          <w:noProof/>
          <w:szCs w:val="22"/>
          <w:lang w:val="en-US"/>
        </w:rPr>
        <w:lastRenderedPageBreak/>
        <w:drawing>
          <wp:inline distT="0" distB="0" distL="0" distR="0">
            <wp:extent cx="5675630" cy="8171815"/>
            <wp:effectExtent l="19050" t="0" r="127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srcRect/>
                    <a:stretch>
                      <a:fillRect/>
                    </a:stretch>
                  </pic:blipFill>
                  <pic:spPr bwMode="auto">
                    <a:xfrm>
                      <a:off x="0" y="0"/>
                      <a:ext cx="5675630" cy="8171815"/>
                    </a:xfrm>
                    <a:prstGeom prst="rect">
                      <a:avLst/>
                    </a:prstGeom>
                    <a:noFill/>
                    <a:ln w="9525">
                      <a:noFill/>
                      <a:miter lim="800000"/>
                      <a:headEnd/>
                      <a:tailEnd/>
                    </a:ln>
                  </pic:spPr>
                </pic:pic>
              </a:graphicData>
            </a:graphic>
          </wp:inline>
        </w:drawing>
      </w:r>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Pr>
          <w:rFonts w:eastAsiaTheme="minorEastAsia" w:cstheme="minorBidi"/>
          <w:noProof/>
          <w:szCs w:val="22"/>
          <w:lang w:val="en-US"/>
        </w:rPr>
        <w:lastRenderedPageBreak/>
        <w:drawing>
          <wp:inline distT="0" distB="0" distL="0" distR="0">
            <wp:extent cx="5675630" cy="8155305"/>
            <wp:effectExtent l="19050" t="0" r="1270" b="0"/>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srcRect/>
                    <a:stretch>
                      <a:fillRect/>
                    </a:stretch>
                  </pic:blipFill>
                  <pic:spPr bwMode="auto">
                    <a:xfrm>
                      <a:off x="0" y="0"/>
                      <a:ext cx="5675630" cy="8155305"/>
                    </a:xfrm>
                    <a:prstGeom prst="rect">
                      <a:avLst/>
                    </a:prstGeom>
                    <a:noFill/>
                    <a:ln w="9525">
                      <a:noFill/>
                      <a:miter lim="800000"/>
                      <a:headEnd/>
                      <a:tailEnd/>
                    </a:ln>
                  </pic:spPr>
                </pic:pic>
              </a:graphicData>
            </a:graphic>
          </wp:inline>
        </w:drawing>
      </w:r>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sidRPr="00743851">
        <w:rPr>
          <w:rFonts w:eastAsiaTheme="minorEastAsia" w:cstheme="minorBidi"/>
          <w:szCs w:val="22"/>
          <w:lang w:val="en-US" w:eastAsia="zh-TW"/>
        </w:rPr>
        <w:lastRenderedPageBreak/>
        <w:t xml:space="preserve">5. Content of </w:t>
      </w:r>
      <w:proofErr w:type="spellStart"/>
      <w:r w:rsidRPr="00743851">
        <w:rPr>
          <w:rFonts w:eastAsiaTheme="minorEastAsia" w:cstheme="minorBidi"/>
          <w:szCs w:val="22"/>
          <w:lang w:val="en-US" w:eastAsia="zh-TW"/>
        </w:rPr>
        <w:t>bld.submodelparameter</w:t>
      </w:r>
      <w:proofErr w:type="spellEnd"/>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Pr>
          <w:rFonts w:eastAsiaTheme="minorEastAsia" w:cstheme="minorBidi"/>
          <w:noProof/>
          <w:szCs w:val="22"/>
          <w:lang w:val="en-US"/>
        </w:rPr>
        <w:drawing>
          <wp:inline distT="0" distB="0" distL="0" distR="0">
            <wp:extent cx="7002145" cy="3410585"/>
            <wp:effectExtent l="19050" t="0" r="8255" b="0"/>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srcRect/>
                    <a:stretch>
                      <a:fillRect/>
                    </a:stretch>
                  </pic:blipFill>
                  <pic:spPr bwMode="auto">
                    <a:xfrm>
                      <a:off x="0" y="0"/>
                      <a:ext cx="7002145" cy="3410585"/>
                    </a:xfrm>
                    <a:prstGeom prst="rect">
                      <a:avLst/>
                    </a:prstGeom>
                    <a:noFill/>
                    <a:ln w="9525">
                      <a:noFill/>
                      <a:miter lim="800000"/>
                      <a:headEnd/>
                      <a:tailEnd/>
                    </a:ln>
                  </pic:spPr>
                </pic:pic>
              </a:graphicData>
            </a:graphic>
          </wp:inline>
        </w:drawing>
      </w:r>
    </w:p>
    <w:p w:rsidR="00743851" w:rsidRPr="00743851" w:rsidRDefault="00743851" w:rsidP="00743851">
      <w:pPr>
        <w:keepLines w:val="0"/>
        <w:suppressAutoHyphens w:val="0"/>
        <w:spacing w:line="276" w:lineRule="auto"/>
        <w:ind w:left="0"/>
        <w:jc w:val="left"/>
        <w:rPr>
          <w:rFonts w:eastAsiaTheme="minorEastAsia" w:cstheme="minorBidi"/>
          <w:szCs w:val="22"/>
          <w:lang w:val="en-US" w:eastAsia="zh-TW"/>
        </w:rPr>
      </w:pPr>
      <w:r>
        <w:rPr>
          <w:rFonts w:eastAsiaTheme="minorEastAsia" w:cstheme="minorBidi"/>
          <w:noProof/>
          <w:szCs w:val="22"/>
          <w:lang w:val="en-US"/>
        </w:rPr>
        <w:drawing>
          <wp:inline distT="0" distB="0" distL="0" distR="0">
            <wp:extent cx="6969125" cy="3006725"/>
            <wp:effectExtent l="19050" t="0" r="3175"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6969125" cy="3006725"/>
                    </a:xfrm>
                    <a:prstGeom prst="rect">
                      <a:avLst/>
                    </a:prstGeom>
                    <a:noFill/>
                    <a:ln w="9525">
                      <a:noFill/>
                      <a:miter lim="800000"/>
                      <a:headEnd/>
                      <a:tailEnd/>
                    </a:ln>
                  </pic:spPr>
                </pic:pic>
              </a:graphicData>
            </a:graphic>
          </wp:inline>
        </w:drawing>
      </w:r>
    </w:p>
    <w:p w:rsidR="00EA5A4C" w:rsidRPr="00743851" w:rsidRDefault="00EA5A4C" w:rsidP="00EA5A4C">
      <w:pPr>
        <w:pStyle w:val="ListParagraph"/>
        <w:ind w:left="1069"/>
        <w:rPr>
          <w:rFonts w:eastAsiaTheme="minorEastAsia"/>
          <w:b/>
          <w:lang w:val="en-US" w:eastAsia="zh-CN"/>
        </w:rPr>
      </w:pPr>
    </w:p>
    <w:p w:rsidR="00EA5A4C" w:rsidRPr="00EA5A4C" w:rsidRDefault="00EA5A4C" w:rsidP="00EA5A4C">
      <w:pPr>
        <w:rPr>
          <w:rFonts w:eastAsiaTheme="minorEastAsia"/>
          <w:lang w:val="en-US" w:eastAsia="zh-CN"/>
        </w:rPr>
      </w:pPr>
    </w:p>
    <w:sectPr w:rsidR="00EA5A4C" w:rsidRPr="00EA5A4C" w:rsidSect="00DF6E39">
      <w:headerReference w:type="default" r:id="rId48"/>
      <w:footerReference w:type="default" r:id="rId49"/>
      <w:footerReference w:type="first" r:id="rId50"/>
      <w:pgSz w:w="12240" w:h="15840" w:code="1"/>
      <w:pgMar w:top="810" w:right="1260" w:bottom="360" w:left="81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A4C" w:rsidRDefault="00EA5A4C" w:rsidP="003A70B1">
      <w:r>
        <w:separator/>
      </w:r>
    </w:p>
  </w:endnote>
  <w:endnote w:type="continuationSeparator" w:id="0">
    <w:p w:rsidR="00EA5A4C" w:rsidRDefault="00EA5A4C" w:rsidP="003A70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A4C" w:rsidRDefault="00544F62" w:rsidP="003D50BE">
    <w:pPr>
      <w:pStyle w:val="Footer"/>
      <w:ind w:left="0"/>
      <w:jc w:val="right"/>
    </w:pPr>
    <w:r>
      <w:rPr>
        <w:rStyle w:val="PageNumber"/>
      </w:rPr>
      <w:fldChar w:fldCharType="begin"/>
    </w:r>
    <w:r w:rsidR="00EA5A4C">
      <w:rPr>
        <w:rStyle w:val="PageNumber"/>
      </w:rPr>
      <w:instrText xml:space="preserve"> PAGE </w:instrText>
    </w:r>
    <w:r>
      <w:rPr>
        <w:rStyle w:val="PageNumber"/>
      </w:rPr>
      <w:fldChar w:fldCharType="separate"/>
    </w:r>
    <w:r w:rsidR="00001483">
      <w:rPr>
        <w:rStyle w:val="PageNumber"/>
        <w:noProof/>
      </w:rPr>
      <w:t>7</w:t>
    </w:r>
    <w:r>
      <w:rPr>
        <w:rStyle w:val="PageNumber"/>
      </w:rPr>
      <w:fldChar w:fldCharType="end"/>
    </w:r>
    <w:r w:rsidR="00EA5A4C">
      <w:rPr>
        <w:rStyle w:val="PageNumber"/>
      </w:rPr>
      <w:t>/</w:t>
    </w:r>
    <w:r>
      <w:rPr>
        <w:rStyle w:val="PageNumber"/>
      </w:rPr>
      <w:fldChar w:fldCharType="begin"/>
    </w:r>
    <w:r w:rsidR="00EA5A4C">
      <w:rPr>
        <w:rStyle w:val="PageNumber"/>
      </w:rPr>
      <w:instrText xml:space="preserve"> NUMPAGES </w:instrText>
    </w:r>
    <w:r>
      <w:rPr>
        <w:rStyle w:val="PageNumber"/>
      </w:rPr>
      <w:fldChar w:fldCharType="separate"/>
    </w:r>
    <w:r w:rsidR="00001483">
      <w:rPr>
        <w:rStyle w:val="PageNumber"/>
        <w:noProof/>
      </w:rPr>
      <w:t>22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31"/>
      <w:gridCol w:w="4179"/>
      <w:gridCol w:w="3168"/>
    </w:tblGrid>
    <w:tr w:rsidR="00EA5A4C" w:rsidRPr="00CE6CA7" w:rsidTr="00431FD0">
      <w:tc>
        <w:tcPr>
          <w:tcW w:w="2931" w:type="dxa"/>
        </w:tcPr>
        <w:p w:rsidR="00EA5A4C" w:rsidRPr="00CD4213" w:rsidRDefault="00EA5A4C" w:rsidP="00431FD0">
          <w:pPr>
            <w:tabs>
              <w:tab w:val="left" w:pos="1452"/>
            </w:tabs>
            <w:spacing w:before="20"/>
            <w:ind w:left="0"/>
            <w:rPr>
              <w:rFonts w:cs="Arial"/>
              <w:sz w:val="18"/>
              <w:szCs w:val="18"/>
            </w:rPr>
          </w:pPr>
          <w:r w:rsidRPr="00CD4213">
            <w:rPr>
              <w:rFonts w:cs="Arial"/>
              <w:sz w:val="18"/>
              <w:szCs w:val="18"/>
            </w:rPr>
            <w:t>Date Created:</w:t>
          </w:r>
          <w:r w:rsidRPr="00CD4213">
            <w:rPr>
              <w:rFonts w:cs="Arial"/>
              <w:sz w:val="18"/>
              <w:szCs w:val="18"/>
            </w:rPr>
            <w:tab/>
          </w:r>
          <w:r w:rsidR="00544F62" w:rsidRPr="00CD4213">
            <w:rPr>
              <w:rFonts w:cs="Arial"/>
              <w:sz w:val="18"/>
              <w:szCs w:val="18"/>
            </w:rPr>
            <w:fldChar w:fldCharType="begin"/>
          </w:r>
          <w:r w:rsidRPr="00CD4213">
            <w:rPr>
              <w:rFonts w:cs="Arial"/>
              <w:sz w:val="18"/>
              <w:szCs w:val="18"/>
            </w:rPr>
            <w:instrText xml:space="preserve"> SAVEDATE  \@ "d-MMM-yy"  \* MERGEFORMAT </w:instrText>
          </w:r>
          <w:r w:rsidR="00544F62" w:rsidRPr="00CD4213">
            <w:rPr>
              <w:rFonts w:cs="Arial"/>
              <w:sz w:val="18"/>
              <w:szCs w:val="18"/>
            </w:rPr>
            <w:fldChar w:fldCharType="separate"/>
          </w:r>
          <w:r w:rsidR="00001483">
            <w:rPr>
              <w:rFonts w:cs="Arial"/>
              <w:noProof/>
              <w:sz w:val="18"/>
              <w:szCs w:val="18"/>
            </w:rPr>
            <w:t>19-Jun-12</w:t>
          </w:r>
          <w:r w:rsidR="00544F62" w:rsidRPr="00CD4213">
            <w:rPr>
              <w:rFonts w:cs="Arial"/>
              <w:sz w:val="18"/>
              <w:szCs w:val="18"/>
            </w:rPr>
            <w:fldChar w:fldCharType="end"/>
          </w:r>
        </w:p>
        <w:p w:rsidR="0046456D" w:rsidRDefault="00EA5A4C" w:rsidP="0046456D">
          <w:pPr>
            <w:tabs>
              <w:tab w:val="left" w:pos="1452"/>
            </w:tabs>
            <w:ind w:left="0"/>
            <w:rPr>
              <w:rFonts w:cs="Arial"/>
              <w:sz w:val="18"/>
              <w:szCs w:val="18"/>
            </w:rPr>
          </w:pPr>
          <w:r w:rsidRPr="00CD4213">
            <w:rPr>
              <w:rFonts w:cs="Arial"/>
              <w:sz w:val="18"/>
              <w:szCs w:val="18"/>
            </w:rPr>
            <w:t>Date Last Saved:</w:t>
          </w:r>
          <w:r w:rsidRPr="00CD4213">
            <w:rPr>
              <w:rFonts w:cs="Arial"/>
              <w:sz w:val="18"/>
              <w:szCs w:val="18"/>
            </w:rPr>
            <w:tab/>
          </w:r>
          <w:r w:rsidR="00544F62" w:rsidRPr="00CD4213">
            <w:rPr>
              <w:rFonts w:cs="Arial"/>
              <w:sz w:val="18"/>
              <w:szCs w:val="18"/>
            </w:rPr>
            <w:fldChar w:fldCharType="begin"/>
          </w:r>
          <w:r w:rsidRPr="00CD4213">
            <w:rPr>
              <w:rFonts w:cs="Arial"/>
              <w:sz w:val="18"/>
              <w:szCs w:val="18"/>
            </w:rPr>
            <w:instrText xml:space="preserve"> SAVEDATE  \@ "d-MMM-yy"  \* MERGEFORMAT </w:instrText>
          </w:r>
          <w:r w:rsidR="00544F62" w:rsidRPr="00CD4213">
            <w:rPr>
              <w:rFonts w:cs="Arial"/>
              <w:sz w:val="18"/>
              <w:szCs w:val="18"/>
            </w:rPr>
            <w:fldChar w:fldCharType="separate"/>
          </w:r>
          <w:r w:rsidR="00001483">
            <w:rPr>
              <w:rFonts w:cs="Arial"/>
              <w:noProof/>
              <w:sz w:val="18"/>
              <w:szCs w:val="18"/>
            </w:rPr>
            <w:t>19-Jun-12</w:t>
          </w:r>
          <w:r w:rsidR="00544F62" w:rsidRPr="00CD4213">
            <w:rPr>
              <w:rFonts w:cs="Arial"/>
              <w:sz w:val="18"/>
              <w:szCs w:val="18"/>
            </w:rPr>
            <w:fldChar w:fldCharType="end"/>
          </w:r>
        </w:p>
        <w:p w:rsidR="00EA5A4C" w:rsidRPr="00CE6CA7" w:rsidRDefault="00EA5A4C" w:rsidP="0046456D">
          <w:pPr>
            <w:tabs>
              <w:tab w:val="left" w:pos="1452"/>
            </w:tabs>
            <w:ind w:left="0"/>
            <w:rPr>
              <w:rFonts w:cs="Arial"/>
              <w:sz w:val="16"/>
              <w:szCs w:val="16"/>
            </w:rPr>
          </w:pPr>
          <w:r w:rsidRPr="00CD4213">
            <w:rPr>
              <w:rFonts w:cs="Arial"/>
              <w:sz w:val="18"/>
              <w:szCs w:val="18"/>
            </w:rPr>
            <w:t>Last Saved By:</w:t>
          </w:r>
          <w:r w:rsidRPr="00CD4213">
            <w:rPr>
              <w:rFonts w:cs="Arial"/>
              <w:sz w:val="18"/>
              <w:szCs w:val="18"/>
            </w:rPr>
            <w:tab/>
          </w:r>
          <w:proofErr w:type="spellStart"/>
          <w:r w:rsidRPr="00CD4213">
            <w:rPr>
              <w:rFonts w:cs="Arial"/>
              <w:sz w:val="18"/>
              <w:szCs w:val="18"/>
            </w:rPr>
            <w:t>Bhanu</w:t>
          </w:r>
          <w:proofErr w:type="spellEnd"/>
          <w:r w:rsidRPr="00CD4213">
            <w:rPr>
              <w:rFonts w:cs="Arial"/>
              <w:sz w:val="18"/>
              <w:szCs w:val="18"/>
            </w:rPr>
            <w:t xml:space="preserve"> </w:t>
          </w:r>
          <w:proofErr w:type="spellStart"/>
          <w:r w:rsidRPr="00CD4213">
            <w:rPr>
              <w:rFonts w:cs="Arial"/>
              <w:sz w:val="18"/>
              <w:szCs w:val="18"/>
            </w:rPr>
            <w:t>Arora</w:t>
          </w:r>
          <w:proofErr w:type="spellEnd"/>
        </w:p>
      </w:tc>
      <w:tc>
        <w:tcPr>
          <w:tcW w:w="4179" w:type="dxa"/>
        </w:tcPr>
        <w:p w:rsidR="00EA5A4C" w:rsidRPr="00CE6CA7" w:rsidRDefault="00EA5A4C" w:rsidP="00431FD0">
          <w:pPr>
            <w:ind w:left="0"/>
            <w:rPr>
              <w:rFonts w:cs="Arial"/>
              <w:sz w:val="16"/>
              <w:szCs w:val="16"/>
            </w:rPr>
          </w:pPr>
        </w:p>
        <w:p w:rsidR="00EA5A4C" w:rsidRPr="00CD4213" w:rsidRDefault="00544F62" w:rsidP="00431FD0">
          <w:pPr>
            <w:ind w:left="0"/>
            <w:rPr>
              <w:rFonts w:cs="Arial"/>
              <w:sz w:val="18"/>
              <w:szCs w:val="18"/>
            </w:rPr>
          </w:pPr>
          <w:hyperlink r:id="rId1" w:history="1">
            <w:r w:rsidR="003F0B7D" w:rsidRPr="005B62A0">
              <w:rPr>
                <w:rStyle w:val="Hyperlink"/>
                <w:rFonts w:cs="Arial"/>
                <w:sz w:val="18"/>
                <w:szCs w:val="18"/>
              </w:rPr>
              <w:t>\\igradetfs3\FactorModel\MSEAFEv2\FactorModel_EAFEv2.pdf</w:t>
            </w:r>
          </w:hyperlink>
        </w:p>
        <w:p w:rsidR="00EA5A4C" w:rsidRPr="00CE6CA7" w:rsidRDefault="00EA5A4C" w:rsidP="00431FD0">
          <w:pPr>
            <w:ind w:left="0"/>
            <w:rPr>
              <w:rFonts w:cs="Arial"/>
              <w:sz w:val="16"/>
              <w:szCs w:val="16"/>
            </w:rPr>
          </w:pPr>
        </w:p>
      </w:tc>
      <w:tc>
        <w:tcPr>
          <w:tcW w:w="3168" w:type="dxa"/>
        </w:tcPr>
        <w:p w:rsidR="00EA5A4C" w:rsidRPr="00CD4213" w:rsidRDefault="00EA5A4C" w:rsidP="00431FD0">
          <w:pPr>
            <w:tabs>
              <w:tab w:val="left" w:pos="737"/>
            </w:tabs>
            <w:spacing w:before="20"/>
            <w:ind w:left="0"/>
            <w:rPr>
              <w:rFonts w:cs="Arial"/>
              <w:sz w:val="18"/>
              <w:szCs w:val="18"/>
            </w:rPr>
          </w:pPr>
          <w:r w:rsidRPr="00CD4213">
            <w:rPr>
              <w:rFonts w:cs="Arial"/>
              <w:sz w:val="18"/>
              <w:szCs w:val="18"/>
            </w:rPr>
            <w:t>Version:</w:t>
          </w:r>
          <w:r w:rsidRPr="00CD4213">
            <w:rPr>
              <w:rFonts w:cs="Arial"/>
              <w:sz w:val="18"/>
              <w:szCs w:val="18"/>
            </w:rPr>
            <w:tab/>
            <w:t>1.0</w:t>
          </w:r>
        </w:p>
        <w:p w:rsidR="00EA5A4C" w:rsidRPr="00CE6CA7" w:rsidRDefault="00EA5A4C" w:rsidP="00431FD0">
          <w:pPr>
            <w:tabs>
              <w:tab w:val="left" w:pos="595"/>
            </w:tabs>
            <w:ind w:left="0"/>
            <w:rPr>
              <w:rFonts w:cs="Arial"/>
              <w:sz w:val="16"/>
              <w:szCs w:val="16"/>
            </w:rPr>
          </w:pPr>
          <w:r w:rsidRPr="00CD4213">
            <w:rPr>
              <w:rFonts w:cs="Arial"/>
              <w:sz w:val="18"/>
              <w:szCs w:val="18"/>
            </w:rPr>
            <w:t>Page:</w:t>
          </w:r>
          <w:r w:rsidRPr="00CD4213">
            <w:rPr>
              <w:rFonts w:cs="Arial"/>
              <w:sz w:val="18"/>
              <w:szCs w:val="18"/>
            </w:rPr>
            <w:tab/>
          </w:r>
          <w:r w:rsidR="00544F62" w:rsidRPr="00CD4213">
            <w:rPr>
              <w:rFonts w:cs="Arial"/>
              <w:sz w:val="18"/>
              <w:szCs w:val="18"/>
            </w:rPr>
            <w:fldChar w:fldCharType="begin"/>
          </w:r>
          <w:r w:rsidRPr="00CD4213">
            <w:rPr>
              <w:rFonts w:cs="Arial"/>
              <w:sz w:val="18"/>
              <w:szCs w:val="18"/>
            </w:rPr>
            <w:instrText xml:space="preserve"> PAGE   \* MERGEFORMAT </w:instrText>
          </w:r>
          <w:r w:rsidR="00544F62" w:rsidRPr="00CD4213">
            <w:rPr>
              <w:rFonts w:cs="Arial"/>
              <w:sz w:val="18"/>
              <w:szCs w:val="18"/>
            </w:rPr>
            <w:fldChar w:fldCharType="separate"/>
          </w:r>
          <w:r w:rsidR="00001483">
            <w:rPr>
              <w:rFonts w:cs="Arial"/>
              <w:noProof/>
              <w:sz w:val="18"/>
              <w:szCs w:val="18"/>
            </w:rPr>
            <w:t>1</w:t>
          </w:r>
          <w:r w:rsidR="00544F62" w:rsidRPr="00CD4213">
            <w:rPr>
              <w:rFonts w:cs="Arial"/>
              <w:sz w:val="18"/>
              <w:szCs w:val="18"/>
            </w:rPr>
            <w:fldChar w:fldCharType="end"/>
          </w:r>
          <w:r w:rsidRPr="00CD4213">
            <w:rPr>
              <w:rFonts w:cs="Arial"/>
              <w:sz w:val="18"/>
              <w:szCs w:val="18"/>
            </w:rPr>
            <w:t xml:space="preserve"> of </w:t>
          </w:r>
          <w:fldSimple w:instr=" NUMPAGES   \* MERGEFORMAT ">
            <w:r w:rsidR="00001483" w:rsidRPr="00001483">
              <w:rPr>
                <w:rFonts w:cs="Arial"/>
                <w:noProof/>
                <w:sz w:val="18"/>
                <w:szCs w:val="18"/>
              </w:rPr>
              <w:t>3</w:t>
            </w:r>
          </w:fldSimple>
        </w:p>
      </w:tc>
    </w:tr>
  </w:tbl>
  <w:p w:rsidR="00EA5A4C" w:rsidRPr="00A600F4" w:rsidRDefault="00EA5A4C" w:rsidP="003D50BE">
    <w:pPr>
      <w:ind w:left="0"/>
      <w:rPr>
        <w:color w:val="808080"/>
        <w:sz w:val="16"/>
        <w:szCs w:val="16"/>
      </w:rPr>
    </w:pPr>
    <w:r>
      <w:rPr>
        <w:color w:val="808080"/>
        <w:sz w:val="16"/>
        <w:szCs w:val="16"/>
      </w:rPr>
      <w:t>Copyright © 2010</w:t>
    </w:r>
    <w:r w:rsidRPr="00A600F4">
      <w:rPr>
        <w:color w:val="808080"/>
        <w:sz w:val="16"/>
        <w:szCs w:val="16"/>
      </w:rPr>
      <w:t xml:space="preserve"> </w:t>
    </w:r>
    <w:r>
      <w:rPr>
        <w:color w:val="808080"/>
        <w:sz w:val="16"/>
        <w:szCs w:val="16"/>
      </w:rPr>
      <w:t>ING IM</w:t>
    </w:r>
    <w:r w:rsidRPr="00A600F4">
      <w:rPr>
        <w:color w:val="808080"/>
        <w:sz w:val="16"/>
        <w:szCs w:val="16"/>
      </w:rPr>
      <w:t>.  All rights reserved.</w:t>
    </w:r>
  </w:p>
  <w:p w:rsidR="00EA5A4C" w:rsidRPr="00A600F4" w:rsidRDefault="00EA5A4C" w:rsidP="003D50BE">
    <w:pPr>
      <w:ind w:left="0"/>
      <w:rPr>
        <w:color w:val="808080"/>
        <w:sz w:val="16"/>
        <w:szCs w:val="16"/>
      </w:rPr>
    </w:pPr>
    <w:r>
      <w:rPr>
        <w:color w:val="808080"/>
        <w:sz w:val="16"/>
        <w:szCs w:val="16"/>
      </w:rPr>
      <w:t>This document contains ING IM</w:t>
    </w:r>
    <w:r w:rsidRPr="00A600F4">
      <w:rPr>
        <w:color w:val="808080"/>
        <w:sz w:val="16"/>
        <w:szCs w:val="16"/>
      </w:rPr>
      <w:t xml:space="preserve"> proprietary and confidential information</w:t>
    </w:r>
    <w:r>
      <w:rPr>
        <w:color w:val="808080"/>
        <w:sz w:val="16"/>
        <w:szCs w:val="16"/>
      </w:rPr>
      <w:t>.  The r</w:t>
    </w:r>
    <w:r w:rsidRPr="00A600F4">
      <w:rPr>
        <w:color w:val="808080"/>
        <w:sz w:val="16"/>
        <w:szCs w:val="16"/>
      </w:rPr>
      <w:t xml:space="preserve">eproduction, disclosure, or use of any portion of this document without specific </w:t>
    </w:r>
    <w:r>
      <w:rPr>
        <w:color w:val="808080"/>
        <w:sz w:val="16"/>
        <w:szCs w:val="16"/>
      </w:rPr>
      <w:t>written authorization from ING IM</w:t>
    </w:r>
    <w:r w:rsidRPr="00A600F4">
      <w:rPr>
        <w:color w:val="808080"/>
        <w:sz w:val="16"/>
        <w:szCs w:val="16"/>
      </w:rPr>
      <w:t xml:space="preserve"> is strictly prohibited.  The contents may only </w:t>
    </w:r>
    <w:r>
      <w:rPr>
        <w:color w:val="808080"/>
        <w:sz w:val="16"/>
        <w:szCs w:val="16"/>
      </w:rPr>
      <w:t xml:space="preserve">be disclosed to authorized ING IM </w:t>
    </w:r>
    <w:r w:rsidRPr="00A600F4">
      <w:rPr>
        <w:color w:val="808080"/>
        <w:sz w:val="16"/>
        <w:szCs w:val="16"/>
      </w:rPr>
      <w:t>employees and consultants for the purpose of performing their job responsibilities.</w:t>
    </w:r>
  </w:p>
  <w:p w:rsidR="00EA5A4C" w:rsidRDefault="00EA5A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A4C" w:rsidRDefault="00EA5A4C" w:rsidP="003A70B1">
      <w:r>
        <w:separator/>
      </w:r>
    </w:p>
  </w:footnote>
  <w:footnote w:type="continuationSeparator" w:id="0">
    <w:p w:rsidR="00EA5A4C" w:rsidRDefault="00EA5A4C" w:rsidP="003A70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00" w:type="dxa"/>
      <w:tblInd w:w="-72" w:type="dxa"/>
      <w:tblLook w:val="01E0"/>
    </w:tblPr>
    <w:tblGrid>
      <w:gridCol w:w="4428"/>
      <w:gridCol w:w="5472"/>
    </w:tblGrid>
    <w:tr w:rsidR="00EA5A4C" w:rsidRPr="008A7EC1" w:rsidTr="003D50BE">
      <w:tc>
        <w:tcPr>
          <w:tcW w:w="4428" w:type="dxa"/>
        </w:tcPr>
        <w:p w:rsidR="00EA5A4C" w:rsidRPr="008A7EC1" w:rsidRDefault="00544F62" w:rsidP="003D50BE">
          <w:pPr>
            <w:pStyle w:val="Header"/>
            <w:ind w:left="0"/>
            <w:rPr>
              <w:lang w:val="en-US"/>
            </w:rPr>
          </w:pPr>
          <w:r>
            <w:rPr>
              <w:noProof/>
              <w:lang w:val="en-US" w:eastAsia="zh-CN"/>
            </w:rPr>
            <w:pict>
              <v:line id="_x0000_s2050" style="position:absolute;left:0;text-align:left;flip:y;z-index:251661312" from="-7.65pt,-1.65pt" to="487.35pt,-1.65pt" strokecolor="#f60" strokeweight="1.5pt"/>
            </w:pict>
          </w:r>
        </w:p>
      </w:tc>
      <w:tc>
        <w:tcPr>
          <w:tcW w:w="5472" w:type="dxa"/>
        </w:tcPr>
        <w:p w:rsidR="00EA5A4C" w:rsidRPr="008A7EC1" w:rsidRDefault="00EA5A4C" w:rsidP="003D50BE">
          <w:pPr>
            <w:pStyle w:val="Header"/>
            <w:ind w:left="0"/>
            <w:jc w:val="right"/>
            <w:rPr>
              <w:lang w:val="en-US"/>
            </w:rPr>
          </w:pPr>
          <w:r w:rsidRPr="007F350C">
            <w:rPr>
              <w:noProof/>
              <w:lang w:val="en-US"/>
            </w:rPr>
            <w:drawing>
              <wp:inline distT="0" distB="0" distL="0" distR="0">
                <wp:extent cx="962023" cy="240506"/>
                <wp:effectExtent l="19050" t="0" r="0" b="0"/>
                <wp:docPr id="6" name="Picture 1" descr="ING-Corp-500pct"/>
                <wp:cNvGraphicFramePr/>
                <a:graphic xmlns:a="http://schemas.openxmlformats.org/drawingml/2006/main">
                  <a:graphicData uri="http://schemas.openxmlformats.org/drawingml/2006/picture">
                    <pic:pic xmlns:pic="http://schemas.openxmlformats.org/drawingml/2006/picture">
                      <pic:nvPicPr>
                        <pic:cNvPr id="16" name="Picture 87" descr="ING-Corp-500pct"/>
                        <pic:cNvPicPr>
                          <a:picLocks noChangeAspect="1" noChangeArrowheads="1"/>
                        </pic:cNvPicPr>
                      </pic:nvPicPr>
                      <pic:blipFill>
                        <a:blip r:embed="rId1"/>
                        <a:srcRect/>
                        <a:stretch>
                          <a:fillRect/>
                        </a:stretch>
                      </pic:blipFill>
                      <pic:spPr bwMode="auto">
                        <a:xfrm>
                          <a:off x="0" y="0"/>
                          <a:ext cx="965753" cy="241438"/>
                        </a:xfrm>
                        <a:prstGeom prst="rect">
                          <a:avLst/>
                        </a:prstGeom>
                        <a:noFill/>
                        <a:ln w="9525">
                          <a:noFill/>
                          <a:miter lim="800000"/>
                          <a:headEnd/>
                          <a:tailEnd/>
                        </a:ln>
                      </pic:spPr>
                    </pic:pic>
                  </a:graphicData>
                </a:graphic>
              </wp:inline>
            </w:drawing>
          </w:r>
        </w:p>
      </w:tc>
    </w:tr>
  </w:tbl>
  <w:p w:rsidR="00EA5A4C" w:rsidRPr="005C210A" w:rsidRDefault="00544F62" w:rsidP="003D50BE">
    <w:pPr>
      <w:pStyle w:val="Header"/>
      <w:ind w:left="0"/>
      <w:rPr>
        <w:lang w:val="en-US"/>
      </w:rPr>
    </w:pPr>
    <w:r>
      <w:rPr>
        <w:noProof/>
        <w:lang w:val="en-US" w:eastAsia="zh-CN"/>
      </w:rPr>
      <w:pict>
        <v:line id="_x0000_s2049" style="position:absolute;left:0;text-align:left;flip:y;z-index:251660288;mso-position-horizontal-relative:text;mso-position-vertical-relative:text" from="-10.5pt,.7pt" to="484.5pt,.7pt" strokecolor="#f60"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913"/>
    <w:multiLevelType w:val="hybridMultilevel"/>
    <w:tmpl w:val="67FA7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560B4"/>
    <w:multiLevelType w:val="hybridMultilevel"/>
    <w:tmpl w:val="0EAAD002"/>
    <w:lvl w:ilvl="0" w:tplc="8D4C18E6">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980155D"/>
    <w:multiLevelType w:val="hybridMultilevel"/>
    <w:tmpl w:val="997A697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C942B00"/>
    <w:multiLevelType w:val="hybridMultilevel"/>
    <w:tmpl w:val="B9B83B0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3AF4B7A"/>
    <w:multiLevelType w:val="hybridMultilevel"/>
    <w:tmpl w:val="24E4C568"/>
    <w:lvl w:ilvl="0" w:tplc="B308B8AA">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2D5F4A"/>
    <w:multiLevelType w:val="hybridMultilevel"/>
    <w:tmpl w:val="DA80E5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A64A6F"/>
    <w:multiLevelType w:val="hybridMultilevel"/>
    <w:tmpl w:val="025E2992"/>
    <w:lvl w:ilvl="0" w:tplc="346A4FD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7C423A"/>
    <w:multiLevelType w:val="hybridMultilevel"/>
    <w:tmpl w:val="BF72F5A6"/>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3D0102D9"/>
    <w:multiLevelType w:val="hybridMultilevel"/>
    <w:tmpl w:val="C3CE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32EDA"/>
    <w:multiLevelType w:val="hybridMultilevel"/>
    <w:tmpl w:val="5F6E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8C398E"/>
    <w:multiLevelType w:val="hybridMultilevel"/>
    <w:tmpl w:val="6FD6F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687019"/>
    <w:multiLevelType w:val="hybridMultilevel"/>
    <w:tmpl w:val="785284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C042B2"/>
    <w:multiLevelType w:val="hybridMultilevel"/>
    <w:tmpl w:val="C7C2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623006"/>
    <w:multiLevelType w:val="hybridMultilevel"/>
    <w:tmpl w:val="CDB2B62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70A10DB3"/>
    <w:multiLevelType w:val="hybridMultilevel"/>
    <w:tmpl w:val="72AEE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EC2C2B"/>
    <w:multiLevelType w:val="hybridMultilevel"/>
    <w:tmpl w:val="461C08AC"/>
    <w:lvl w:ilvl="0" w:tplc="23D050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78227A54"/>
    <w:multiLevelType w:val="hybridMultilevel"/>
    <w:tmpl w:val="9BDA744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F3975B5"/>
    <w:multiLevelType w:val="hybridMultilevel"/>
    <w:tmpl w:val="058C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8"/>
  </w:num>
  <w:num w:numId="4">
    <w:abstractNumId w:val="12"/>
  </w:num>
  <w:num w:numId="5">
    <w:abstractNumId w:val="17"/>
  </w:num>
  <w:num w:numId="6">
    <w:abstractNumId w:val="9"/>
  </w:num>
  <w:num w:numId="7">
    <w:abstractNumId w:val="5"/>
  </w:num>
  <w:num w:numId="8">
    <w:abstractNumId w:val="11"/>
  </w:num>
  <w:num w:numId="9">
    <w:abstractNumId w:val="10"/>
  </w:num>
  <w:num w:numId="10">
    <w:abstractNumId w:val="3"/>
  </w:num>
  <w:num w:numId="11">
    <w:abstractNumId w:val="1"/>
  </w:num>
  <w:num w:numId="12">
    <w:abstractNumId w:val="2"/>
  </w:num>
  <w:num w:numId="13">
    <w:abstractNumId w:val="13"/>
  </w:num>
  <w:num w:numId="14">
    <w:abstractNumId w:val="16"/>
  </w:num>
  <w:num w:numId="15">
    <w:abstractNumId w:val="4"/>
  </w:num>
  <w:num w:numId="16">
    <w:abstractNumId w:val="7"/>
  </w:num>
  <w:num w:numId="17">
    <w:abstractNumId w:val="6"/>
  </w:num>
  <w:num w:numId="18">
    <w:abstractNumId w:val="1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hdrShapeDefaults>
    <o:shapedefaults v:ext="edit" spidmax="2051">
      <o:colormenu v:ext="edit" strokecolor="none"/>
    </o:shapedefaults>
    <o:shapelayout v:ext="edit">
      <o:idmap v:ext="edit" data="2"/>
    </o:shapelayout>
  </w:hdrShapeDefaults>
  <w:footnotePr>
    <w:footnote w:id="-1"/>
    <w:footnote w:id="0"/>
  </w:footnotePr>
  <w:endnotePr>
    <w:endnote w:id="-1"/>
    <w:endnote w:id="0"/>
  </w:endnotePr>
  <w:compat>
    <w:useFELayout/>
  </w:compat>
  <w:rsids>
    <w:rsidRoot w:val="003A70B1"/>
    <w:rsid w:val="00001483"/>
    <w:rsid w:val="00003C2D"/>
    <w:rsid w:val="00004D82"/>
    <w:rsid w:val="000055A9"/>
    <w:rsid w:val="00010FD8"/>
    <w:rsid w:val="000170DD"/>
    <w:rsid w:val="000207B2"/>
    <w:rsid w:val="0002311C"/>
    <w:rsid w:val="000266AF"/>
    <w:rsid w:val="000304C0"/>
    <w:rsid w:val="00031E9E"/>
    <w:rsid w:val="00032705"/>
    <w:rsid w:val="0004014C"/>
    <w:rsid w:val="00041B3E"/>
    <w:rsid w:val="0004209C"/>
    <w:rsid w:val="00043E24"/>
    <w:rsid w:val="000455BC"/>
    <w:rsid w:val="00045A06"/>
    <w:rsid w:val="00055D01"/>
    <w:rsid w:val="00056369"/>
    <w:rsid w:val="00057523"/>
    <w:rsid w:val="00062DDE"/>
    <w:rsid w:val="000643BF"/>
    <w:rsid w:val="000658E0"/>
    <w:rsid w:val="00066903"/>
    <w:rsid w:val="000711E2"/>
    <w:rsid w:val="0007479A"/>
    <w:rsid w:val="000755A7"/>
    <w:rsid w:val="0007571B"/>
    <w:rsid w:val="0007635F"/>
    <w:rsid w:val="00083C1B"/>
    <w:rsid w:val="00083FBA"/>
    <w:rsid w:val="000850A4"/>
    <w:rsid w:val="00087FC6"/>
    <w:rsid w:val="0009180E"/>
    <w:rsid w:val="00094B7F"/>
    <w:rsid w:val="000960C3"/>
    <w:rsid w:val="000A4386"/>
    <w:rsid w:val="000A6644"/>
    <w:rsid w:val="000A7945"/>
    <w:rsid w:val="000A7E54"/>
    <w:rsid w:val="000B38CC"/>
    <w:rsid w:val="000B5131"/>
    <w:rsid w:val="000B57AA"/>
    <w:rsid w:val="000B6636"/>
    <w:rsid w:val="000B66EC"/>
    <w:rsid w:val="000B7E80"/>
    <w:rsid w:val="000C1483"/>
    <w:rsid w:val="000C158C"/>
    <w:rsid w:val="000C228C"/>
    <w:rsid w:val="000C3642"/>
    <w:rsid w:val="000C5016"/>
    <w:rsid w:val="000D279A"/>
    <w:rsid w:val="000E093C"/>
    <w:rsid w:val="000E3122"/>
    <w:rsid w:val="000E5A1B"/>
    <w:rsid w:val="000F0C89"/>
    <w:rsid w:val="000F29AC"/>
    <w:rsid w:val="000F3EE9"/>
    <w:rsid w:val="000F4EE2"/>
    <w:rsid w:val="00110A09"/>
    <w:rsid w:val="00111EDC"/>
    <w:rsid w:val="00116D34"/>
    <w:rsid w:val="00117688"/>
    <w:rsid w:val="0012584D"/>
    <w:rsid w:val="00131BF9"/>
    <w:rsid w:val="00136284"/>
    <w:rsid w:val="00137174"/>
    <w:rsid w:val="0014151C"/>
    <w:rsid w:val="001423AC"/>
    <w:rsid w:val="00144B15"/>
    <w:rsid w:val="001479C1"/>
    <w:rsid w:val="00151F4C"/>
    <w:rsid w:val="00156705"/>
    <w:rsid w:val="0015682D"/>
    <w:rsid w:val="00156DEF"/>
    <w:rsid w:val="001578E3"/>
    <w:rsid w:val="0016117F"/>
    <w:rsid w:val="00164589"/>
    <w:rsid w:val="001731E9"/>
    <w:rsid w:val="00173584"/>
    <w:rsid w:val="0019387F"/>
    <w:rsid w:val="001959B3"/>
    <w:rsid w:val="001B180E"/>
    <w:rsid w:val="001B1F64"/>
    <w:rsid w:val="001B3F9B"/>
    <w:rsid w:val="001B4989"/>
    <w:rsid w:val="001C147D"/>
    <w:rsid w:val="001D5D49"/>
    <w:rsid w:val="001E239E"/>
    <w:rsid w:val="001E7651"/>
    <w:rsid w:val="001F384E"/>
    <w:rsid w:val="001F4018"/>
    <w:rsid w:val="001F43B4"/>
    <w:rsid w:val="001F505F"/>
    <w:rsid w:val="001F7CBC"/>
    <w:rsid w:val="00203EB9"/>
    <w:rsid w:val="002072E0"/>
    <w:rsid w:val="00210A24"/>
    <w:rsid w:val="00210C75"/>
    <w:rsid w:val="00211238"/>
    <w:rsid w:val="00214EE8"/>
    <w:rsid w:val="00227F98"/>
    <w:rsid w:val="002377FD"/>
    <w:rsid w:val="0024624A"/>
    <w:rsid w:val="002474BB"/>
    <w:rsid w:val="00250477"/>
    <w:rsid w:val="002536C2"/>
    <w:rsid w:val="0025386E"/>
    <w:rsid w:val="00254345"/>
    <w:rsid w:val="00254D90"/>
    <w:rsid w:val="00255209"/>
    <w:rsid w:val="002609F4"/>
    <w:rsid w:val="0026215D"/>
    <w:rsid w:val="0026658C"/>
    <w:rsid w:val="00266F15"/>
    <w:rsid w:val="00275A61"/>
    <w:rsid w:val="0028059D"/>
    <w:rsid w:val="00281959"/>
    <w:rsid w:val="00283C85"/>
    <w:rsid w:val="0028548A"/>
    <w:rsid w:val="00291830"/>
    <w:rsid w:val="002919F0"/>
    <w:rsid w:val="00292294"/>
    <w:rsid w:val="002C6A6B"/>
    <w:rsid w:val="002D349A"/>
    <w:rsid w:val="002D4E22"/>
    <w:rsid w:val="002D528D"/>
    <w:rsid w:val="002E22B1"/>
    <w:rsid w:val="002F3A7A"/>
    <w:rsid w:val="002F4FB1"/>
    <w:rsid w:val="002F5018"/>
    <w:rsid w:val="002F7B16"/>
    <w:rsid w:val="00303ECE"/>
    <w:rsid w:val="0030576D"/>
    <w:rsid w:val="00305BBA"/>
    <w:rsid w:val="00310166"/>
    <w:rsid w:val="00312216"/>
    <w:rsid w:val="00315BFA"/>
    <w:rsid w:val="00316059"/>
    <w:rsid w:val="00316E23"/>
    <w:rsid w:val="0032340F"/>
    <w:rsid w:val="003238FD"/>
    <w:rsid w:val="00324E2B"/>
    <w:rsid w:val="00325A33"/>
    <w:rsid w:val="00327770"/>
    <w:rsid w:val="00335E3F"/>
    <w:rsid w:val="00340D22"/>
    <w:rsid w:val="003410F4"/>
    <w:rsid w:val="00343571"/>
    <w:rsid w:val="00343CDC"/>
    <w:rsid w:val="003444E7"/>
    <w:rsid w:val="0034486D"/>
    <w:rsid w:val="0034506B"/>
    <w:rsid w:val="00345B2D"/>
    <w:rsid w:val="00354834"/>
    <w:rsid w:val="00364239"/>
    <w:rsid w:val="00367587"/>
    <w:rsid w:val="00370DDA"/>
    <w:rsid w:val="00370F75"/>
    <w:rsid w:val="00372404"/>
    <w:rsid w:val="00372CE0"/>
    <w:rsid w:val="003737B9"/>
    <w:rsid w:val="00377109"/>
    <w:rsid w:val="00384909"/>
    <w:rsid w:val="00385D6D"/>
    <w:rsid w:val="00386AD5"/>
    <w:rsid w:val="0039528F"/>
    <w:rsid w:val="003A01DB"/>
    <w:rsid w:val="003A70B1"/>
    <w:rsid w:val="003A7F99"/>
    <w:rsid w:val="003B0561"/>
    <w:rsid w:val="003B3A08"/>
    <w:rsid w:val="003B6A47"/>
    <w:rsid w:val="003C047E"/>
    <w:rsid w:val="003C17E0"/>
    <w:rsid w:val="003C4609"/>
    <w:rsid w:val="003C5DDD"/>
    <w:rsid w:val="003C5E61"/>
    <w:rsid w:val="003D4D04"/>
    <w:rsid w:val="003D4E28"/>
    <w:rsid w:val="003D50BE"/>
    <w:rsid w:val="003D640F"/>
    <w:rsid w:val="003D6BEC"/>
    <w:rsid w:val="003D7CB0"/>
    <w:rsid w:val="003E0714"/>
    <w:rsid w:val="003E1B28"/>
    <w:rsid w:val="003E2D18"/>
    <w:rsid w:val="003E3116"/>
    <w:rsid w:val="003E5F04"/>
    <w:rsid w:val="003F01C2"/>
    <w:rsid w:val="003F0B7D"/>
    <w:rsid w:val="003F454C"/>
    <w:rsid w:val="00402DB4"/>
    <w:rsid w:val="004052D1"/>
    <w:rsid w:val="00405884"/>
    <w:rsid w:val="0041089C"/>
    <w:rsid w:val="00412A78"/>
    <w:rsid w:val="0041427C"/>
    <w:rsid w:val="00414C17"/>
    <w:rsid w:val="00415505"/>
    <w:rsid w:val="0041682E"/>
    <w:rsid w:val="004205AD"/>
    <w:rsid w:val="00422F3C"/>
    <w:rsid w:val="00431269"/>
    <w:rsid w:val="00431FD0"/>
    <w:rsid w:val="0043481C"/>
    <w:rsid w:val="00442610"/>
    <w:rsid w:val="00460BC2"/>
    <w:rsid w:val="0046456D"/>
    <w:rsid w:val="0046490B"/>
    <w:rsid w:val="00464A7B"/>
    <w:rsid w:val="004655BC"/>
    <w:rsid w:val="00470247"/>
    <w:rsid w:val="004716F5"/>
    <w:rsid w:val="00472886"/>
    <w:rsid w:val="00480D60"/>
    <w:rsid w:val="00481F65"/>
    <w:rsid w:val="00484739"/>
    <w:rsid w:val="00492E21"/>
    <w:rsid w:val="00493E8B"/>
    <w:rsid w:val="004948EC"/>
    <w:rsid w:val="004967E0"/>
    <w:rsid w:val="004A3662"/>
    <w:rsid w:val="004A563C"/>
    <w:rsid w:val="004A58B7"/>
    <w:rsid w:val="004B101E"/>
    <w:rsid w:val="004C6DBF"/>
    <w:rsid w:val="004D0B79"/>
    <w:rsid w:val="004D2262"/>
    <w:rsid w:val="004D6856"/>
    <w:rsid w:val="004D74A2"/>
    <w:rsid w:val="004E3AAF"/>
    <w:rsid w:val="004F0C8C"/>
    <w:rsid w:val="004F3498"/>
    <w:rsid w:val="00502EA1"/>
    <w:rsid w:val="00503CE6"/>
    <w:rsid w:val="005057B0"/>
    <w:rsid w:val="005063F2"/>
    <w:rsid w:val="0051458B"/>
    <w:rsid w:val="005170EC"/>
    <w:rsid w:val="00520E15"/>
    <w:rsid w:val="0052275E"/>
    <w:rsid w:val="00524C9D"/>
    <w:rsid w:val="0053564D"/>
    <w:rsid w:val="00535F1B"/>
    <w:rsid w:val="00537B35"/>
    <w:rsid w:val="00542A68"/>
    <w:rsid w:val="00542DC0"/>
    <w:rsid w:val="00543D30"/>
    <w:rsid w:val="00544F62"/>
    <w:rsid w:val="00547DFC"/>
    <w:rsid w:val="00552D1A"/>
    <w:rsid w:val="0056212B"/>
    <w:rsid w:val="0056498E"/>
    <w:rsid w:val="005655FF"/>
    <w:rsid w:val="00566073"/>
    <w:rsid w:val="005700FF"/>
    <w:rsid w:val="005740F4"/>
    <w:rsid w:val="00575F97"/>
    <w:rsid w:val="00581C23"/>
    <w:rsid w:val="005834A5"/>
    <w:rsid w:val="00586912"/>
    <w:rsid w:val="0058766A"/>
    <w:rsid w:val="00591531"/>
    <w:rsid w:val="00591B45"/>
    <w:rsid w:val="00597095"/>
    <w:rsid w:val="00597B24"/>
    <w:rsid w:val="005B2B4C"/>
    <w:rsid w:val="005B4029"/>
    <w:rsid w:val="005B4205"/>
    <w:rsid w:val="005B5DE3"/>
    <w:rsid w:val="005B7DF1"/>
    <w:rsid w:val="005C0AD7"/>
    <w:rsid w:val="005C1EA7"/>
    <w:rsid w:val="005C42C6"/>
    <w:rsid w:val="005C5059"/>
    <w:rsid w:val="005D479E"/>
    <w:rsid w:val="005D7246"/>
    <w:rsid w:val="005D7E45"/>
    <w:rsid w:val="005E24F4"/>
    <w:rsid w:val="005E4BCE"/>
    <w:rsid w:val="005E68A2"/>
    <w:rsid w:val="005F0007"/>
    <w:rsid w:val="005F09FF"/>
    <w:rsid w:val="005F7287"/>
    <w:rsid w:val="00600C33"/>
    <w:rsid w:val="00606357"/>
    <w:rsid w:val="00607B90"/>
    <w:rsid w:val="00610878"/>
    <w:rsid w:val="00611A2B"/>
    <w:rsid w:val="00611BB2"/>
    <w:rsid w:val="006128C2"/>
    <w:rsid w:val="0061594F"/>
    <w:rsid w:val="00616945"/>
    <w:rsid w:val="006207BA"/>
    <w:rsid w:val="00620CDF"/>
    <w:rsid w:val="00624626"/>
    <w:rsid w:val="006246C2"/>
    <w:rsid w:val="006265EE"/>
    <w:rsid w:val="0063149D"/>
    <w:rsid w:val="0063285F"/>
    <w:rsid w:val="00634ED6"/>
    <w:rsid w:val="0064122C"/>
    <w:rsid w:val="00644D71"/>
    <w:rsid w:val="006563D5"/>
    <w:rsid w:val="00656F68"/>
    <w:rsid w:val="006615B4"/>
    <w:rsid w:val="00662A71"/>
    <w:rsid w:val="0067479D"/>
    <w:rsid w:val="00686D59"/>
    <w:rsid w:val="00686F44"/>
    <w:rsid w:val="00692A7D"/>
    <w:rsid w:val="00697FA8"/>
    <w:rsid w:val="006A094B"/>
    <w:rsid w:val="006A656F"/>
    <w:rsid w:val="006B08FA"/>
    <w:rsid w:val="006B1FA3"/>
    <w:rsid w:val="006C0186"/>
    <w:rsid w:val="006C0959"/>
    <w:rsid w:val="006C31F8"/>
    <w:rsid w:val="006D194D"/>
    <w:rsid w:val="006D530F"/>
    <w:rsid w:val="006D5795"/>
    <w:rsid w:val="006D61D0"/>
    <w:rsid w:val="006E269A"/>
    <w:rsid w:val="006E3E80"/>
    <w:rsid w:val="006E5368"/>
    <w:rsid w:val="006E63F3"/>
    <w:rsid w:val="006F1752"/>
    <w:rsid w:val="006F6218"/>
    <w:rsid w:val="00706CAB"/>
    <w:rsid w:val="007211DB"/>
    <w:rsid w:val="00722407"/>
    <w:rsid w:val="00722DD9"/>
    <w:rsid w:val="0072347C"/>
    <w:rsid w:val="007246A6"/>
    <w:rsid w:val="00725FB2"/>
    <w:rsid w:val="0072676B"/>
    <w:rsid w:val="00727BF4"/>
    <w:rsid w:val="00730BCF"/>
    <w:rsid w:val="007358B8"/>
    <w:rsid w:val="0073775C"/>
    <w:rsid w:val="00741880"/>
    <w:rsid w:val="00742AB4"/>
    <w:rsid w:val="00743851"/>
    <w:rsid w:val="00744BFC"/>
    <w:rsid w:val="00745A37"/>
    <w:rsid w:val="00750A46"/>
    <w:rsid w:val="007538CC"/>
    <w:rsid w:val="00755096"/>
    <w:rsid w:val="007609CB"/>
    <w:rsid w:val="00761CCA"/>
    <w:rsid w:val="007659C4"/>
    <w:rsid w:val="00765DC5"/>
    <w:rsid w:val="007726A7"/>
    <w:rsid w:val="00772B9D"/>
    <w:rsid w:val="00773217"/>
    <w:rsid w:val="0077414C"/>
    <w:rsid w:val="0077617C"/>
    <w:rsid w:val="007809B1"/>
    <w:rsid w:val="00782AE8"/>
    <w:rsid w:val="00792845"/>
    <w:rsid w:val="007930FB"/>
    <w:rsid w:val="007954F3"/>
    <w:rsid w:val="00795F9E"/>
    <w:rsid w:val="00796736"/>
    <w:rsid w:val="007A218D"/>
    <w:rsid w:val="007A2A4E"/>
    <w:rsid w:val="007A5EE5"/>
    <w:rsid w:val="007A66B7"/>
    <w:rsid w:val="007B027C"/>
    <w:rsid w:val="007B66D3"/>
    <w:rsid w:val="007C52C2"/>
    <w:rsid w:val="007D2E74"/>
    <w:rsid w:val="007D7AD9"/>
    <w:rsid w:val="007E1799"/>
    <w:rsid w:val="007E34FC"/>
    <w:rsid w:val="007E5FBC"/>
    <w:rsid w:val="007E60D9"/>
    <w:rsid w:val="007F4FC3"/>
    <w:rsid w:val="007F7777"/>
    <w:rsid w:val="00800644"/>
    <w:rsid w:val="00800BA9"/>
    <w:rsid w:val="0080104A"/>
    <w:rsid w:val="008117C9"/>
    <w:rsid w:val="00812EF8"/>
    <w:rsid w:val="008133BB"/>
    <w:rsid w:val="00813A62"/>
    <w:rsid w:val="00813F53"/>
    <w:rsid w:val="00816345"/>
    <w:rsid w:val="00830B46"/>
    <w:rsid w:val="00834786"/>
    <w:rsid w:val="008351E8"/>
    <w:rsid w:val="00836622"/>
    <w:rsid w:val="00836772"/>
    <w:rsid w:val="00842946"/>
    <w:rsid w:val="00844D5D"/>
    <w:rsid w:val="00845C02"/>
    <w:rsid w:val="00853CB2"/>
    <w:rsid w:val="00862032"/>
    <w:rsid w:val="008632E5"/>
    <w:rsid w:val="00873850"/>
    <w:rsid w:val="00875942"/>
    <w:rsid w:val="0087768C"/>
    <w:rsid w:val="0088197E"/>
    <w:rsid w:val="00881C86"/>
    <w:rsid w:val="00882D75"/>
    <w:rsid w:val="00892607"/>
    <w:rsid w:val="008949F4"/>
    <w:rsid w:val="008A2301"/>
    <w:rsid w:val="008A2BE0"/>
    <w:rsid w:val="008A3022"/>
    <w:rsid w:val="008A332D"/>
    <w:rsid w:val="008A3D67"/>
    <w:rsid w:val="008B2CA8"/>
    <w:rsid w:val="008B3E9D"/>
    <w:rsid w:val="008B7F94"/>
    <w:rsid w:val="008C35CE"/>
    <w:rsid w:val="008C3831"/>
    <w:rsid w:val="008C485F"/>
    <w:rsid w:val="008D0D81"/>
    <w:rsid w:val="008D2D72"/>
    <w:rsid w:val="008E1585"/>
    <w:rsid w:val="008E5C05"/>
    <w:rsid w:val="008E7803"/>
    <w:rsid w:val="00902CB8"/>
    <w:rsid w:val="00904D2F"/>
    <w:rsid w:val="00906BA3"/>
    <w:rsid w:val="0091185F"/>
    <w:rsid w:val="009144BF"/>
    <w:rsid w:val="009144D9"/>
    <w:rsid w:val="00916161"/>
    <w:rsid w:val="009202B3"/>
    <w:rsid w:val="009211DF"/>
    <w:rsid w:val="00922CCB"/>
    <w:rsid w:val="0094080A"/>
    <w:rsid w:val="00944AF6"/>
    <w:rsid w:val="00946CF3"/>
    <w:rsid w:val="00955088"/>
    <w:rsid w:val="009607F2"/>
    <w:rsid w:val="00962E64"/>
    <w:rsid w:val="009715D4"/>
    <w:rsid w:val="00974A2E"/>
    <w:rsid w:val="00974F36"/>
    <w:rsid w:val="00977DFE"/>
    <w:rsid w:val="00977EB5"/>
    <w:rsid w:val="00984081"/>
    <w:rsid w:val="00986173"/>
    <w:rsid w:val="009867BE"/>
    <w:rsid w:val="00987159"/>
    <w:rsid w:val="00990889"/>
    <w:rsid w:val="0099184C"/>
    <w:rsid w:val="00992610"/>
    <w:rsid w:val="009952B2"/>
    <w:rsid w:val="00995EFF"/>
    <w:rsid w:val="009961C7"/>
    <w:rsid w:val="009A298D"/>
    <w:rsid w:val="009A2BCD"/>
    <w:rsid w:val="009A3F8E"/>
    <w:rsid w:val="009A5666"/>
    <w:rsid w:val="009A56DC"/>
    <w:rsid w:val="009A7F44"/>
    <w:rsid w:val="009B1C5C"/>
    <w:rsid w:val="009B20DF"/>
    <w:rsid w:val="009B637E"/>
    <w:rsid w:val="009B7481"/>
    <w:rsid w:val="009B7921"/>
    <w:rsid w:val="009B7AC3"/>
    <w:rsid w:val="009C053D"/>
    <w:rsid w:val="009C37F2"/>
    <w:rsid w:val="009C4105"/>
    <w:rsid w:val="009C61DB"/>
    <w:rsid w:val="009D0A20"/>
    <w:rsid w:val="009D2916"/>
    <w:rsid w:val="009D41F6"/>
    <w:rsid w:val="009D460A"/>
    <w:rsid w:val="009D4F5A"/>
    <w:rsid w:val="009D7AD4"/>
    <w:rsid w:val="009E058C"/>
    <w:rsid w:val="009E1DDD"/>
    <w:rsid w:val="009E5A61"/>
    <w:rsid w:val="009F0CE9"/>
    <w:rsid w:val="009F161A"/>
    <w:rsid w:val="009F4AB0"/>
    <w:rsid w:val="00A01534"/>
    <w:rsid w:val="00A02AAB"/>
    <w:rsid w:val="00A02CD3"/>
    <w:rsid w:val="00A04538"/>
    <w:rsid w:val="00A04A94"/>
    <w:rsid w:val="00A111A1"/>
    <w:rsid w:val="00A126E8"/>
    <w:rsid w:val="00A1336E"/>
    <w:rsid w:val="00A2088A"/>
    <w:rsid w:val="00A20FBB"/>
    <w:rsid w:val="00A21AE7"/>
    <w:rsid w:val="00A30CAA"/>
    <w:rsid w:val="00A311AF"/>
    <w:rsid w:val="00A321CD"/>
    <w:rsid w:val="00A35346"/>
    <w:rsid w:val="00A37CE0"/>
    <w:rsid w:val="00A40CE0"/>
    <w:rsid w:val="00A43AF5"/>
    <w:rsid w:val="00A44D4D"/>
    <w:rsid w:val="00A506DB"/>
    <w:rsid w:val="00A51088"/>
    <w:rsid w:val="00A51673"/>
    <w:rsid w:val="00A51A66"/>
    <w:rsid w:val="00A51F0E"/>
    <w:rsid w:val="00A561CF"/>
    <w:rsid w:val="00A57F7A"/>
    <w:rsid w:val="00A60F4F"/>
    <w:rsid w:val="00A721D0"/>
    <w:rsid w:val="00A73321"/>
    <w:rsid w:val="00A73FF9"/>
    <w:rsid w:val="00A81C5D"/>
    <w:rsid w:val="00AA04F5"/>
    <w:rsid w:val="00AA15D4"/>
    <w:rsid w:val="00AA2BA0"/>
    <w:rsid w:val="00AA3523"/>
    <w:rsid w:val="00AA4A40"/>
    <w:rsid w:val="00AA5517"/>
    <w:rsid w:val="00AB1238"/>
    <w:rsid w:val="00AB3203"/>
    <w:rsid w:val="00AB32C1"/>
    <w:rsid w:val="00AC1D72"/>
    <w:rsid w:val="00AC2E88"/>
    <w:rsid w:val="00AC5456"/>
    <w:rsid w:val="00AC59F8"/>
    <w:rsid w:val="00AC6D5B"/>
    <w:rsid w:val="00AD2AF7"/>
    <w:rsid w:val="00AD2C61"/>
    <w:rsid w:val="00AD4151"/>
    <w:rsid w:val="00AD6859"/>
    <w:rsid w:val="00AD69E0"/>
    <w:rsid w:val="00AE1704"/>
    <w:rsid w:val="00AE2495"/>
    <w:rsid w:val="00AE478C"/>
    <w:rsid w:val="00AE4E24"/>
    <w:rsid w:val="00AE5A07"/>
    <w:rsid w:val="00AF5432"/>
    <w:rsid w:val="00AF5C39"/>
    <w:rsid w:val="00AF6553"/>
    <w:rsid w:val="00AF6FAF"/>
    <w:rsid w:val="00AF7E08"/>
    <w:rsid w:val="00B02948"/>
    <w:rsid w:val="00B054BD"/>
    <w:rsid w:val="00B06D3C"/>
    <w:rsid w:val="00B12CE7"/>
    <w:rsid w:val="00B16B72"/>
    <w:rsid w:val="00B21D78"/>
    <w:rsid w:val="00B23B2E"/>
    <w:rsid w:val="00B27195"/>
    <w:rsid w:val="00B30ED3"/>
    <w:rsid w:val="00B31656"/>
    <w:rsid w:val="00B31F51"/>
    <w:rsid w:val="00B32013"/>
    <w:rsid w:val="00B371C6"/>
    <w:rsid w:val="00B4175A"/>
    <w:rsid w:val="00B4214E"/>
    <w:rsid w:val="00B42311"/>
    <w:rsid w:val="00B425ED"/>
    <w:rsid w:val="00B436F6"/>
    <w:rsid w:val="00B454C2"/>
    <w:rsid w:val="00B45C3B"/>
    <w:rsid w:val="00B46CEA"/>
    <w:rsid w:val="00B50EB9"/>
    <w:rsid w:val="00B523C2"/>
    <w:rsid w:val="00B55DE4"/>
    <w:rsid w:val="00B57493"/>
    <w:rsid w:val="00B6207D"/>
    <w:rsid w:val="00B62F55"/>
    <w:rsid w:val="00B63F2A"/>
    <w:rsid w:val="00B677BB"/>
    <w:rsid w:val="00B710C9"/>
    <w:rsid w:val="00B75D85"/>
    <w:rsid w:val="00B76E5C"/>
    <w:rsid w:val="00B773A2"/>
    <w:rsid w:val="00B80728"/>
    <w:rsid w:val="00B80E42"/>
    <w:rsid w:val="00B82527"/>
    <w:rsid w:val="00B873AB"/>
    <w:rsid w:val="00B97EF3"/>
    <w:rsid w:val="00BA33BA"/>
    <w:rsid w:val="00BA57AD"/>
    <w:rsid w:val="00BA708C"/>
    <w:rsid w:val="00BA7102"/>
    <w:rsid w:val="00BB005E"/>
    <w:rsid w:val="00BB0B71"/>
    <w:rsid w:val="00BB160B"/>
    <w:rsid w:val="00BB2EE2"/>
    <w:rsid w:val="00BB5FF5"/>
    <w:rsid w:val="00BC2C8A"/>
    <w:rsid w:val="00BD440B"/>
    <w:rsid w:val="00BD6B09"/>
    <w:rsid w:val="00BD6EF9"/>
    <w:rsid w:val="00BE3B77"/>
    <w:rsid w:val="00BF0295"/>
    <w:rsid w:val="00BF151A"/>
    <w:rsid w:val="00C0305F"/>
    <w:rsid w:val="00C06C60"/>
    <w:rsid w:val="00C102E0"/>
    <w:rsid w:val="00C1069E"/>
    <w:rsid w:val="00C11F81"/>
    <w:rsid w:val="00C129BA"/>
    <w:rsid w:val="00C13C32"/>
    <w:rsid w:val="00C152A9"/>
    <w:rsid w:val="00C16FA6"/>
    <w:rsid w:val="00C1736E"/>
    <w:rsid w:val="00C20297"/>
    <w:rsid w:val="00C2313D"/>
    <w:rsid w:val="00C23D3C"/>
    <w:rsid w:val="00C256C8"/>
    <w:rsid w:val="00C321BD"/>
    <w:rsid w:val="00C330BE"/>
    <w:rsid w:val="00C36EB1"/>
    <w:rsid w:val="00C404D6"/>
    <w:rsid w:val="00C41045"/>
    <w:rsid w:val="00C46AE4"/>
    <w:rsid w:val="00C47D8D"/>
    <w:rsid w:val="00C650D3"/>
    <w:rsid w:val="00C72221"/>
    <w:rsid w:val="00C7256B"/>
    <w:rsid w:val="00C72C33"/>
    <w:rsid w:val="00C73292"/>
    <w:rsid w:val="00C823FF"/>
    <w:rsid w:val="00C85EF2"/>
    <w:rsid w:val="00C900A8"/>
    <w:rsid w:val="00C9218D"/>
    <w:rsid w:val="00C948AE"/>
    <w:rsid w:val="00C95E20"/>
    <w:rsid w:val="00C96143"/>
    <w:rsid w:val="00CA249A"/>
    <w:rsid w:val="00CB165B"/>
    <w:rsid w:val="00CB3A48"/>
    <w:rsid w:val="00CB54E4"/>
    <w:rsid w:val="00CB70DD"/>
    <w:rsid w:val="00CC5B46"/>
    <w:rsid w:val="00CD117C"/>
    <w:rsid w:val="00CD24E0"/>
    <w:rsid w:val="00CD2E6A"/>
    <w:rsid w:val="00CD5705"/>
    <w:rsid w:val="00CD74F2"/>
    <w:rsid w:val="00CE4A1C"/>
    <w:rsid w:val="00CE4D04"/>
    <w:rsid w:val="00D00B58"/>
    <w:rsid w:val="00D06394"/>
    <w:rsid w:val="00D07385"/>
    <w:rsid w:val="00D10E2D"/>
    <w:rsid w:val="00D1760E"/>
    <w:rsid w:val="00D2488B"/>
    <w:rsid w:val="00D2773C"/>
    <w:rsid w:val="00D340E6"/>
    <w:rsid w:val="00D414FA"/>
    <w:rsid w:val="00D46E0A"/>
    <w:rsid w:val="00D50D6C"/>
    <w:rsid w:val="00D551A7"/>
    <w:rsid w:val="00D55A23"/>
    <w:rsid w:val="00D57C05"/>
    <w:rsid w:val="00D66665"/>
    <w:rsid w:val="00D7031D"/>
    <w:rsid w:val="00D737BE"/>
    <w:rsid w:val="00D73A5F"/>
    <w:rsid w:val="00D807B5"/>
    <w:rsid w:val="00D80F81"/>
    <w:rsid w:val="00D84506"/>
    <w:rsid w:val="00D86A17"/>
    <w:rsid w:val="00D90692"/>
    <w:rsid w:val="00D953AF"/>
    <w:rsid w:val="00D96FB2"/>
    <w:rsid w:val="00D971EA"/>
    <w:rsid w:val="00DA0418"/>
    <w:rsid w:val="00DA1127"/>
    <w:rsid w:val="00DA2F2B"/>
    <w:rsid w:val="00DA44E6"/>
    <w:rsid w:val="00DA7057"/>
    <w:rsid w:val="00DB0960"/>
    <w:rsid w:val="00DB2260"/>
    <w:rsid w:val="00DB230B"/>
    <w:rsid w:val="00DB2A28"/>
    <w:rsid w:val="00DB6A6A"/>
    <w:rsid w:val="00DC0354"/>
    <w:rsid w:val="00DC0CE0"/>
    <w:rsid w:val="00DD047D"/>
    <w:rsid w:val="00DD15B5"/>
    <w:rsid w:val="00DD3587"/>
    <w:rsid w:val="00DD5C50"/>
    <w:rsid w:val="00DD5CAD"/>
    <w:rsid w:val="00DE2102"/>
    <w:rsid w:val="00DE6085"/>
    <w:rsid w:val="00DE6D58"/>
    <w:rsid w:val="00DF117B"/>
    <w:rsid w:val="00DF558F"/>
    <w:rsid w:val="00DF5D3C"/>
    <w:rsid w:val="00DF6E39"/>
    <w:rsid w:val="00E03A41"/>
    <w:rsid w:val="00E11A20"/>
    <w:rsid w:val="00E224CF"/>
    <w:rsid w:val="00E24EC3"/>
    <w:rsid w:val="00E25EB4"/>
    <w:rsid w:val="00E26E26"/>
    <w:rsid w:val="00E33AD0"/>
    <w:rsid w:val="00E34D32"/>
    <w:rsid w:val="00E35876"/>
    <w:rsid w:val="00E45D6A"/>
    <w:rsid w:val="00E46303"/>
    <w:rsid w:val="00E46306"/>
    <w:rsid w:val="00E46342"/>
    <w:rsid w:val="00E4705D"/>
    <w:rsid w:val="00E470B7"/>
    <w:rsid w:val="00E4769F"/>
    <w:rsid w:val="00E514BB"/>
    <w:rsid w:val="00E550AF"/>
    <w:rsid w:val="00E55BA8"/>
    <w:rsid w:val="00E63CC3"/>
    <w:rsid w:val="00E66559"/>
    <w:rsid w:val="00E706FF"/>
    <w:rsid w:val="00E80A1E"/>
    <w:rsid w:val="00E834A2"/>
    <w:rsid w:val="00E839CB"/>
    <w:rsid w:val="00E86125"/>
    <w:rsid w:val="00E8719D"/>
    <w:rsid w:val="00E9035C"/>
    <w:rsid w:val="00E9048D"/>
    <w:rsid w:val="00E95002"/>
    <w:rsid w:val="00E96FEC"/>
    <w:rsid w:val="00EA02E2"/>
    <w:rsid w:val="00EA5A4C"/>
    <w:rsid w:val="00EA5D21"/>
    <w:rsid w:val="00EB498E"/>
    <w:rsid w:val="00EB5192"/>
    <w:rsid w:val="00EB5E68"/>
    <w:rsid w:val="00EB76C5"/>
    <w:rsid w:val="00EC2D16"/>
    <w:rsid w:val="00EC7062"/>
    <w:rsid w:val="00EC7C03"/>
    <w:rsid w:val="00ED003F"/>
    <w:rsid w:val="00ED1572"/>
    <w:rsid w:val="00ED6BBB"/>
    <w:rsid w:val="00ED6C5C"/>
    <w:rsid w:val="00ED7F71"/>
    <w:rsid w:val="00EE030E"/>
    <w:rsid w:val="00EE3C8D"/>
    <w:rsid w:val="00EE4DDF"/>
    <w:rsid w:val="00EE5493"/>
    <w:rsid w:val="00EE5CB2"/>
    <w:rsid w:val="00EE7007"/>
    <w:rsid w:val="00EE70FA"/>
    <w:rsid w:val="00EF075F"/>
    <w:rsid w:val="00EF248A"/>
    <w:rsid w:val="00F02181"/>
    <w:rsid w:val="00F034AF"/>
    <w:rsid w:val="00F05E74"/>
    <w:rsid w:val="00F06CA1"/>
    <w:rsid w:val="00F10D00"/>
    <w:rsid w:val="00F13C8F"/>
    <w:rsid w:val="00F143DC"/>
    <w:rsid w:val="00F15AA5"/>
    <w:rsid w:val="00F21474"/>
    <w:rsid w:val="00F2300C"/>
    <w:rsid w:val="00F233FE"/>
    <w:rsid w:val="00F234F4"/>
    <w:rsid w:val="00F26BDC"/>
    <w:rsid w:val="00F36554"/>
    <w:rsid w:val="00F37879"/>
    <w:rsid w:val="00F43D38"/>
    <w:rsid w:val="00F45A7A"/>
    <w:rsid w:val="00F56184"/>
    <w:rsid w:val="00F56453"/>
    <w:rsid w:val="00F614D0"/>
    <w:rsid w:val="00F66165"/>
    <w:rsid w:val="00F67549"/>
    <w:rsid w:val="00F72262"/>
    <w:rsid w:val="00F7369A"/>
    <w:rsid w:val="00F75DB8"/>
    <w:rsid w:val="00F76A56"/>
    <w:rsid w:val="00F77F8E"/>
    <w:rsid w:val="00F81FA0"/>
    <w:rsid w:val="00F824C8"/>
    <w:rsid w:val="00F829E7"/>
    <w:rsid w:val="00F90426"/>
    <w:rsid w:val="00FA431D"/>
    <w:rsid w:val="00FA7C58"/>
    <w:rsid w:val="00FB09F6"/>
    <w:rsid w:val="00FB191D"/>
    <w:rsid w:val="00FB1F10"/>
    <w:rsid w:val="00FC3C50"/>
    <w:rsid w:val="00FC45D9"/>
    <w:rsid w:val="00FC6313"/>
    <w:rsid w:val="00FC671C"/>
    <w:rsid w:val="00FD0717"/>
    <w:rsid w:val="00FD2190"/>
    <w:rsid w:val="00FD4E70"/>
    <w:rsid w:val="00FD5BB8"/>
    <w:rsid w:val="00FD754E"/>
    <w:rsid w:val="00FE0D04"/>
    <w:rsid w:val="00FE245B"/>
    <w:rsid w:val="00FE25E4"/>
    <w:rsid w:val="00FE3A9A"/>
    <w:rsid w:val="00FE464D"/>
    <w:rsid w:val="00FE471D"/>
    <w:rsid w:val="00FE4A2E"/>
    <w:rsid w:val="00FE73D2"/>
    <w:rsid w:val="00FF5B27"/>
    <w:rsid w:val="00FF6AF0"/>
    <w:rsid w:val="00FF7AF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D85"/>
    <w:pPr>
      <w:keepLines/>
      <w:suppressAutoHyphens/>
      <w:spacing w:line="240" w:lineRule="auto"/>
      <w:ind w:left="709"/>
      <w:jc w:val="both"/>
    </w:pPr>
    <w:rPr>
      <w:rFonts w:eastAsia="Times New Roman" w:cs="Times New Roman"/>
      <w:szCs w:val="20"/>
      <w:lang w:val="en-GB" w:eastAsia="en-US"/>
    </w:rPr>
  </w:style>
  <w:style w:type="paragraph" w:styleId="Heading1">
    <w:name w:val="heading 1"/>
    <w:basedOn w:val="Normal"/>
    <w:next w:val="Normal"/>
    <w:link w:val="Heading1Char"/>
    <w:uiPriority w:val="9"/>
    <w:qFormat/>
    <w:rsid w:val="00B75D85"/>
    <w:pPr>
      <w:keepNext/>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A70B1"/>
    <w:pPr>
      <w:keepNext/>
      <w:keepLines w:val="0"/>
      <w:suppressAutoHyphens w:val="0"/>
      <w:spacing w:before="240" w:after="60"/>
      <w:ind w:left="0"/>
      <w:jc w:val="left"/>
      <w:outlineLvl w:val="1"/>
    </w:pPr>
    <w:rPr>
      <w:rFonts w:eastAsia="SimSun" w:cs="Arial"/>
      <w:b/>
      <w:bCs/>
      <w:i/>
      <w:iCs/>
      <w:sz w:val="28"/>
      <w:szCs w:val="28"/>
      <w:lang w:val="en-US" w:eastAsia="zh-CN"/>
    </w:rPr>
  </w:style>
  <w:style w:type="paragraph" w:styleId="Heading3">
    <w:name w:val="heading 3"/>
    <w:basedOn w:val="Normal"/>
    <w:next w:val="Normal"/>
    <w:link w:val="Heading3Char"/>
    <w:qFormat/>
    <w:rsid w:val="00B75D85"/>
    <w:pPr>
      <w:keepNext/>
      <w:keepLines w:val="0"/>
      <w:suppressAutoHyphens w:val="0"/>
      <w:spacing w:before="240" w:after="240"/>
      <w:ind w:left="0"/>
      <w:jc w:val="left"/>
      <w:outlineLvl w:val="2"/>
    </w:pPr>
    <w:rPr>
      <w:rFonts w:ascii="Calibri" w:eastAsia="SimSun" w:hAnsi="Calibri" w:cs="Arial"/>
      <w:b/>
      <w:bCs/>
      <w:sz w:val="24"/>
      <w:szCs w:val="26"/>
      <w:lang w:val="en-US" w:eastAsia="zh-CN"/>
    </w:rPr>
  </w:style>
  <w:style w:type="paragraph" w:styleId="Heading4">
    <w:name w:val="heading 4"/>
    <w:basedOn w:val="Normal"/>
    <w:next w:val="Normal"/>
    <w:link w:val="Heading4Char"/>
    <w:uiPriority w:val="9"/>
    <w:unhideWhenUsed/>
    <w:qFormat/>
    <w:rsid w:val="00C2313D"/>
    <w:pPr>
      <w:keepNext/>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C5059"/>
    <w:pPr>
      <w:keepNext/>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A70B1"/>
    <w:rPr>
      <w:rFonts w:ascii="Arial" w:eastAsia="SimSun" w:hAnsi="Arial" w:cs="Arial"/>
      <w:b/>
      <w:bCs/>
      <w:i/>
      <w:iCs/>
      <w:sz w:val="28"/>
      <w:szCs w:val="28"/>
      <w:lang w:eastAsia="zh-CN"/>
    </w:rPr>
  </w:style>
  <w:style w:type="character" w:customStyle="1" w:styleId="Heading3Char">
    <w:name w:val="Heading 3 Char"/>
    <w:basedOn w:val="DefaultParagraphFont"/>
    <w:link w:val="Heading3"/>
    <w:rsid w:val="00B75D85"/>
    <w:rPr>
      <w:rFonts w:ascii="Calibri" w:eastAsia="SimSun" w:hAnsi="Calibri" w:cs="Arial"/>
      <w:b/>
      <w:bCs/>
      <w:sz w:val="24"/>
      <w:szCs w:val="26"/>
      <w:lang w:eastAsia="zh-CN"/>
    </w:rPr>
  </w:style>
  <w:style w:type="table" w:styleId="TableGrid">
    <w:name w:val="Table Grid"/>
    <w:basedOn w:val="TableNormal"/>
    <w:rsid w:val="003A70B1"/>
    <w:pPr>
      <w:keepLines/>
      <w:suppressAutoHyphens/>
      <w:spacing w:after="0" w:line="240" w:lineRule="auto"/>
      <w:jc w:val="both"/>
    </w:pPr>
    <w:rPr>
      <w:rFonts w:ascii="Times New Roman" w:eastAsia="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3A70B1"/>
    <w:pPr>
      <w:tabs>
        <w:tab w:val="center" w:pos="4320"/>
        <w:tab w:val="right" w:pos="8640"/>
      </w:tabs>
    </w:pPr>
  </w:style>
  <w:style w:type="character" w:customStyle="1" w:styleId="HeaderChar">
    <w:name w:val="Header Char"/>
    <w:basedOn w:val="DefaultParagraphFont"/>
    <w:link w:val="Header"/>
    <w:uiPriority w:val="99"/>
    <w:rsid w:val="003A70B1"/>
    <w:rPr>
      <w:rFonts w:ascii="Arial" w:eastAsia="Times New Roman" w:hAnsi="Arial" w:cs="Times New Roman"/>
      <w:sz w:val="20"/>
      <w:szCs w:val="20"/>
      <w:lang w:val="en-GB" w:eastAsia="en-US"/>
    </w:rPr>
  </w:style>
  <w:style w:type="paragraph" w:styleId="Footer">
    <w:name w:val="footer"/>
    <w:basedOn w:val="Normal"/>
    <w:link w:val="FooterChar"/>
    <w:rsid w:val="003A70B1"/>
    <w:pPr>
      <w:tabs>
        <w:tab w:val="center" w:pos="4320"/>
        <w:tab w:val="right" w:pos="8640"/>
      </w:tabs>
    </w:pPr>
  </w:style>
  <w:style w:type="character" w:customStyle="1" w:styleId="FooterChar">
    <w:name w:val="Footer Char"/>
    <w:basedOn w:val="DefaultParagraphFont"/>
    <w:link w:val="Footer"/>
    <w:rsid w:val="003A70B1"/>
    <w:rPr>
      <w:rFonts w:ascii="Arial" w:eastAsia="Times New Roman" w:hAnsi="Arial" w:cs="Times New Roman"/>
      <w:sz w:val="20"/>
      <w:szCs w:val="20"/>
      <w:lang w:val="en-GB" w:eastAsia="en-US"/>
    </w:rPr>
  </w:style>
  <w:style w:type="character" w:styleId="PageNumber">
    <w:name w:val="page number"/>
    <w:basedOn w:val="DefaultParagraphFont"/>
    <w:rsid w:val="003A70B1"/>
  </w:style>
  <w:style w:type="paragraph" w:styleId="ListParagraph">
    <w:name w:val="List Paragraph"/>
    <w:basedOn w:val="Normal"/>
    <w:uiPriority w:val="34"/>
    <w:qFormat/>
    <w:rsid w:val="003A70B1"/>
    <w:pPr>
      <w:ind w:left="720"/>
      <w:contextualSpacing/>
    </w:pPr>
  </w:style>
  <w:style w:type="paragraph" w:styleId="BalloonText">
    <w:name w:val="Balloon Text"/>
    <w:basedOn w:val="Normal"/>
    <w:link w:val="BalloonTextChar"/>
    <w:uiPriority w:val="99"/>
    <w:semiHidden/>
    <w:unhideWhenUsed/>
    <w:rsid w:val="003A70B1"/>
    <w:rPr>
      <w:rFonts w:ascii="Tahoma" w:hAnsi="Tahoma" w:cs="Tahoma"/>
      <w:sz w:val="16"/>
      <w:szCs w:val="16"/>
    </w:rPr>
  </w:style>
  <w:style w:type="character" w:customStyle="1" w:styleId="BalloonTextChar">
    <w:name w:val="Balloon Text Char"/>
    <w:basedOn w:val="DefaultParagraphFont"/>
    <w:link w:val="BalloonText"/>
    <w:uiPriority w:val="99"/>
    <w:semiHidden/>
    <w:rsid w:val="003A70B1"/>
    <w:rPr>
      <w:rFonts w:ascii="Tahoma" w:eastAsia="Times New Roman" w:hAnsi="Tahoma" w:cs="Tahoma"/>
      <w:sz w:val="16"/>
      <w:szCs w:val="16"/>
      <w:lang w:val="en-GB" w:eastAsia="en-US"/>
    </w:rPr>
  </w:style>
  <w:style w:type="character" w:styleId="Strong">
    <w:name w:val="Strong"/>
    <w:basedOn w:val="DefaultParagraphFont"/>
    <w:uiPriority w:val="22"/>
    <w:qFormat/>
    <w:rsid w:val="00D807B5"/>
    <w:rPr>
      <w:b/>
      <w:bCs/>
    </w:rPr>
  </w:style>
  <w:style w:type="character" w:customStyle="1" w:styleId="Heading1Char">
    <w:name w:val="Heading 1 Char"/>
    <w:basedOn w:val="DefaultParagraphFont"/>
    <w:link w:val="Heading1"/>
    <w:uiPriority w:val="9"/>
    <w:rsid w:val="00B75D85"/>
    <w:rPr>
      <w:rFonts w:asciiTheme="majorHAnsi" w:eastAsiaTheme="majorEastAsia" w:hAnsiTheme="majorHAnsi" w:cstheme="majorBidi"/>
      <w:b/>
      <w:bCs/>
      <w:color w:val="365F91" w:themeColor="accent1" w:themeShade="BF"/>
      <w:sz w:val="28"/>
      <w:szCs w:val="28"/>
      <w:lang w:val="en-GB" w:eastAsia="en-US"/>
    </w:rPr>
  </w:style>
  <w:style w:type="paragraph" w:styleId="TOCHeading">
    <w:name w:val="TOC Heading"/>
    <w:basedOn w:val="Heading1"/>
    <w:next w:val="Normal"/>
    <w:uiPriority w:val="39"/>
    <w:semiHidden/>
    <w:unhideWhenUsed/>
    <w:qFormat/>
    <w:rsid w:val="00B75D85"/>
    <w:pPr>
      <w:suppressAutoHyphens w:val="0"/>
      <w:spacing w:line="276" w:lineRule="auto"/>
      <w:ind w:left="0"/>
      <w:jc w:val="left"/>
      <w:outlineLvl w:val="9"/>
    </w:pPr>
    <w:rPr>
      <w:lang w:val="en-US"/>
    </w:rPr>
  </w:style>
  <w:style w:type="paragraph" w:styleId="TOC3">
    <w:name w:val="toc 3"/>
    <w:basedOn w:val="Normal"/>
    <w:next w:val="Normal"/>
    <w:autoRedefine/>
    <w:uiPriority w:val="39"/>
    <w:unhideWhenUsed/>
    <w:qFormat/>
    <w:rsid w:val="00B75D85"/>
    <w:pPr>
      <w:spacing w:after="100"/>
      <w:ind w:left="440"/>
    </w:pPr>
  </w:style>
  <w:style w:type="character" w:styleId="Hyperlink">
    <w:name w:val="Hyperlink"/>
    <w:basedOn w:val="DefaultParagraphFont"/>
    <w:uiPriority w:val="99"/>
    <w:unhideWhenUsed/>
    <w:rsid w:val="00B75D85"/>
    <w:rPr>
      <w:color w:val="0000FF" w:themeColor="hyperlink"/>
      <w:u w:val="single"/>
    </w:rPr>
  </w:style>
  <w:style w:type="paragraph" w:styleId="Subtitle">
    <w:name w:val="Subtitle"/>
    <w:basedOn w:val="Normal"/>
    <w:next w:val="Normal"/>
    <w:link w:val="SubtitleChar"/>
    <w:uiPriority w:val="11"/>
    <w:qFormat/>
    <w:rsid w:val="00E26E26"/>
    <w:pPr>
      <w:numPr>
        <w:ilvl w:val="1"/>
      </w:numPr>
      <w:ind w:left="709"/>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6E26"/>
    <w:rPr>
      <w:rFonts w:asciiTheme="majorHAnsi" w:eastAsiaTheme="majorEastAsia" w:hAnsiTheme="majorHAnsi" w:cstheme="majorBidi"/>
      <w:i/>
      <w:iCs/>
      <w:color w:val="4F81BD" w:themeColor="accent1"/>
      <w:spacing w:val="15"/>
      <w:sz w:val="24"/>
      <w:szCs w:val="24"/>
      <w:lang w:val="en-GB" w:eastAsia="en-US"/>
    </w:rPr>
  </w:style>
  <w:style w:type="paragraph" w:styleId="TOC2">
    <w:name w:val="toc 2"/>
    <w:basedOn w:val="Normal"/>
    <w:next w:val="Normal"/>
    <w:autoRedefine/>
    <w:uiPriority w:val="39"/>
    <w:unhideWhenUsed/>
    <w:qFormat/>
    <w:rsid w:val="00E26E26"/>
    <w:pPr>
      <w:spacing w:after="100"/>
      <w:ind w:left="220"/>
    </w:pPr>
  </w:style>
  <w:style w:type="paragraph" w:styleId="TOC1">
    <w:name w:val="toc 1"/>
    <w:basedOn w:val="Normal"/>
    <w:next w:val="Normal"/>
    <w:autoRedefine/>
    <w:uiPriority w:val="39"/>
    <w:unhideWhenUsed/>
    <w:qFormat/>
    <w:rsid w:val="006265EE"/>
    <w:pPr>
      <w:spacing w:after="100"/>
      <w:ind w:left="0"/>
    </w:pPr>
  </w:style>
  <w:style w:type="character" w:customStyle="1" w:styleId="Heading4Char">
    <w:name w:val="Heading 4 Char"/>
    <w:basedOn w:val="DefaultParagraphFont"/>
    <w:link w:val="Heading4"/>
    <w:uiPriority w:val="9"/>
    <w:rsid w:val="00C2313D"/>
    <w:rPr>
      <w:rFonts w:asciiTheme="majorHAnsi" w:eastAsiaTheme="majorEastAsia" w:hAnsiTheme="majorHAnsi" w:cstheme="majorBidi"/>
      <w:b/>
      <w:bCs/>
      <w:i/>
      <w:iCs/>
      <w:color w:val="4F81BD" w:themeColor="accent1"/>
      <w:szCs w:val="20"/>
      <w:lang w:val="en-GB" w:eastAsia="en-US"/>
    </w:rPr>
  </w:style>
  <w:style w:type="character" w:customStyle="1" w:styleId="Heading5Char">
    <w:name w:val="Heading 5 Char"/>
    <w:basedOn w:val="DefaultParagraphFont"/>
    <w:link w:val="Heading5"/>
    <w:uiPriority w:val="9"/>
    <w:rsid w:val="005C5059"/>
    <w:rPr>
      <w:rFonts w:asciiTheme="majorHAnsi" w:eastAsiaTheme="majorEastAsia" w:hAnsiTheme="majorHAnsi" w:cstheme="majorBidi"/>
      <w:color w:val="243F60" w:themeColor="accent1" w:themeShade="7F"/>
      <w:szCs w:val="20"/>
      <w:lang w:val="en-GB" w:eastAsia="en-US"/>
    </w:rPr>
  </w:style>
</w:styles>
</file>

<file path=word/webSettings.xml><?xml version="1.0" encoding="utf-8"?>
<w:webSettings xmlns:r="http://schemas.openxmlformats.org/officeDocument/2006/relationships" xmlns:w="http://schemas.openxmlformats.org/wordprocessingml/2006/main">
  <w:divs>
    <w:div w:id="15233974">
      <w:bodyDiv w:val="1"/>
      <w:marLeft w:val="0"/>
      <w:marRight w:val="0"/>
      <w:marTop w:val="0"/>
      <w:marBottom w:val="0"/>
      <w:divBdr>
        <w:top w:val="none" w:sz="0" w:space="0" w:color="auto"/>
        <w:left w:val="none" w:sz="0" w:space="0" w:color="auto"/>
        <w:bottom w:val="none" w:sz="0" w:space="0" w:color="auto"/>
        <w:right w:val="none" w:sz="0" w:space="0" w:color="auto"/>
      </w:divBdr>
    </w:div>
    <w:div w:id="18313490">
      <w:bodyDiv w:val="1"/>
      <w:marLeft w:val="0"/>
      <w:marRight w:val="0"/>
      <w:marTop w:val="0"/>
      <w:marBottom w:val="0"/>
      <w:divBdr>
        <w:top w:val="none" w:sz="0" w:space="0" w:color="auto"/>
        <w:left w:val="none" w:sz="0" w:space="0" w:color="auto"/>
        <w:bottom w:val="none" w:sz="0" w:space="0" w:color="auto"/>
        <w:right w:val="none" w:sz="0" w:space="0" w:color="auto"/>
      </w:divBdr>
    </w:div>
    <w:div w:id="50663313">
      <w:bodyDiv w:val="1"/>
      <w:marLeft w:val="0"/>
      <w:marRight w:val="0"/>
      <w:marTop w:val="0"/>
      <w:marBottom w:val="0"/>
      <w:divBdr>
        <w:top w:val="none" w:sz="0" w:space="0" w:color="auto"/>
        <w:left w:val="none" w:sz="0" w:space="0" w:color="auto"/>
        <w:bottom w:val="none" w:sz="0" w:space="0" w:color="auto"/>
        <w:right w:val="none" w:sz="0" w:space="0" w:color="auto"/>
      </w:divBdr>
    </w:div>
    <w:div w:id="57823480">
      <w:bodyDiv w:val="1"/>
      <w:marLeft w:val="0"/>
      <w:marRight w:val="0"/>
      <w:marTop w:val="0"/>
      <w:marBottom w:val="0"/>
      <w:divBdr>
        <w:top w:val="none" w:sz="0" w:space="0" w:color="auto"/>
        <w:left w:val="none" w:sz="0" w:space="0" w:color="auto"/>
        <w:bottom w:val="none" w:sz="0" w:space="0" w:color="auto"/>
        <w:right w:val="none" w:sz="0" w:space="0" w:color="auto"/>
      </w:divBdr>
    </w:div>
    <w:div w:id="65500185">
      <w:bodyDiv w:val="1"/>
      <w:marLeft w:val="0"/>
      <w:marRight w:val="0"/>
      <w:marTop w:val="0"/>
      <w:marBottom w:val="0"/>
      <w:divBdr>
        <w:top w:val="none" w:sz="0" w:space="0" w:color="auto"/>
        <w:left w:val="none" w:sz="0" w:space="0" w:color="auto"/>
        <w:bottom w:val="none" w:sz="0" w:space="0" w:color="auto"/>
        <w:right w:val="none" w:sz="0" w:space="0" w:color="auto"/>
      </w:divBdr>
    </w:div>
    <w:div w:id="69625047">
      <w:bodyDiv w:val="1"/>
      <w:marLeft w:val="0"/>
      <w:marRight w:val="0"/>
      <w:marTop w:val="0"/>
      <w:marBottom w:val="0"/>
      <w:divBdr>
        <w:top w:val="none" w:sz="0" w:space="0" w:color="auto"/>
        <w:left w:val="none" w:sz="0" w:space="0" w:color="auto"/>
        <w:bottom w:val="none" w:sz="0" w:space="0" w:color="auto"/>
        <w:right w:val="none" w:sz="0" w:space="0" w:color="auto"/>
      </w:divBdr>
    </w:div>
    <w:div w:id="69885672">
      <w:bodyDiv w:val="1"/>
      <w:marLeft w:val="0"/>
      <w:marRight w:val="0"/>
      <w:marTop w:val="0"/>
      <w:marBottom w:val="0"/>
      <w:divBdr>
        <w:top w:val="none" w:sz="0" w:space="0" w:color="auto"/>
        <w:left w:val="none" w:sz="0" w:space="0" w:color="auto"/>
        <w:bottom w:val="none" w:sz="0" w:space="0" w:color="auto"/>
        <w:right w:val="none" w:sz="0" w:space="0" w:color="auto"/>
      </w:divBdr>
      <w:divsChild>
        <w:div w:id="212431163">
          <w:marLeft w:val="0"/>
          <w:marRight w:val="0"/>
          <w:marTop w:val="0"/>
          <w:marBottom w:val="0"/>
          <w:divBdr>
            <w:top w:val="none" w:sz="0" w:space="0" w:color="auto"/>
            <w:left w:val="none" w:sz="0" w:space="0" w:color="auto"/>
            <w:bottom w:val="none" w:sz="0" w:space="0" w:color="auto"/>
            <w:right w:val="none" w:sz="0" w:space="0" w:color="auto"/>
          </w:divBdr>
          <w:divsChild>
            <w:div w:id="1537428742">
              <w:marLeft w:val="0"/>
              <w:marRight w:val="0"/>
              <w:marTop w:val="0"/>
              <w:marBottom w:val="0"/>
              <w:divBdr>
                <w:top w:val="none" w:sz="0" w:space="0" w:color="auto"/>
                <w:left w:val="none" w:sz="0" w:space="0" w:color="auto"/>
                <w:bottom w:val="none" w:sz="0" w:space="0" w:color="auto"/>
                <w:right w:val="none" w:sz="0" w:space="0" w:color="auto"/>
              </w:divBdr>
              <w:divsChild>
                <w:div w:id="18700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4843">
      <w:bodyDiv w:val="1"/>
      <w:marLeft w:val="0"/>
      <w:marRight w:val="0"/>
      <w:marTop w:val="0"/>
      <w:marBottom w:val="0"/>
      <w:divBdr>
        <w:top w:val="none" w:sz="0" w:space="0" w:color="auto"/>
        <w:left w:val="none" w:sz="0" w:space="0" w:color="auto"/>
        <w:bottom w:val="none" w:sz="0" w:space="0" w:color="auto"/>
        <w:right w:val="none" w:sz="0" w:space="0" w:color="auto"/>
      </w:divBdr>
    </w:div>
    <w:div w:id="103966642">
      <w:bodyDiv w:val="1"/>
      <w:marLeft w:val="0"/>
      <w:marRight w:val="0"/>
      <w:marTop w:val="0"/>
      <w:marBottom w:val="0"/>
      <w:divBdr>
        <w:top w:val="none" w:sz="0" w:space="0" w:color="auto"/>
        <w:left w:val="none" w:sz="0" w:space="0" w:color="auto"/>
        <w:bottom w:val="none" w:sz="0" w:space="0" w:color="auto"/>
        <w:right w:val="none" w:sz="0" w:space="0" w:color="auto"/>
      </w:divBdr>
    </w:div>
    <w:div w:id="115216947">
      <w:bodyDiv w:val="1"/>
      <w:marLeft w:val="0"/>
      <w:marRight w:val="0"/>
      <w:marTop w:val="0"/>
      <w:marBottom w:val="0"/>
      <w:divBdr>
        <w:top w:val="none" w:sz="0" w:space="0" w:color="auto"/>
        <w:left w:val="none" w:sz="0" w:space="0" w:color="auto"/>
        <w:bottom w:val="none" w:sz="0" w:space="0" w:color="auto"/>
        <w:right w:val="none" w:sz="0" w:space="0" w:color="auto"/>
      </w:divBdr>
    </w:div>
    <w:div w:id="141237246">
      <w:bodyDiv w:val="1"/>
      <w:marLeft w:val="0"/>
      <w:marRight w:val="0"/>
      <w:marTop w:val="0"/>
      <w:marBottom w:val="0"/>
      <w:divBdr>
        <w:top w:val="none" w:sz="0" w:space="0" w:color="auto"/>
        <w:left w:val="none" w:sz="0" w:space="0" w:color="auto"/>
        <w:bottom w:val="none" w:sz="0" w:space="0" w:color="auto"/>
        <w:right w:val="none" w:sz="0" w:space="0" w:color="auto"/>
      </w:divBdr>
    </w:div>
    <w:div w:id="161244413">
      <w:bodyDiv w:val="1"/>
      <w:marLeft w:val="0"/>
      <w:marRight w:val="0"/>
      <w:marTop w:val="0"/>
      <w:marBottom w:val="0"/>
      <w:divBdr>
        <w:top w:val="none" w:sz="0" w:space="0" w:color="auto"/>
        <w:left w:val="none" w:sz="0" w:space="0" w:color="auto"/>
        <w:bottom w:val="none" w:sz="0" w:space="0" w:color="auto"/>
        <w:right w:val="none" w:sz="0" w:space="0" w:color="auto"/>
      </w:divBdr>
    </w:div>
    <w:div w:id="177088111">
      <w:bodyDiv w:val="1"/>
      <w:marLeft w:val="0"/>
      <w:marRight w:val="0"/>
      <w:marTop w:val="0"/>
      <w:marBottom w:val="0"/>
      <w:divBdr>
        <w:top w:val="none" w:sz="0" w:space="0" w:color="auto"/>
        <w:left w:val="none" w:sz="0" w:space="0" w:color="auto"/>
        <w:bottom w:val="none" w:sz="0" w:space="0" w:color="auto"/>
        <w:right w:val="none" w:sz="0" w:space="0" w:color="auto"/>
      </w:divBdr>
    </w:div>
    <w:div w:id="193546122">
      <w:bodyDiv w:val="1"/>
      <w:marLeft w:val="0"/>
      <w:marRight w:val="0"/>
      <w:marTop w:val="0"/>
      <w:marBottom w:val="0"/>
      <w:divBdr>
        <w:top w:val="none" w:sz="0" w:space="0" w:color="auto"/>
        <w:left w:val="none" w:sz="0" w:space="0" w:color="auto"/>
        <w:bottom w:val="none" w:sz="0" w:space="0" w:color="auto"/>
        <w:right w:val="none" w:sz="0" w:space="0" w:color="auto"/>
      </w:divBdr>
    </w:div>
    <w:div w:id="236331355">
      <w:bodyDiv w:val="1"/>
      <w:marLeft w:val="0"/>
      <w:marRight w:val="0"/>
      <w:marTop w:val="0"/>
      <w:marBottom w:val="0"/>
      <w:divBdr>
        <w:top w:val="none" w:sz="0" w:space="0" w:color="auto"/>
        <w:left w:val="none" w:sz="0" w:space="0" w:color="auto"/>
        <w:bottom w:val="none" w:sz="0" w:space="0" w:color="auto"/>
        <w:right w:val="none" w:sz="0" w:space="0" w:color="auto"/>
      </w:divBdr>
    </w:div>
    <w:div w:id="268049586">
      <w:bodyDiv w:val="1"/>
      <w:marLeft w:val="0"/>
      <w:marRight w:val="0"/>
      <w:marTop w:val="0"/>
      <w:marBottom w:val="0"/>
      <w:divBdr>
        <w:top w:val="none" w:sz="0" w:space="0" w:color="auto"/>
        <w:left w:val="none" w:sz="0" w:space="0" w:color="auto"/>
        <w:bottom w:val="none" w:sz="0" w:space="0" w:color="auto"/>
        <w:right w:val="none" w:sz="0" w:space="0" w:color="auto"/>
      </w:divBdr>
    </w:div>
    <w:div w:id="268391704">
      <w:bodyDiv w:val="1"/>
      <w:marLeft w:val="0"/>
      <w:marRight w:val="0"/>
      <w:marTop w:val="0"/>
      <w:marBottom w:val="0"/>
      <w:divBdr>
        <w:top w:val="none" w:sz="0" w:space="0" w:color="auto"/>
        <w:left w:val="none" w:sz="0" w:space="0" w:color="auto"/>
        <w:bottom w:val="none" w:sz="0" w:space="0" w:color="auto"/>
        <w:right w:val="none" w:sz="0" w:space="0" w:color="auto"/>
      </w:divBdr>
    </w:div>
    <w:div w:id="269706900">
      <w:bodyDiv w:val="1"/>
      <w:marLeft w:val="0"/>
      <w:marRight w:val="0"/>
      <w:marTop w:val="0"/>
      <w:marBottom w:val="0"/>
      <w:divBdr>
        <w:top w:val="none" w:sz="0" w:space="0" w:color="auto"/>
        <w:left w:val="none" w:sz="0" w:space="0" w:color="auto"/>
        <w:bottom w:val="none" w:sz="0" w:space="0" w:color="auto"/>
        <w:right w:val="none" w:sz="0" w:space="0" w:color="auto"/>
      </w:divBdr>
    </w:div>
    <w:div w:id="282080958">
      <w:bodyDiv w:val="1"/>
      <w:marLeft w:val="0"/>
      <w:marRight w:val="0"/>
      <w:marTop w:val="0"/>
      <w:marBottom w:val="0"/>
      <w:divBdr>
        <w:top w:val="none" w:sz="0" w:space="0" w:color="auto"/>
        <w:left w:val="none" w:sz="0" w:space="0" w:color="auto"/>
        <w:bottom w:val="none" w:sz="0" w:space="0" w:color="auto"/>
        <w:right w:val="none" w:sz="0" w:space="0" w:color="auto"/>
      </w:divBdr>
    </w:div>
    <w:div w:id="282422261">
      <w:bodyDiv w:val="1"/>
      <w:marLeft w:val="0"/>
      <w:marRight w:val="0"/>
      <w:marTop w:val="0"/>
      <w:marBottom w:val="0"/>
      <w:divBdr>
        <w:top w:val="none" w:sz="0" w:space="0" w:color="auto"/>
        <w:left w:val="none" w:sz="0" w:space="0" w:color="auto"/>
        <w:bottom w:val="none" w:sz="0" w:space="0" w:color="auto"/>
        <w:right w:val="none" w:sz="0" w:space="0" w:color="auto"/>
      </w:divBdr>
    </w:div>
    <w:div w:id="284433995">
      <w:bodyDiv w:val="1"/>
      <w:marLeft w:val="0"/>
      <w:marRight w:val="0"/>
      <w:marTop w:val="0"/>
      <w:marBottom w:val="0"/>
      <w:divBdr>
        <w:top w:val="none" w:sz="0" w:space="0" w:color="auto"/>
        <w:left w:val="none" w:sz="0" w:space="0" w:color="auto"/>
        <w:bottom w:val="none" w:sz="0" w:space="0" w:color="auto"/>
        <w:right w:val="none" w:sz="0" w:space="0" w:color="auto"/>
      </w:divBdr>
    </w:div>
    <w:div w:id="324403915">
      <w:bodyDiv w:val="1"/>
      <w:marLeft w:val="0"/>
      <w:marRight w:val="0"/>
      <w:marTop w:val="0"/>
      <w:marBottom w:val="0"/>
      <w:divBdr>
        <w:top w:val="none" w:sz="0" w:space="0" w:color="auto"/>
        <w:left w:val="none" w:sz="0" w:space="0" w:color="auto"/>
        <w:bottom w:val="none" w:sz="0" w:space="0" w:color="auto"/>
        <w:right w:val="none" w:sz="0" w:space="0" w:color="auto"/>
      </w:divBdr>
    </w:div>
    <w:div w:id="327441928">
      <w:bodyDiv w:val="1"/>
      <w:marLeft w:val="0"/>
      <w:marRight w:val="0"/>
      <w:marTop w:val="0"/>
      <w:marBottom w:val="0"/>
      <w:divBdr>
        <w:top w:val="none" w:sz="0" w:space="0" w:color="auto"/>
        <w:left w:val="none" w:sz="0" w:space="0" w:color="auto"/>
        <w:bottom w:val="none" w:sz="0" w:space="0" w:color="auto"/>
        <w:right w:val="none" w:sz="0" w:space="0" w:color="auto"/>
      </w:divBdr>
    </w:div>
    <w:div w:id="372274846">
      <w:bodyDiv w:val="1"/>
      <w:marLeft w:val="0"/>
      <w:marRight w:val="0"/>
      <w:marTop w:val="0"/>
      <w:marBottom w:val="0"/>
      <w:divBdr>
        <w:top w:val="none" w:sz="0" w:space="0" w:color="auto"/>
        <w:left w:val="none" w:sz="0" w:space="0" w:color="auto"/>
        <w:bottom w:val="none" w:sz="0" w:space="0" w:color="auto"/>
        <w:right w:val="none" w:sz="0" w:space="0" w:color="auto"/>
      </w:divBdr>
    </w:div>
    <w:div w:id="387802623">
      <w:bodyDiv w:val="1"/>
      <w:marLeft w:val="0"/>
      <w:marRight w:val="0"/>
      <w:marTop w:val="0"/>
      <w:marBottom w:val="0"/>
      <w:divBdr>
        <w:top w:val="none" w:sz="0" w:space="0" w:color="auto"/>
        <w:left w:val="none" w:sz="0" w:space="0" w:color="auto"/>
        <w:bottom w:val="none" w:sz="0" w:space="0" w:color="auto"/>
        <w:right w:val="none" w:sz="0" w:space="0" w:color="auto"/>
      </w:divBdr>
    </w:div>
    <w:div w:id="407460947">
      <w:bodyDiv w:val="1"/>
      <w:marLeft w:val="0"/>
      <w:marRight w:val="0"/>
      <w:marTop w:val="0"/>
      <w:marBottom w:val="0"/>
      <w:divBdr>
        <w:top w:val="none" w:sz="0" w:space="0" w:color="auto"/>
        <w:left w:val="none" w:sz="0" w:space="0" w:color="auto"/>
        <w:bottom w:val="none" w:sz="0" w:space="0" w:color="auto"/>
        <w:right w:val="none" w:sz="0" w:space="0" w:color="auto"/>
      </w:divBdr>
    </w:div>
    <w:div w:id="417866036">
      <w:bodyDiv w:val="1"/>
      <w:marLeft w:val="0"/>
      <w:marRight w:val="0"/>
      <w:marTop w:val="0"/>
      <w:marBottom w:val="0"/>
      <w:divBdr>
        <w:top w:val="none" w:sz="0" w:space="0" w:color="auto"/>
        <w:left w:val="none" w:sz="0" w:space="0" w:color="auto"/>
        <w:bottom w:val="none" w:sz="0" w:space="0" w:color="auto"/>
        <w:right w:val="none" w:sz="0" w:space="0" w:color="auto"/>
      </w:divBdr>
    </w:div>
    <w:div w:id="420833592">
      <w:bodyDiv w:val="1"/>
      <w:marLeft w:val="0"/>
      <w:marRight w:val="0"/>
      <w:marTop w:val="0"/>
      <w:marBottom w:val="0"/>
      <w:divBdr>
        <w:top w:val="none" w:sz="0" w:space="0" w:color="auto"/>
        <w:left w:val="none" w:sz="0" w:space="0" w:color="auto"/>
        <w:bottom w:val="none" w:sz="0" w:space="0" w:color="auto"/>
        <w:right w:val="none" w:sz="0" w:space="0" w:color="auto"/>
      </w:divBdr>
    </w:div>
    <w:div w:id="460923925">
      <w:bodyDiv w:val="1"/>
      <w:marLeft w:val="0"/>
      <w:marRight w:val="0"/>
      <w:marTop w:val="0"/>
      <w:marBottom w:val="0"/>
      <w:divBdr>
        <w:top w:val="none" w:sz="0" w:space="0" w:color="auto"/>
        <w:left w:val="none" w:sz="0" w:space="0" w:color="auto"/>
        <w:bottom w:val="none" w:sz="0" w:space="0" w:color="auto"/>
        <w:right w:val="none" w:sz="0" w:space="0" w:color="auto"/>
      </w:divBdr>
    </w:div>
    <w:div w:id="494612363">
      <w:bodyDiv w:val="1"/>
      <w:marLeft w:val="0"/>
      <w:marRight w:val="0"/>
      <w:marTop w:val="0"/>
      <w:marBottom w:val="0"/>
      <w:divBdr>
        <w:top w:val="none" w:sz="0" w:space="0" w:color="auto"/>
        <w:left w:val="none" w:sz="0" w:space="0" w:color="auto"/>
        <w:bottom w:val="none" w:sz="0" w:space="0" w:color="auto"/>
        <w:right w:val="none" w:sz="0" w:space="0" w:color="auto"/>
      </w:divBdr>
    </w:div>
    <w:div w:id="575361810">
      <w:bodyDiv w:val="1"/>
      <w:marLeft w:val="0"/>
      <w:marRight w:val="0"/>
      <w:marTop w:val="0"/>
      <w:marBottom w:val="0"/>
      <w:divBdr>
        <w:top w:val="none" w:sz="0" w:space="0" w:color="auto"/>
        <w:left w:val="none" w:sz="0" w:space="0" w:color="auto"/>
        <w:bottom w:val="none" w:sz="0" w:space="0" w:color="auto"/>
        <w:right w:val="none" w:sz="0" w:space="0" w:color="auto"/>
      </w:divBdr>
    </w:div>
    <w:div w:id="594022318">
      <w:bodyDiv w:val="1"/>
      <w:marLeft w:val="0"/>
      <w:marRight w:val="0"/>
      <w:marTop w:val="0"/>
      <w:marBottom w:val="0"/>
      <w:divBdr>
        <w:top w:val="none" w:sz="0" w:space="0" w:color="auto"/>
        <w:left w:val="none" w:sz="0" w:space="0" w:color="auto"/>
        <w:bottom w:val="none" w:sz="0" w:space="0" w:color="auto"/>
        <w:right w:val="none" w:sz="0" w:space="0" w:color="auto"/>
      </w:divBdr>
    </w:div>
    <w:div w:id="620919851">
      <w:bodyDiv w:val="1"/>
      <w:marLeft w:val="0"/>
      <w:marRight w:val="0"/>
      <w:marTop w:val="0"/>
      <w:marBottom w:val="0"/>
      <w:divBdr>
        <w:top w:val="none" w:sz="0" w:space="0" w:color="auto"/>
        <w:left w:val="none" w:sz="0" w:space="0" w:color="auto"/>
        <w:bottom w:val="none" w:sz="0" w:space="0" w:color="auto"/>
        <w:right w:val="none" w:sz="0" w:space="0" w:color="auto"/>
      </w:divBdr>
    </w:div>
    <w:div w:id="635600512">
      <w:bodyDiv w:val="1"/>
      <w:marLeft w:val="0"/>
      <w:marRight w:val="0"/>
      <w:marTop w:val="0"/>
      <w:marBottom w:val="0"/>
      <w:divBdr>
        <w:top w:val="none" w:sz="0" w:space="0" w:color="auto"/>
        <w:left w:val="none" w:sz="0" w:space="0" w:color="auto"/>
        <w:bottom w:val="none" w:sz="0" w:space="0" w:color="auto"/>
        <w:right w:val="none" w:sz="0" w:space="0" w:color="auto"/>
      </w:divBdr>
    </w:div>
    <w:div w:id="640235423">
      <w:bodyDiv w:val="1"/>
      <w:marLeft w:val="0"/>
      <w:marRight w:val="0"/>
      <w:marTop w:val="0"/>
      <w:marBottom w:val="0"/>
      <w:divBdr>
        <w:top w:val="none" w:sz="0" w:space="0" w:color="auto"/>
        <w:left w:val="none" w:sz="0" w:space="0" w:color="auto"/>
        <w:bottom w:val="none" w:sz="0" w:space="0" w:color="auto"/>
        <w:right w:val="none" w:sz="0" w:space="0" w:color="auto"/>
      </w:divBdr>
    </w:div>
    <w:div w:id="670909704">
      <w:bodyDiv w:val="1"/>
      <w:marLeft w:val="0"/>
      <w:marRight w:val="0"/>
      <w:marTop w:val="0"/>
      <w:marBottom w:val="0"/>
      <w:divBdr>
        <w:top w:val="none" w:sz="0" w:space="0" w:color="auto"/>
        <w:left w:val="none" w:sz="0" w:space="0" w:color="auto"/>
        <w:bottom w:val="none" w:sz="0" w:space="0" w:color="auto"/>
        <w:right w:val="none" w:sz="0" w:space="0" w:color="auto"/>
      </w:divBdr>
    </w:div>
    <w:div w:id="698970418">
      <w:bodyDiv w:val="1"/>
      <w:marLeft w:val="0"/>
      <w:marRight w:val="0"/>
      <w:marTop w:val="0"/>
      <w:marBottom w:val="0"/>
      <w:divBdr>
        <w:top w:val="none" w:sz="0" w:space="0" w:color="auto"/>
        <w:left w:val="none" w:sz="0" w:space="0" w:color="auto"/>
        <w:bottom w:val="none" w:sz="0" w:space="0" w:color="auto"/>
        <w:right w:val="none" w:sz="0" w:space="0" w:color="auto"/>
      </w:divBdr>
    </w:div>
    <w:div w:id="730618008">
      <w:bodyDiv w:val="1"/>
      <w:marLeft w:val="0"/>
      <w:marRight w:val="0"/>
      <w:marTop w:val="0"/>
      <w:marBottom w:val="0"/>
      <w:divBdr>
        <w:top w:val="none" w:sz="0" w:space="0" w:color="auto"/>
        <w:left w:val="none" w:sz="0" w:space="0" w:color="auto"/>
        <w:bottom w:val="none" w:sz="0" w:space="0" w:color="auto"/>
        <w:right w:val="none" w:sz="0" w:space="0" w:color="auto"/>
      </w:divBdr>
    </w:div>
    <w:div w:id="741871628">
      <w:bodyDiv w:val="1"/>
      <w:marLeft w:val="0"/>
      <w:marRight w:val="0"/>
      <w:marTop w:val="0"/>
      <w:marBottom w:val="0"/>
      <w:divBdr>
        <w:top w:val="none" w:sz="0" w:space="0" w:color="auto"/>
        <w:left w:val="none" w:sz="0" w:space="0" w:color="auto"/>
        <w:bottom w:val="none" w:sz="0" w:space="0" w:color="auto"/>
        <w:right w:val="none" w:sz="0" w:space="0" w:color="auto"/>
      </w:divBdr>
    </w:div>
    <w:div w:id="759327943">
      <w:bodyDiv w:val="1"/>
      <w:marLeft w:val="0"/>
      <w:marRight w:val="0"/>
      <w:marTop w:val="0"/>
      <w:marBottom w:val="0"/>
      <w:divBdr>
        <w:top w:val="none" w:sz="0" w:space="0" w:color="auto"/>
        <w:left w:val="none" w:sz="0" w:space="0" w:color="auto"/>
        <w:bottom w:val="none" w:sz="0" w:space="0" w:color="auto"/>
        <w:right w:val="none" w:sz="0" w:space="0" w:color="auto"/>
      </w:divBdr>
    </w:div>
    <w:div w:id="760414226">
      <w:bodyDiv w:val="1"/>
      <w:marLeft w:val="0"/>
      <w:marRight w:val="0"/>
      <w:marTop w:val="0"/>
      <w:marBottom w:val="0"/>
      <w:divBdr>
        <w:top w:val="none" w:sz="0" w:space="0" w:color="auto"/>
        <w:left w:val="none" w:sz="0" w:space="0" w:color="auto"/>
        <w:bottom w:val="none" w:sz="0" w:space="0" w:color="auto"/>
        <w:right w:val="none" w:sz="0" w:space="0" w:color="auto"/>
      </w:divBdr>
    </w:div>
    <w:div w:id="772945256">
      <w:bodyDiv w:val="1"/>
      <w:marLeft w:val="0"/>
      <w:marRight w:val="0"/>
      <w:marTop w:val="0"/>
      <w:marBottom w:val="0"/>
      <w:divBdr>
        <w:top w:val="none" w:sz="0" w:space="0" w:color="auto"/>
        <w:left w:val="none" w:sz="0" w:space="0" w:color="auto"/>
        <w:bottom w:val="none" w:sz="0" w:space="0" w:color="auto"/>
        <w:right w:val="none" w:sz="0" w:space="0" w:color="auto"/>
      </w:divBdr>
    </w:div>
    <w:div w:id="779759722">
      <w:bodyDiv w:val="1"/>
      <w:marLeft w:val="0"/>
      <w:marRight w:val="0"/>
      <w:marTop w:val="0"/>
      <w:marBottom w:val="0"/>
      <w:divBdr>
        <w:top w:val="none" w:sz="0" w:space="0" w:color="auto"/>
        <w:left w:val="none" w:sz="0" w:space="0" w:color="auto"/>
        <w:bottom w:val="none" w:sz="0" w:space="0" w:color="auto"/>
        <w:right w:val="none" w:sz="0" w:space="0" w:color="auto"/>
      </w:divBdr>
    </w:div>
    <w:div w:id="781534458">
      <w:bodyDiv w:val="1"/>
      <w:marLeft w:val="0"/>
      <w:marRight w:val="0"/>
      <w:marTop w:val="0"/>
      <w:marBottom w:val="0"/>
      <w:divBdr>
        <w:top w:val="none" w:sz="0" w:space="0" w:color="auto"/>
        <w:left w:val="none" w:sz="0" w:space="0" w:color="auto"/>
        <w:bottom w:val="none" w:sz="0" w:space="0" w:color="auto"/>
        <w:right w:val="none" w:sz="0" w:space="0" w:color="auto"/>
      </w:divBdr>
    </w:div>
    <w:div w:id="798498565">
      <w:bodyDiv w:val="1"/>
      <w:marLeft w:val="0"/>
      <w:marRight w:val="0"/>
      <w:marTop w:val="0"/>
      <w:marBottom w:val="0"/>
      <w:divBdr>
        <w:top w:val="none" w:sz="0" w:space="0" w:color="auto"/>
        <w:left w:val="none" w:sz="0" w:space="0" w:color="auto"/>
        <w:bottom w:val="none" w:sz="0" w:space="0" w:color="auto"/>
        <w:right w:val="none" w:sz="0" w:space="0" w:color="auto"/>
      </w:divBdr>
    </w:div>
    <w:div w:id="811677167">
      <w:bodyDiv w:val="1"/>
      <w:marLeft w:val="0"/>
      <w:marRight w:val="0"/>
      <w:marTop w:val="0"/>
      <w:marBottom w:val="0"/>
      <w:divBdr>
        <w:top w:val="none" w:sz="0" w:space="0" w:color="auto"/>
        <w:left w:val="none" w:sz="0" w:space="0" w:color="auto"/>
        <w:bottom w:val="none" w:sz="0" w:space="0" w:color="auto"/>
        <w:right w:val="none" w:sz="0" w:space="0" w:color="auto"/>
      </w:divBdr>
    </w:div>
    <w:div w:id="830291453">
      <w:bodyDiv w:val="1"/>
      <w:marLeft w:val="0"/>
      <w:marRight w:val="0"/>
      <w:marTop w:val="0"/>
      <w:marBottom w:val="0"/>
      <w:divBdr>
        <w:top w:val="none" w:sz="0" w:space="0" w:color="auto"/>
        <w:left w:val="none" w:sz="0" w:space="0" w:color="auto"/>
        <w:bottom w:val="none" w:sz="0" w:space="0" w:color="auto"/>
        <w:right w:val="none" w:sz="0" w:space="0" w:color="auto"/>
      </w:divBdr>
      <w:divsChild>
        <w:div w:id="999385857">
          <w:marLeft w:val="0"/>
          <w:marRight w:val="0"/>
          <w:marTop w:val="0"/>
          <w:marBottom w:val="0"/>
          <w:divBdr>
            <w:top w:val="none" w:sz="0" w:space="0" w:color="auto"/>
            <w:left w:val="none" w:sz="0" w:space="0" w:color="auto"/>
            <w:bottom w:val="none" w:sz="0" w:space="0" w:color="auto"/>
            <w:right w:val="none" w:sz="0" w:space="0" w:color="auto"/>
          </w:divBdr>
          <w:divsChild>
            <w:div w:id="1853760606">
              <w:marLeft w:val="0"/>
              <w:marRight w:val="0"/>
              <w:marTop w:val="0"/>
              <w:marBottom w:val="0"/>
              <w:divBdr>
                <w:top w:val="none" w:sz="0" w:space="0" w:color="auto"/>
                <w:left w:val="none" w:sz="0" w:space="0" w:color="auto"/>
                <w:bottom w:val="none" w:sz="0" w:space="0" w:color="auto"/>
                <w:right w:val="none" w:sz="0" w:space="0" w:color="auto"/>
              </w:divBdr>
              <w:divsChild>
                <w:div w:id="104692967">
                  <w:marLeft w:val="0"/>
                  <w:marRight w:val="0"/>
                  <w:marTop w:val="0"/>
                  <w:marBottom w:val="0"/>
                  <w:divBdr>
                    <w:top w:val="none" w:sz="0" w:space="0" w:color="auto"/>
                    <w:left w:val="none" w:sz="0" w:space="0" w:color="auto"/>
                    <w:bottom w:val="none" w:sz="0" w:space="0" w:color="auto"/>
                    <w:right w:val="none" w:sz="0" w:space="0" w:color="auto"/>
                  </w:divBdr>
                </w:div>
                <w:div w:id="1767769904">
                  <w:marLeft w:val="0"/>
                  <w:marRight w:val="0"/>
                  <w:marTop w:val="0"/>
                  <w:marBottom w:val="0"/>
                  <w:divBdr>
                    <w:top w:val="none" w:sz="0" w:space="0" w:color="auto"/>
                    <w:left w:val="none" w:sz="0" w:space="0" w:color="auto"/>
                    <w:bottom w:val="none" w:sz="0" w:space="0" w:color="auto"/>
                    <w:right w:val="none" w:sz="0" w:space="0" w:color="auto"/>
                  </w:divBdr>
                </w:div>
                <w:div w:id="1039671335">
                  <w:marLeft w:val="0"/>
                  <w:marRight w:val="0"/>
                  <w:marTop w:val="0"/>
                  <w:marBottom w:val="0"/>
                  <w:divBdr>
                    <w:top w:val="none" w:sz="0" w:space="0" w:color="auto"/>
                    <w:left w:val="none" w:sz="0" w:space="0" w:color="auto"/>
                    <w:bottom w:val="none" w:sz="0" w:space="0" w:color="auto"/>
                    <w:right w:val="none" w:sz="0" w:space="0" w:color="auto"/>
                  </w:divBdr>
                </w:div>
                <w:div w:id="428820879">
                  <w:marLeft w:val="0"/>
                  <w:marRight w:val="0"/>
                  <w:marTop w:val="0"/>
                  <w:marBottom w:val="0"/>
                  <w:divBdr>
                    <w:top w:val="none" w:sz="0" w:space="0" w:color="auto"/>
                    <w:left w:val="none" w:sz="0" w:space="0" w:color="auto"/>
                    <w:bottom w:val="none" w:sz="0" w:space="0" w:color="auto"/>
                    <w:right w:val="none" w:sz="0" w:space="0" w:color="auto"/>
                  </w:divBdr>
                </w:div>
                <w:div w:id="1267470350">
                  <w:marLeft w:val="0"/>
                  <w:marRight w:val="0"/>
                  <w:marTop w:val="0"/>
                  <w:marBottom w:val="0"/>
                  <w:divBdr>
                    <w:top w:val="none" w:sz="0" w:space="0" w:color="auto"/>
                    <w:left w:val="none" w:sz="0" w:space="0" w:color="auto"/>
                    <w:bottom w:val="none" w:sz="0" w:space="0" w:color="auto"/>
                    <w:right w:val="none" w:sz="0" w:space="0" w:color="auto"/>
                  </w:divBdr>
                  <w:divsChild>
                    <w:div w:id="538202627">
                      <w:marLeft w:val="0"/>
                      <w:marRight w:val="0"/>
                      <w:marTop w:val="0"/>
                      <w:marBottom w:val="0"/>
                      <w:divBdr>
                        <w:top w:val="none" w:sz="0" w:space="0" w:color="auto"/>
                        <w:left w:val="none" w:sz="0" w:space="0" w:color="auto"/>
                        <w:bottom w:val="none" w:sz="0" w:space="0" w:color="auto"/>
                        <w:right w:val="none" w:sz="0" w:space="0" w:color="auto"/>
                      </w:divBdr>
                      <w:divsChild>
                        <w:div w:id="22696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59306">
      <w:bodyDiv w:val="1"/>
      <w:marLeft w:val="0"/>
      <w:marRight w:val="0"/>
      <w:marTop w:val="0"/>
      <w:marBottom w:val="0"/>
      <w:divBdr>
        <w:top w:val="none" w:sz="0" w:space="0" w:color="auto"/>
        <w:left w:val="none" w:sz="0" w:space="0" w:color="auto"/>
        <w:bottom w:val="none" w:sz="0" w:space="0" w:color="auto"/>
        <w:right w:val="none" w:sz="0" w:space="0" w:color="auto"/>
      </w:divBdr>
    </w:div>
    <w:div w:id="876891679">
      <w:bodyDiv w:val="1"/>
      <w:marLeft w:val="0"/>
      <w:marRight w:val="0"/>
      <w:marTop w:val="0"/>
      <w:marBottom w:val="0"/>
      <w:divBdr>
        <w:top w:val="none" w:sz="0" w:space="0" w:color="auto"/>
        <w:left w:val="none" w:sz="0" w:space="0" w:color="auto"/>
        <w:bottom w:val="none" w:sz="0" w:space="0" w:color="auto"/>
        <w:right w:val="none" w:sz="0" w:space="0" w:color="auto"/>
      </w:divBdr>
    </w:div>
    <w:div w:id="877164316">
      <w:bodyDiv w:val="1"/>
      <w:marLeft w:val="0"/>
      <w:marRight w:val="0"/>
      <w:marTop w:val="0"/>
      <w:marBottom w:val="0"/>
      <w:divBdr>
        <w:top w:val="none" w:sz="0" w:space="0" w:color="auto"/>
        <w:left w:val="none" w:sz="0" w:space="0" w:color="auto"/>
        <w:bottom w:val="none" w:sz="0" w:space="0" w:color="auto"/>
        <w:right w:val="none" w:sz="0" w:space="0" w:color="auto"/>
      </w:divBdr>
    </w:div>
    <w:div w:id="910774765">
      <w:bodyDiv w:val="1"/>
      <w:marLeft w:val="0"/>
      <w:marRight w:val="0"/>
      <w:marTop w:val="0"/>
      <w:marBottom w:val="0"/>
      <w:divBdr>
        <w:top w:val="none" w:sz="0" w:space="0" w:color="auto"/>
        <w:left w:val="none" w:sz="0" w:space="0" w:color="auto"/>
        <w:bottom w:val="none" w:sz="0" w:space="0" w:color="auto"/>
        <w:right w:val="none" w:sz="0" w:space="0" w:color="auto"/>
      </w:divBdr>
    </w:div>
    <w:div w:id="961880518">
      <w:bodyDiv w:val="1"/>
      <w:marLeft w:val="0"/>
      <w:marRight w:val="0"/>
      <w:marTop w:val="0"/>
      <w:marBottom w:val="0"/>
      <w:divBdr>
        <w:top w:val="none" w:sz="0" w:space="0" w:color="auto"/>
        <w:left w:val="none" w:sz="0" w:space="0" w:color="auto"/>
        <w:bottom w:val="none" w:sz="0" w:space="0" w:color="auto"/>
        <w:right w:val="none" w:sz="0" w:space="0" w:color="auto"/>
      </w:divBdr>
    </w:div>
    <w:div w:id="987441710">
      <w:bodyDiv w:val="1"/>
      <w:marLeft w:val="0"/>
      <w:marRight w:val="0"/>
      <w:marTop w:val="0"/>
      <w:marBottom w:val="0"/>
      <w:divBdr>
        <w:top w:val="none" w:sz="0" w:space="0" w:color="auto"/>
        <w:left w:val="none" w:sz="0" w:space="0" w:color="auto"/>
        <w:bottom w:val="none" w:sz="0" w:space="0" w:color="auto"/>
        <w:right w:val="none" w:sz="0" w:space="0" w:color="auto"/>
      </w:divBdr>
    </w:div>
    <w:div w:id="993098822">
      <w:bodyDiv w:val="1"/>
      <w:marLeft w:val="0"/>
      <w:marRight w:val="0"/>
      <w:marTop w:val="0"/>
      <w:marBottom w:val="0"/>
      <w:divBdr>
        <w:top w:val="none" w:sz="0" w:space="0" w:color="auto"/>
        <w:left w:val="none" w:sz="0" w:space="0" w:color="auto"/>
        <w:bottom w:val="none" w:sz="0" w:space="0" w:color="auto"/>
        <w:right w:val="none" w:sz="0" w:space="0" w:color="auto"/>
      </w:divBdr>
    </w:div>
    <w:div w:id="1004627221">
      <w:bodyDiv w:val="1"/>
      <w:marLeft w:val="0"/>
      <w:marRight w:val="0"/>
      <w:marTop w:val="0"/>
      <w:marBottom w:val="0"/>
      <w:divBdr>
        <w:top w:val="none" w:sz="0" w:space="0" w:color="auto"/>
        <w:left w:val="none" w:sz="0" w:space="0" w:color="auto"/>
        <w:bottom w:val="none" w:sz="0" w:space="0" w:color="auto"/>
        <w:right w:val="none" w:sz="0" w:space="0" w:color="auto"/>
      </w:divBdr>
    </w:div>
    <w:div w:id="1015687512">
      <w:bodyDiv w:val="1"/>
      <w:marLeft w:val="0"/>
      <w:marRight w:val="0"/>
      <w:marTop w:val="0"/>
      <w:marBottom w:val="0"/>
      <w:divBdr>
        <w:top w:val="none" w:sz="0" w:space="0" w:color="auto"/>
        <w:left w:val="none" w:sz="0" w:space="0" w:color="auto"/>
        <w:bottom w:val="none" w:sz="0" w:space="0" w:color="auto"/>
        <w:right w:val="none" w:sz="0" w:space="0" w:color="auto"/>
      </w:divBdr>
    </w:div>
    <w:div w:id="1053313319">
      <w:bodyDiv w:val="1"/>
      <w:marLeft w:val="0"/>
      <w:marRight w:val="0"/>
      <w:marTop w:val="0"/>
      <w:marBottom w:val="0"/>
      <w:divBdr>
        <w:top w:val="none" w:sz="0" w:space="0" w:color="auto"/>
        <w:left w:val="none" w:sz="0" w:space="0" w:color="auto"/>
        <w:bottom w:val="none" w:sz="0" w:space="0" w:color="auto"/>
        <w:right w:val="none" w:sz="0" w:space="0" w:color="auto"/>
      </w:divBdr>
    </w:div>
    <w:div w:id="1074162593">
      <w:bodyDiv w:val="1"/>
      <w:marLeft w:val="0"/>
      <w:marRight w:val="0"/>
      <w:marTop w:val="0"/>
      <w:marBottom w:val="0"/>
      <w:divBdr>
        <w:top w:val="none" w:sz="0" w:space="0" w:color="auto"/>
        <w:left w:val="none" w:sz="0" w:space="0" w:color="auto"/>
        <w:bottom w:val="none" w:sz="0" w:space="0" w:color="auto"/>
        <w:right w:val="none" w:sz="0" w:space="0" w:color="auto"/>
      </w:divBdr>
    </w:div>
    <w:div w:id="1078089774">
      <w:bodyDiv w:val="1"/>
      <w:marLeft w:val="0"/>
      <w:marRight w:val="0"/>
      <w:marTop w:val="0"/>
      <w:marBottom w:val="0"/>
      <w:divBdr>
        <w:top w:val="none" w:sz="0" w:space="0" w:color="auto"/>
        <w:left w:val="none" w:sz="0" w:space="0" w:color="auto"/>
        <w:bottom w:val="none" w:sz="0" w:space="0" w:color="auto"/>
        <w:right w:val="none" w:sz="0" w:space="0" w:color="auto"/>
      </w:divBdr>
    </w:div>
    <w:div w:id="1108886529">
      <w:bodyDiv w:val="1"/>
      <w:marLeft w:val="0"/>
      <w:marRight w:val="0"/>
      <w:marTop w:val="0"/>
      <w:marBottom w:val="0"/>
      <w:divBdr>
        <w:top w:val="none" w:sz="0" w:space="0" w:color="auto"/>
        <w:left w:val="none" w:sz="0" w:space="0" w:color="auto"/>
        <w:bottom w:val="none" w:sz="0" w:space="0" w:color="auto"/>
        <w:right w:val="none" w:sz="0" w:space="0" w:color="auto"/>
      </w:divBdr>
    </w:div>
    <w:div w:id="1113205134">
      <w:bodyDiv w:val="1"/>
      <w:marLeft w:val="0"/>
      <w:marRight w:val="0"/>
      <w:marTop w:val="0"/>
      <w:marBottom w:val="0"/>
      <w:divBdr>
        <w:top w:val="none" w:sz="0" w:space="0" w:color="auto"/>
        <w:left w:val="none" w:sz="0" w:space="0" w:color="auto"/>
        <w:bottom w:val="none" w:sz="0" w:space="0" w:color="auto"/>
        <w:right w:val="none" w:sz="0" w:space="0" w:color="auto"/>
      </w:divBdr>
    </w:div>
    <w:div w:id="1154755658">
      <w:bodyDiv w:val="1"/>
      <w:marLeft w:val="0"/>
      <w:marRight w:val="0"/>
      <w:marTop w:val="0"/>
      <w:marBottom w:val="0"/>
      <w:divBdr>
        <w:top w:val="none" w:sz="0" w:space="0" w:color="auto"/>
        <w:left w:val="none" w:sz="0" w:space="0" w:color="auto"/>
        <w:bottom w:val="none" w:sz="0" w:space="0" w:color="auto"/>
        <w:right w:val="none" w:sz="0" w:space="0" w:color="auto"/>
      </w:divBdr>
    </w:div>
    <w:div w:id="1156993948">
      <w:bodyDiv w:val="1"/>
      <w:marLeft w:val="0"/>
      <w:marRight w:val="0"/>
      <w:marTop w:val="0"/>
      <w:marBottom w:val="0"/>
      <w:divBdr>
        <w:top w:val="none" w:sz="0" w:space="0" w:color="auto"/>
        <w:left w:val="none" w:sz="0" w:space="0" w:color="auto"/>
        <w:bottom w:val="none" w:sz="0" w:space="0" w:color="auto"/>
        <w:right w:val="none" w:sz="0" w:space="0" w:color="auto"/>
      </w:divBdr>
    </w:div>
    <w:div w:id="1177648561">
      <w:bodyDiv w:val="1"/>
      <w:marLeft w:val="0"/>
      <w:marRight w:val="0"/>
      <w:marTop w:val="0"/>
      <w:marBottom w:val="0"/>
      <w:divBdr>
        <w:top w:val="none" w:sz="0" w:space="0" w:color="auto"/>
        <w:left w:val="none" w:sz="0" w:space="0" w:color="auto"/>
        <w:bottom w:val="none" w:sz="0" w:space="0" w:color="auto"/>
        <w:right w:val="none" w:sz="0" w:space="0" w:color="auto"/>
      </w:divBdr>
    </w:div>
    <w:div w:id="1211921021">
      <w:bodyDiv w:val="1"/>
      <w:marLeft w:val="0"/>
      <w:marRight w:val="0"/>
      <w:marTop w:val="0"/>
      <w:marBottom w:val="0"/>
      <w:divBdr>
        <w:top w:val="none" w:sz="0" w:space="0" w:color="auto"/>
        <w:left w:val="none" w:sz="0" w:space="0" w:color="auto"/>
        <w:bottom w:val="none" w:sz="0" w:space="0" w:color="auto"/>
        <w:right w:val="none" w:sz="0" w:space="0" w:color="auto"/>
      </w:divBdr>
    </w:div>
    <w:div w:id="1237128175">
      <w:bodyDiv w:val="1"/>
      <w:marLeft w:val="0"/>
      <w:marRight w:val="0"/>
      <w:marTop w:val="0"/>
      <w:marBottom w:val="0"/>
      <w:divBdr>
        <w:top w:val="none" w:sz="0" w:space="0" w:color="auto"/>
        <w:left w:val="none" w:sz="0" w:space="0" w:color="auto"/>
        <w:bottom w:val="none" w:sz="0" w:space="0" w:color="auto"/>
        <w:right w:val="none" w:sz="0" w:space="0" w:color="auto"/>
      </w:divBdr>
    </w:div>
    <w:div w:id="1241331689">
      <w:bodyDiv w:val="1"/>
      <w:marLeft w:val="0"/>
      <w:marRight w:val="0"/>
      <w:marTop w:val="0"/>
      <w:marBottom w:val="0"/>
      <w:divBdr>
        <w:top w:val="none" w:sz="0" w:space="0" w:color="auto"/>
        <w:left w:val="none" w:sz="0" w:space="0" w:color="auto"/>
        <w:bottom w:val="none" w:sz="0" w:space="0" w:color="auto"/>
        <w:right w:val="none" w:sz="0" w:space="0" w:color="auto"/>
      </w:divBdr>
    </w:div>
    <w:div w:id="1261063452">
      <w:bodyDiv w:val="1"/>
      <w:marLeft w:val="0"/>
      <w:marRight w:val="0"/>
      <w:marTop w:val="0"/>
      <w:marBottom w:val="0"/>
      <w:divBdr>
        <w:top w:val="none" w:sz="0" w:space="0" w:color="auto"/>
        <w:left w:val="none" w:sz="0" w:space="0" w:color="auto"/>
        <w:bottom w:val="none" w:sz="0" w:space="0" w:color="auto"/>
        <w:right w:val="none" w:sz="0" w:space="0" w:color="auto"/>
      </w:divBdr>
    </w:div>
    <w:div w:id="1269967760">
      <w:bodyDiv w:val="1"/>
      <w:marLeft w:val="0"/>
      <w:marRight w:val="0"/>
      <w:marTop w:val="0"/>
      <w:marBottom w:val="0"/>
      <w:divBdr>
        <w:top w:val="none" w:sz="0" w:space="0" w:color="auto"/>
        <w:left w:val="none" w:sz="0" w:space="0" w:color="auto"/>
        <w:bottom w:val="none" w:sz="0" w:space="0" w:color="auto"/>
        <w:right w:val="none" w:sz="0" w:space="0" w:color="auto"/>
      </w:divBdr>
    </w:div>
    <w:div w:id="1271858182">
      <w:bodyDiv w:val="1"/>
      <w:marLeft w:val="0"/>
      <w:marRight w:val="0"/>
      <w:marTop w:val="0"/>
      <w:marBottom w:val="0"/>
      <w:divBdr>
        <w:top w:val="none" w:sz="0" w:space="0" w:color="auto"/>
        <w:left w:val="none" w:sz="0" w:space="0" w:color="auto"/>
        <w:bottom w:val="none" w:sz="0" w:space="0" w:color="auto"/>
        <w:right w:val="none" w:sz="0" w:space="0" w:color="auto"/>
      </w:divBdr>
    </w:div>
    <w:div w:id="1274746614">
      <w:bodyDiv w:val="1"/>
      <w:marLeft w:val="0"/>
      <w:marRight w:val="0"/>
      <w:marTop w:val="0"/>
      <w:marBottom w:val="0"/>
      <w:divBdr>
        <w:top w:val="none" w:sz="0" w:space="0" w:color="auto"/>
        <w:left w:val="none" w:sz="0" w:space="0" w:color="auto"/>
        <w:bottom w:val="none" w:sz="0" w:space="0" w:color="auto"/>
        <w:right w:val="none" w:sz="0" w:space="0" w:color="auto"/>
      </w:divBdr>
    </w:div>
    <w:div w:id="1282616530">
      <w:bodyDiv w:val="1"/>
      <w:marLeft w:val="0"/>
      <w:marRight w:val="0"/>
      <w:marTop w:val="0"/>
      <w:marBottom w:val="0"/>
      <w:divBdr>
        <w:top w:val="none" w:sz="0" w:space="0" w:color="auto"/>
        <w:left w:val="none" w:sz="0" w:space="0" w:color="auto"/>
        <w:bottom w:val="none" w:sz="0" w:space="0" w:color="auto"/>
        <w:right w:val="none" w:sz="0" w:space="0" w:color="auto"/>
      </w:divBdr>
    </w:div>
    <w:div w:id="1308634677">
      <w:bodyDiv w:val="1"/>
      <w:marLeft w:val="0"/>
      <w:marRight w:val="0"/>
      <w:marTop w:val="0"/>
      <w:marBottom w:val="0"/>
      <w:divBdr>
        <w:top w:val="none" w:sz="0" w:space="0" w:color="auto"/>
        <w:left w:val="none" w:sz="0" w:space="0" w:color="auto"/>
        <w:bottom w:val="none" w:sz="0" w:space="0" w:color="auto"/>
        <w:right w:val="none" w:sz="0" w:space="0" w:color="auto"/>
      </w:divBdr>
    </w:div>
    <w:div w:id="1323003128">
      <w:bodyDiv w:val="1"/>
      <w:marLeft w:val="0"/>
      <w:marRight w:val="0"/>
      <w:marTop w:val="0"/>
      <w:marBottom w:val="0"/>
      <w:divBdr>
        <w:top w:val="none" w:sz="0" w:space="0" w:color="auto"/>
        <w:left w:val="none" w:sz="0" w:space="0" w:color="auto"/>
        <w:bottom w:val="none" w:sz="0" w:space="0" w:color="auto"/>
        <w:right w:val="none" w:sz="0" w:space="0" w:color="auto"/>
      </w:divBdr>
    </w:div>
    <w:div w:id="1351376155">
      <w:bodyDiv w:val="1"/>
      <w:marLeft w:val="0"/>
      <w:marRight w:val="0"/>
      <w:marTop w:val="0"/>
      <w:marBottom w:val="0"/>
      <w:divBdr>
        <w:top w:val="none" w:sz="0" w:space="0" w:color="auto"/>
        <w:left w:val="none" w:sz="0" w:space="0" w:color="auto"/>
        <w:bottom w:val="none" w:sz="0" w:space="0" w:color="auto"/>
        <w:right w:val="none" w:sz="0" w:space="0" w:color="auto"/>
      </w:divBdr>
    </w:div>
    <w:div w:id="1466893839">
      <w:bodyDiv w:val="1"/>
      <w:marLeft w:val="0"/>
      <w:marRight w:val="0"/>
      <w:marTop w:val="0"/>
      <w:marBottom w:val="0"/>
      <w:divBdr>
        <w:top w:val="none" w:sz="0" w:space="0" w:color="auto"/>
        <w:left w:val="none" w:sz="0" w:space="0" w:color="auto"/>
        <w:bottom w:val="none" w:sz="0" w:space="0" w:color="auto"/>
        <w:right w:val="none" w:sz="0" w:space="0" w:color="auto"/>
      </w:divBdr>
    </w:div>
    <w:div w:id="1467553164">
      <w:bodyDiv w:val="1"/>
      <w:marLeft w:val="0"/>
      <w:marRight w:val="0"/>
      <w:marTop w:val="0"/>
      <w:marBottom w:val="0"/>
      <w:divBdr>
        <w:top w:val="none" w:sz="0" w:space="0" w:color="auto"/>
        <w:left w:val="none" w:sz="0" w:space="0" w:color="auto"/>
        <w:bottom w:val="none" w:sz="0" w:space="0" w:color="auto"/>
        <w:right w:val="none" w:sz="0" w:space="0" w:color="auto"/>
      </w:divBdr>
    </w:div>
    <w:div w:id="1480223276">
      <w:bodyDiv w:val="1"/>
      <w:marLeft w:val="0"/>
      <w:marRight w:val="0"/>
      <w:marTop w:val="0"/>
      <w:marBottom w:val="0"/>
      <w:divBdr>
        <w:top w:val="none" w:sz="0" w:space="0" w:color="auto"/>
        <w:left w:val="none" w:sz="0" w:space="0" w:color="auto"/>
        <w:bottom w:val="none" w:sz="0" w:space="0" w:color="auto"/>
        <w:right w:val="none" w:sz="0" w:space="0" w:color="auto"/>
      </w:divBdr>
    </w:div>
    <w:div w:id="1487162170">
      <w:bodyDiv w:val="1"/>
      <w:marLeft w:val="0"/>
      <w:marRight w:val="0"/>
      <w:marTop w:val="0"/>
      <w:marBottom w:val="0"/>
      <w:divBdr>
        <w:top w:val="none" w:sz="0" w:space="0" w:color="auto"/>
        <w:left w:val="none" w:sz="0" w:space="0" w:color="auto"/>
        <w:bottom w:val="none" w:sz="0" w:space="0" w:color="auto"/>
        <w:right w:val="none" w:sz="0" w:space="0" w:color="auto"/>
      </w:divBdr>
    </w:div>
    <w:div w:id="1497919225">
      <w:bodyDiv w:val="1"/>
      <w:marLeft w:val="0"/>
      <w:marRight w:val="0"/>
      <w:marTop w:val="0"/>
      <w:marBottom w:val="0"/>
      <w:divBdr>
        <w:top w:val="none" w:sz="0" w:space="0" w:color="auto"/>
        <w:left w:val="none" w:sz="0" w:space="0" w:color="auto"/>
        <w:bottom w:val="none" w:sz="0" w:space="0" w:color="auto"/>
        <w:right w:val="none" w:sz="0" w:space="0" w:color="auto"/>
      </w:divBdr>
    </w:div>
    <w:div w:id="1517768367">
      <w:bodyDiv w:val="1"/>
      <w:marLeft w:val="0"/>
      <w:marRight w:val="0"/>
      <w:marTop w:val="0"/>
      <w:marBottom w:val="0"/>
      <w:divBdr>
        <w:top w:val="none" w:sz="0" w:space="0" w:color="auto"/>
        <w:left w:val="none" w:sz="0" w:space="0" w:color="auto"/>
        <w:bottom w:val="none" w:sz="0" w:space="0" w:color="auto"/>
        <w:right w:val="none" w:sz="0" w:space="0" w:color="auto"/>
      </w:divBdr>
    </w:div>
    <w:div w:id="1521626381">
      <w:bodyDiv w:val="1"/>
      <w:marLeft w:val="0"/>
      <w:marRight w:val="0"/>
      <w:marTop w:val="0"/>
      <w:marBottom w:val="0"/>
      <w:divBdr>
        <w:top w:val="none" w:sz="0" w:space="0" w:color="auto"/>
        <w:left w:val="none" w:sz="0" w:space="0" w:color="auto"/>
        <w:bottom w:val="none" w:sz="0" w:space="0" w:color="auto"/>
        <w:right w:val="none" w:sz="0" w:space="0" w:color="auto"/>
      </w:divBdr>
    </w:div>
    <w:div w:id="1574586516">
      <w:bodyDiv w:val="1"/>
      <w:marLeft w:val="0"/>
      <w:marRight w:val="0"/>
      <w:marTop w:val="0"/>
      <w:marBottom w:val="0"/>
      <w:divBdr>
        <w:top w:val="none" w:sz="0" w:space="0" w:color="auto"/>
        <w:left w:val="none" w:sz="0" w:space="0" w:color="auto"/>
        <w:bottom w:val="none" w:sz="0" w:space="0" w:color="auto"/>
        <w:right w:val="none" w:sz="0" w:space="0" w:color="auto"/>
      </w:divBdr>
    </w:div>
    <w:div w:id="1586450824">
      <w:bodyDiv w:val="1"/>
      <w:marLeft w:val="0"/>
      <w:marRight w:val="0"/>
      <w:marTop w:val="0"/>
      <w:marBottom w:val="0"/>
      <w:divBdr>
        <w:top w:val="none" w:sz="0" w:space="0" w:color="auto"/>
        <w:left w:val="none" w:sz="0" w:space="0" w:color="auto"/>
        <w:bottom w:val="none" w:sz="0" w:space="0" w:color="auto"/>
        <w:right w:val="none" w:sz="0" w:space="0" w:color="auto"/>
      </w:divBdr>
    </w:div>
    <w:div w:id="1587035650">
      <w:bodyDiv w:val="1"/>
      <w:marLeft w:val="0"/>
      <w:marRight w:val="0"/>
      <w:marTop w:val="0"/>
      <w:marBottom w:val="0"/>
      <w:divBdr>
        <w:top w:val="none" w:sz="0" w:space="0" w:color="auto"/>
        <w:left w:val="none" w:sz="0" w:space="0" w:color="auto"/>
        <w:bottom w:val="none" w:sz="0" w:space="0" w:color="auto"/>
        <w:right w:val="none" w:sz="0" w:space="0" w:color="auto"/>
      </w:divBdr>
    </w:div>
    <w:div w:id="1589389920">
      <w:bodyDiv w:val="1"/>
      <w:marLeft w:val="0"/>
      <w:marRight w:val="0"/>
      <w:marTop w:val="0"/>
      <w:marBottom w:val="0"/>
      <w:divBdr>
        <w:top w:val="none" w:sz="0" w:space="0" w:color="auto"/>
        <w:left w:val="none" w:sz="0" w:space="0" w:color="auto"/>
        <w:bottom w:val="none" w:sz="0" w:space="0" w:color="auto"/>
        <w:right w:val="none" w:sz="0" w:space="0" w:color="auto"/>
      </w:divBdr>
    </w:div>
    <w:div w:id="1609315834">
      <w:bodyDiv w:val="1"/>
      <w:marLeft w:val="0"/>
      <w:marRight w:val="0"/>
      <w:marTop w:val="0"/>
      <w:marBottom w:val="0"/>
      <w:divBdr>
        <w:top w:val="none" w:sz="0" w:space="0" w:color="auto"/>
        <w:left w:val="none" w:sz="0" w:space="0" w:color="auto"/>
        <w:bottom w:val="none" w:sz="0" w:space="0" w:color="auto"/>
        <w:right w:val="none" w:sz="0" w:space="0" w:color="auto"/>
      </w:divBdr>
    </w:div>
    <w:div w:id="1658999935">
      <w:bodyDiv w:val="1"/>
      <w:marLeft w:val="0"/>
      <w:marRight w:val="0"/>
      <w:marTop w:val="0"/>
      <w:marBottom w:val="0"/>
      <w:divBdr>
        <w:top w:val="none" w:sz="0" w:space="0" w:color="auto"/>
        <w:left w:val="none" w:sz="0" w:space="0" w:color="auto"/>
        <w:bottom w:val="none" w:sz="0" w:space="0" w:color="auto"/>
        <w:right w:val="none" w:sz="0" w:space="0" w:color="auto"/>
      </w:divBdr>
    </w:div>
    <w:div w:id="1673558001">
      <w:bodyDiv w:val="1"/>
      <w:marLeft w:val="0"/>
      <w:marRight w:val="0"/>
      <w:marTop w:val="0"/>
      <w:marBottom w:val="0"/>
      <w:divBdr>
        <w:top w:val="none" w:sz="0" w:space="0" w:color="auto"/>
        <w:left w:val="none" w:sz="0" w:space="0" w:color="auto"/>
        <w:bottom w:val="none" w:sz="0" w:space="0" w:color="auto"/>
        <w:right w:val="none" w:sz="0" w:space="0" w:color="auto"/>
      </w:divBdr>
    </w:div>
    <w:div w:id="1772388097">
      <w:bodyDiv w:val="1"/>
      <w:marLeft w:val="0"/>
      <w:marRight w:val="0"/>
      <w:marTop w:val="0"/>
      <w:marBottom w:val="0"/>
      <w:divBdr>
        <w:top w:val="none" w:sz="0" w:space="0" w:color="auto"/>
        <w:left w:val="none" w:sz="0" w:space="0" w:color="auto"/>
        <w:bottom w:val="none" w:sz="0" w:space="0" w:color="auto"/>
        <w:right w:val="none" w:sz="0" w:space="0" w:color="auto"/>
      </w:divBdr>
    </w:div>
    <w:div w:id="1826046343">
      <w:bodyDiv w:val="1"/>
      <w:marLeft w:val="0"/>
      <w:marRight w:val="0"/>
      <w:marTop w:val="0"/>
      <w:marBottom w:val="0"/>
      <w:divBdr>
        <w:top w:val="none" w:sz="0" w:space="0" w:color="auto"/>
        <w:left w:val="none" w:sz="0" w:space="0" w:color="auto"/>
        <w:bottom w:val="none" w:sz="0" w:space="0" w:color="auto"/>
        <w:right w:val="none" w:sz="0" w:space="0" w:color="auto"/>
      </w:divBdr>
      <w:divsChild>
        <w:div w:id="167408029">
          <w:marLeft w:val="0"/>
          <w:marRight w:val="0"/>
          <w:marTop w:val="0"/>
          <w:marBottom w:val="0"/>
          <w:divBdr>
            <w:top w:val="none" w:sz="0" w:space="0" w:color="auto"/>
            <w:left w:val="none" w:sz="0" w:space="0" w:color="auto"/>
            <w:bottom w:val="none" w:sz="0" w:space="0" w:color="auto"/>
            <w:right w:val="none" w:sz="0" w:space="0" w:color="auto"/>
          </w:divBdr>
          <w:divsChild>
            <w:div w:id="1727025495">
              <w:marLeft w:val="0"/>
              <w:marRight w:val="0"/>
              <w:marTop w:val="0"/>
              <w:marBottom w:val="0"/>
              <w:divBdr>
                <w:top w:val="none" w:sz="0" w:space="0" w:color="auto"/>
                <w:left w:val="none" w:sz="0" w:space="0" w:color="auto"/>
                <w:bottom w:val="none" w:sz="0" w:space="0" w:color="auto"/>
                <w:right w:val="none" w:sz="0" w:space="0" w:color="auto"/>
              </w:divBdr>
              <w:divsChild>
                <w:div w:id="4720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9398">
          <w:marLeft w:val="0"/>
          <w:marRight w:val="0"/>
          <w:marTop w:val="0"/>
          <w:marBottom w:val="0"/>
          <w:divBdr>
            <w:top w:val="none" w:sz="0" w:space="0" w:color="auto"/>
            <w:left w:val="none" w:sz="0" w:space="0" w:color="auto"/>
            <w:bottom w:val="none" w:sz="0" w:space="0" w:color="auto"/>
            <w:right w:val="none" w:sz="0" w:space="0" w:color="auto"/>
          </w:divBdr>
          <w:divsChild>
            <w:div w:id="1984115499">
              <w:marLeft w:val="0"/>
              <w:marRight w:val="0"/>
              <w:marTop w:val="0"/>
              <w:marBottom w:val="0"/>
              <w:divBdr>
                <w:top w:val="none" w:sz="0" w:space="0" w:color="auto"/>
                <w:left w:val="none" w:sz="0" w:space="0" w:color="auto"/>
                <w:bottom w:val="none" w:sz="0" w:space="0" w:color="auto"/>
                <w:right w:val="none" w:sz="0" w:space="0" w:color="auto"/>
              </w:divBdr>
              <w:divsChild>
                <w:div w:id="13314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0371">
      <w:bodyDiv w:val="1"/>
      <w:marLeft w:val="0"/>
      <w:marRight w:val="0"/>
      <w:marTop w:val="0"/>
      <w:marBottom w:val="0"/>
      <w:divBdr>
        <w:top w:val="none" w:sz="0" w:space="0" w:color="auto"/>
        <w:left w:val="none" w:sz="0" w:space="0" w:color="auto"/>
        <w:bottom w:val="none" w:sz="0" w:space="0" w:color="auto"/>
        <w:right w:val="none" w:sz="0" w:space="0" w:color="auto"/>
      </w:divBdr>
    </w:div>
    <w:div w:id="1940285512">
      <w:bodyDiv w:val="1"/>
      <w:marLeft w:val="0"/>
      <w:marRight w:val="0"/>
      <w:marTop w:val="0"/>
      <w:marBottom w:val="0"/>
      <w:divBdr>
        <w:top w:val="none" w:sz="0" w:space="0" w:color="auto"/>
        <w:left w:val="none" w:sz="0" w:space="0" w:color="auto"/>
        <w:bottom w:val="none" w:sz="0" w:space="0" w:color="auto"/>
        <w:right w:val="none" w:sz="0" w:space="0" w:color="auto"/>
      </w:divBdr>
    </w:div>
    <w:div w:id="1959987577">
      <w:bodyDiv w:val="1"/>
      <w:marLeft w:val="0"/>
      <w:marRight w:val="0"/>
      <w:marTop w:val="0"/>
      <w:marBottom w:val="0"/>
      <w:divBdr>
        <w:top w:val="none" w:sz="0" w:space="0" w:color="auto"/>
        <w:left w:val="none" w:sz="0" w:space="0" w:color="auto"/>
        <w:bottom w:val="none" w:sz="0" w:space="0" w:color="auto"/>
        <w:right w:val="none" w:sz="0" w:space="0" w:color="auto"/>
      </w:divBdr>
    </w:div>
    <w:div w:id="1963226521">
      <w:bodyDiv w:val="1"/>
      <w:marLeft w:val="0"/>
      <w:marRight w:val="0"/>
      <w:marTop w:val="0"/>
      <w:marBottom w:val="0"/>
      <w:divBdr>
        <w:top w:val="none" w:sz="0" w:space="0" w:color="auto"/>
        <w:left w:val="none" w:sz="0" w:space="0" w:color="auto"/>
        <w:bottom w:val="none" w:sz="0" w:space="0" w:color="auto"/>
        <w:right w:val="none" w:sz="0" w:space="0" w:color="auto"/>
      </w:divBdr>
    </w:div>
    <w:div w:id="1985235593">
      <w:bodyDiv w:val="1"/>
      <w:marLeft w:val="0"/>
      <w:marRight w:val="0"/>
      <w:marTop w:val="0"/>
      <w:marBottom w:val="0"/>
      <w:divBdr>
        <w:top w:val="none" w:sz="0" w:space="0" w:color="auto"/>
        <w:left w:val="none" w:sz="0" w:space="0" w:color="auto"/>
        <w:bottom w:val="none" w:sz="0" w:space="0" w:color="auto"/>
        <w:right w:val="none" w:sz="0" w:space="0" w:color="auto"/>
      </w:divBdr>
    </w:div>
    <w:div w:id="2007972580">
      <w:bodyDiv w:val="1"/>
      <w:marLeft w:val="0"/>
      <w:marRight w:val="0"/>
      <w:marTop w:val="0"/>
      <w:marBottom w:val="0"/>
      <w:divBdr>
        <w:top w:val="none" w:sz="0" w:space="0" w:color="auto"/>
        <w:left w:val="none" w:sz="0" w:space="0" w:color="auto"/>
        <w:bottom w:val="none" w:sz="0" w:space="0" w:color="auto"/>
        <w:right w:val="none" w:sz="0" w:space="0" w:color="auto"/>
      </w:divBdr>
    </w:div>
    <w:div w:id="2014456412">
      <w:bodyDiv w:val="1"/>
      <w:marLeft w:val="0"/>
      <w:marRight w:val="0"/>
      <w:marTop w:val="0"/>
      <w:marBottom w:val="0"/>
      <w:divBdr>
        <w:top w:val="none" w:sz="0" w:space="0" w:color="auto"/>
        <w:left w:val="none" w:sz="0" w:space="0" w:color="auto"/>
        <w:bottom w:val="none" w:sz="0" w:space="0" w:color="auto"/>
        <w:right w:val="none" w:sz="0" w:space="0" w:color="auto"/>
      </w:divBdr>
    </w:div>
    <w:div w:id="2072345568">
      <w:bodyDiv w:val="1"/>
      <w:marLeft w:val="0"/>
      <w:marRight w:val="0"/>
      <w:marTop w:val="0"/>
      <w:marBottom w:val="0"/>
      <w:divBdr>
        <w:top w:val="none" w:sz="0" w:space="0" w:color="auto"/>
        <w:left w:val="none" w:sz="0" w:space="0" w:color="auto"/>
        <w:bottom w:val="none" w:sz="0" w:space="0" w:color="auto"/>
        <w:right w:val="none" w:sz="0" w:space="0" w:color="auto"/>
      </w:divBdr>
    </w:div>
    <w:div w:id="2081097441">
      <w:bodyDiv w:val="1"/>
      <w:marLeft w:val="0"/>
      <w:marRight w:val="0"/>
      <w:marTop w:val="0"/>
      <w:marBottom w:val="0"/>
      <w:divBdr>
        <w:top w:val="none" w:sz="0" w:space="0" w:color="auto"/>
        <w:left w:val="none" w:sz="0" w:space="0" w:color="auto"/>
        <w:bottom w:val="none" w:sz="0" w:space="0" w:color="auto"/>
        <w:right w:val="none" w:sz="0" w:space="0" w:color="auto"/>
      </w:divBdr>
    </w:div>
    <w:div w:id="2093580088">
      <w:bodyDiv w:val="1"/>
      <w:marLeft w:val="0"/>
      <w:marRight w:val="0"/>
      <w:marTop w:val="0"/>
      <w:marBottom w:val="0"/>
      <w:divBdr>
        <w:top w:val="none" w:sz="0" w:space="0" w:color="auto"/>
        <w:left w:val="none" w:sz="0" w:space="0" w:color="auto"/>
        <w:bottom w:val="none" w:sz="0" w:space="0" w:color="auto"/>
        <w:right w:val="none" w:sz="0" w:space="0" w:color="auto"/>
      </w:divBdr>
    </w:div>
    <w:div w:id="2115401857">
      <w:bodyDiv w:val="1"/>
      <w:marLeft w:val="0"/>
      <w:marRight w:val="0"/>
      <w:marTop w:val="0"/>
      <w:marBottom w:val="0"/>
      <w:divBdr>
        <w:top w:val="none" w:sz="0" w:space="0" w:color="auto"/>
        <w:left w:val="none" w:sz="0" w:space="0" w:color="auto"/>
        <w:bottom w:val="none" w:sz="0" w:space="0" w:color="auto"/>
        <w:right w:val="none" w:sz="0" w:space="0" w:color="auto"/>
      </w:divBdr>
    </w:div>
    <w:div w:id="2126725555">
      <w:bodyDiv w:val="1"/>
      <w:marLeft w:val="0"/>
      <w:marRight w:val="0"/>
      <w:marTop w:val="0"/>
      <w:marBottom w:val="0"/>
      <w:divBdr>
        <w:top w:val="none" w:sz="0" w:space="0" w:color="auto"/>
        <w:left w:val="none" w:sz="0" w:space="0" w:color="auto"/>
        <w:bottom w:val="none" w:sz="0" w:space="0" w:color="auto"/>
        <w:right w:val="none" w:sz="0" w:space="0" w:color="auto"/>
      </w:divBdr>
    </w:div>
    <w:div w:id="2131513981">
      <w:bodyDiv w:val="1"/>
      <w:marLeft w:val="0"/>
      <w:marRight w:val="0"/>
      <w:marTop w:val="0"/>
      <w:marBottom w:val="0"/>
      <w:divBdr>
        <w:top w:val="none" w:sz="0" w:space="0" w:color="auto"/>
        <w:left w:val="none" w:sz="0" w:space="0" w:color="auto"/>
        <w:bottom w:val="none" w:sz="0" w:space="0" w:color="auto"/>
        <w:right w:val="none" w:sz="0" w:space="0" w:color="auto"/>
      </w:divBdr>
    </w:div>
    <w:div w:id="213340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file:///\\FactorModel\MSEAFEv2\PerfAttrib\" TargetMode="External"/><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hyperlink" Target="file:///\\FactorModel\MSEAFEv2\Backtest\" TargetMode="External"/><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emf"/><Relationship Id="rId32" Type="http://schemas.openxmlformats.org/officeDocument/2006/relationships/hyperlink" Target="file:///\\FactorModel\MSEAFEv2\Backtest\" TargetMode="External"/><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webSettings" Target="webSettings.xml"/><Relationship Id="rId15" Type="http://schemas.openxmlformats.org/officeDocument/2006/relationships/hyperlink" Target="file:///\\FactorModel\MSEAFEv2\FactorReports\" TargetMode="External"/><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2.emf"/><Relationship Id="rId49"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1.emf"/><Relationship Id="rId31" Type="http://schemas.openxmlformats.org/officeDocument/2006/relationships/hyperlink" Target="file:///\\FactorModel\MSEAFEv2\BlendingReports\" TargetMode="External"/><Relationship Id="rId44" Type="http://schemas.openxmlformats.org/officeDocument/2006/relationships/image" Target="media/image30.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hyperlink" Target="file:///\\FactorModel\MSEAFEv2\FactorReports\" TargetMode="External"/><Relationship Id="rId35" Type="http://schemas.openxmlformats.org/officeDocument/2006/relationships/hyperlink" Target="file:///\\FactorModel\MSEAFEv2\Migration\" TargetMode="External"/><Relationship Id="rId43" Type="http://schemas.openxmlformats.org/officeDocument/2006/relationships/image" Target="media/image29.emf"/><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file:///\\igradetfs3\FactorModel\MSEAFEv2\FactorModel_EAFEv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AE95A-20F4-4FA5-B4AD-B24BC82F6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22</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ING iGrade</Company>
  <LinksUpToDate>false</LinksUpToDate>
  <CharactersWithSpaces>9039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louis.luo</dc:creator>
  <cp:keywords/>
  <dc:description/>
  <cp:lastModifiedBy>PCCW WP Support Account</cp:lastModifiedBy>
  <cp:revision>123</cp:revision>
  <cp:lastPrinted>2012-06-19T02:50:00Z</cp:lastPrinted>
  <dcterms:created xsi:type="dcterms:W3CDTF">2011-10-14T09:00:00Z</dcterms:created>
  <dcterms:modified xsi:type="dcterms:W3CDTF">2012-06-19T03:23:00Z</dcterms:modified>
</cp:coreProperties>
</file>