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0BD0C" w14:textId="689A4639" w:rsidR="008E2670" w:rsidRDefault="008E2670">
      <w:pPr>
        <w:rPr>
          <w:lang w:val="en-US"/>
        </w:rPr>
      </w:pPr>
      <w:r>
        <w:rPr>
          <w:lang w:val="en-US"/>
        </w:rPr>
        <w:t xml:space="preserve">Graphical user Interface and parsing data to another data types in java – </w:t>
      </w:r>
    </w:p>
    <w:p w14:paraId="047DAC3A" w14:textId="17EDC4A7" w:rsidR="00520806" w:rsidRDefault="008E2670">
      <w:pPr>
        <w:rPr>
          <w:lang w:val="en-US"/>
        </w:rPr>
      </w:pPr>
      <w:r w:rsidRPr="008E2670">
        <w:rPr>
          <w:lang w:val="en-US"/>
        </w:rPr>
        <w:drawing>
          <wp:inline distT="0" distB="0" distL="0" distR="0" wp14:anchorId="179E0620" wp14:editId="776E3B51">
            <wp:extent cx="5731510" cy="2947035"/>
            <wp:effectExtent l="0" t="0" r="2540" b="5715"/>
            <wp:docPr id="20278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13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531">
        <w:rPr>
          <w:lang w:val="en-US"/>
        </w:rPr>
        <w:t xml:space="preserve"> </w:t>
      </w:r>
    </w:p>
    <w:p w14:paraId="4EAE714D" w14:textId="77777777" w:rsidR="00EA3268" w:rsidRDefault="00EA3268">
      <w:pPr>
        <w:rPr>
          <w:lang w:val="en-US"/>
        </w:rPr>
      </w:pPr>
    </w:p>
    <w:p w14:paraId="74A7247E" w14:textId="77777777" w:rsidR="00EA3268" w:rsidRDefault="00EA3268">
      <w:pPr>
        <w:rPr>
          <w:lang w:val="en-US"/>
        </w:rPr>
      </w:pPr>
    </w:p>
    <w:p w14:paraId="0AD99F8A" w14:textId="77777777" w:rsidR="00EA3268" w:rsidRDefault="00EA3268">
      <w:pPr>
        <w:rPr>
          <w:lang w:val="en-US"/>
        </w:rPr>
      </w:pPr>
    </w:p>
    <w:p w14:paraId="394A7919" w14:textId="226573C8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Wrapper classes  </w:t>
      </w:r>
    </w:p>
    <w:p w14:paraId="04EAA28B" w14:textId="3AF55038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Wrapper classes provides a way to use primitive data types as reference data types </w:t>
      </w:r>
    </w:p>
    <w:p w14:paraId="318B3D26" w14:textId="1CCF908F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Reference data types contain useful methods</w:t>
      </w:r>
    </w:p>
    <w:p w14:paraId="555D8100" w14:textId="42111562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Can be used with collections (ex.Arraylist)</w:t>
      </w:r>
    </w:p>
    <w:p w14:paraId="302890B1" w14:textId="77777777" w:rsidR="00EA3268" w:rsidRDefault="00EA3268">
      <w:pPr>
        <w:rPr>
          <w:b/>
          <w:bCs/>
          <w:sz w:val="36"/>
          <w:szCs w:val="36"/>
          <w:lang w:val="en-US"/>
        </w:rPr>
      </w:pPr>
    </w:p>
    <w:p w14:paraId="006D81EA" w14:textId="76F47637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Boolean – bool</w:t>
      </w:r>
    </w:p>
    <w:p w14:paraId="33B0D730" w14:textId="5EFE0F80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Integer – int</w:t>
      </w:r>
    </w:p>
    <w:p w14:paraId="592C7BC4" w14:textId="4D8E08DC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Character – char</w:t>
      </w:r>
    </w:p>
    <w:p w14:paraId="2A9D8290" w14:textId="1E518F69" w:rsid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Double – double</w:t>
      </w:r>
    </w:p>
    <w:p w14:paraId="1B2CCCBA" w14:textId="77777777" w:rsidR="00EA3268" w:rsidRDefault="00EA3268">
      <w:pPr>
        <w:rPr>
          <w:b/>
          <w:bCs/>
          <w:sz w:val="36"/>
          <w:szCs w:val="36"/>
          <w:lang w:val="en-US"/>
        </w:rPr>
      </w:pPr>
    </w:p>
    <w:p w14:paraId="62E57B8D" w14:textId="4E330893" w:rsidR="00EA3268" w:rsidRPr="00EA3268" w:rsidRDefault="00EA326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aur</w:t>
      </w:r>
    </w:p>
    <w:sectPr w:rsidR="00EA3268" w:rsidRPr="00EA32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10"/>
    <w:rsid w:val="00444110"/>
    <w:rsid w:val="004E4523"/>
    <w:rsid w:val="00520806"/>
    <w:rsid w:val="005534B4"/>
    <w:rsid w:val="005A336C"/>
    <w:rsid w:val="008D7531"/>
    <w:rsid w:val="008E2670"/>
    <w:rsid w:val="00AF7F52"/>
    <w:rsid w:val="00C64F31"/>
    <w:rsid w:val="00EA3268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0E68"/>
  <w15:chartTrackingRefBased/>
  <w15:docId w15:val="{069A2F0A-D523-4DDF-A426-9FCFB00F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2025-02-13T07:14:00Z</dcterms:created>
  <dcterms:modified xsi:type="dcterms:W3CDTF">2025-02-13T16:58:00Z</dcterms:modified>
</cp:coreProperties>
</file>