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39B0" w:rsidRPr="004239B0" w:rsidRDefault="004239B0" w:rsidP="004239B0">
      <w:pPr>
        <w:widowControl/>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3171825" cy="323850"/>
            <wp:effectExtent l="19050" t="0" r="9525" b="0"/>
            <wp:docPr id="1" name="图片 1" descr="http://uflive.ufida.com.cn/fawen/File/System/150306160409f40588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ive.ufida.com.cn/fawen/File/System/150306160409f40588c7.png"/>
                    <pic:cNvPicPr>
                      <a:picLocks noChangeAspect="1" noChangeArrowheads="1"/>
                    </pic:cNvPicPr>
                  </pic:nvPicPr>
                  <pic:blipFill>
                    <a:blip r:embed="rId4" cstate="print"/>
                    <a:srcRect/>
                    <a:stretch>
                      <a:fillRect/>
                    </a:stretch>
                  </pic:blipFill>
                  <pic:spPr bwMode="auto">
                    <a:xfrm>
                      <a:off x="0" y="0"/>
                      <a:ext cx="3171825" cy="323850"/>
                    </a:xfrm>
                    <a:prstGeom prst="rect">
                      <a:avLst/>
                    </a:prstGeom>
                    <a:noFill/>
                    <a:ln w="9525">
                      <a:noFill/>
                      <a:miter lim="800000"/>
                      <a:headEnd/>
                      <a:tailEnd/>
                    </a:ln>
                  </pic:spPr>
                </pic:pic>
              </a:graphicData>
            </a:graphic>
          </wp:inline>
        </w:drawing>
      </w:r>
    </w:p>
    <w:p w:rsidR="004239B0" w:rsidRPr="004239B0" w:rsidRDefault="004239B0" w:rsidP="004239B0">
      <w:pPr>
        <w:widowControl/>
        <w:spacing w:before="100" w:beforeAutospacing="1" w:after="100" w:afterAutospacing="1"/>
        <w:jc w:val="center"/>
        <w:rPr>
          <w:rFonts w:ascii="楷体_GB2312" w:eastAsia="楷体_GB2312" w:hAnsi="宋体" w:cs="宋体"/>
          <w:kern w:val="0"/>
          <w:sz w:val="20"/>
          <w:szCs w:val="20"/>
        </w:rPr>
      </w:pPr>
      <w:r w:rsidRPr="004239B0">
        <w:rPr>
          <w:rFonts w:ascii="楷体_GB2312" w:eastAsia="楷体_GB2312" w:hAnsi="宋体" w:cs="宋体" w:hint="eastAsia"/>
          <w:kern w:val="0"/>
          <w:sz w:val="20"/>
          <w:szCs w:val="20"/>
        </w:rPr>
        <w:t>股份发文</w:t>
      </w:r>
      <w:r w:rsidRPr="004239B0">
        <w:rPr>
          <w:rFonts w:ascii="楷体_GB2312" w:eastAsia="楷体_GB2312" w:hAnsi="宋体" w:cs="宋体" w:hint="eastAsia"/>
          <w:color w:val="FF0000"/>
          <w:kern w:val="0"/>
          <w:sz w:val="20"/>
          <w:szCs w:val="20"/>
        </w:rPr>
        <w:t xml:space="preserve"> 股财字</w:t>
      </w:r>
      <w:r w:rsidRPr="004239B0">
        <w:rPr>
          <w:rFonts w:ascii="楷体_GB2312" w:eastAsia="楷体_GB2312" w:hAnsi="宋体" w:cs="宋体" w:hint="eastAsia"/>
          <w:kern w:val="0"/>
          <w:sz w:val="20"/>
          <w:szCs w:val="20"/>
        </w:rPr>
        <w:t>（</w:t>
      </w:r>
      <w:r w:rsidRPr="004239B0">
        <w:rPr>
          <w:rFonts w:ascii="楷体_GB2312" w:eastAsia="楷体_GB2312" w:hAnsi="宋体" w:cs="宋体" w:hint="eastAsia"/>
          <w:color w:val="FF0000"/>
          <w:kern w:val="0"/>
          <w:sz w:val="20"/>
          <w:szCs w:val="20"/>
        </w:rPr>
        <w:t>2018</w:t>
      </w:r>
      <w:r w:rsidRPr="004239B0">
        <w:rPr>
          <w:rFonts w:ascii="楷体_GB2312" w:eastAsia="楷体_GB2312" w:hAnsi="宋体" w:cs="宋体" w:hint="eastAsia"/>
          <w:kern w:val="0"/>
          <w:sz w:val="20"/>
          <w:szCs w:val="20"/>
        </w:rPr>
        <w:t>）第</w:t>
      </w:r>
      <w:r w:rsidRPr="004239B0">
        <w:rPr>
          <w:rFonts w:ascii="楷体_GB2312" w:eastAsia="楷体_GB2312" w:hAnsi="宋体" w:cs="宋体" w:hint="eastAsia"/>
          <w:color w:val="FF0000"/>
          <w:kern w:val="0"/>
          <w:sz w:val="20"/>
          <w:szCs w:val="20"/>
        </w:rPr>
        <w:t>01</w:t>
      </w:r>
      <w:r w:rsidRPr="004239B0">
        <w:rPr>
          <w:rFonts w:ascii="楷体_GB2312" w:eastAsia="楷体_GB2312" w:hAnsi="宋体" w:cs="宋体" w:hint="eastAsia"/>
          <w:kern w:val="0"/>
          <w:sz w:val="20"/>
          <w:szCs w:val="20"/>
        </w:rPr>
        <w:t xml:space="preserve">号 </w:t>
      </w:r>
    </w:p>
    <w:p w:rsidR="004239B0" w:rsidRPr="004239B0" w:rsidRDefault="004239B0" w:rsidP="004239B0">
      <w:pPr>
        <w:widowControl/>
        <w:jc w:val="left"/>
        <w:rPr>
          <w:rFonts w:ascii="楷体_GB2312" w:eastAsia="楷体_GB2312" w:hAnsi="宋体" w:cs="宋体" w:hint="eastAsia"/>
          <w:kern w:val="0"/>
          <w:sz w:val="20"/>
          <w:szCs w:val="20"/>
        </w:rPr>
      </w:pPr>
      <w:r w:rsidRPr="004239B0">
        <w:rPr>
          <w:rFonts w:ascii="楷体_GB2312" w:eastAsia="楷体_GB2312" w:hAnsi="宋体" w:cs="宋体" w:hint="eastAsia"/>
          <w:kern w:val="0"/>
          <w:sz w:val="20"/>
          <w:szCs w:val="20"/>
        </w:rPr>
        <w:t xml:space="preserve">发文编码：02_GCZ_2018_01 </w:t>
      </w:r>
    </w:p>
    <w:p w:rsidR="004239B0" w:rsidRPr="004239B0" w:rsidRDefault="004239B0" w:rsidP="004239B0">
      <w:pPr>
        <w:widowControl/>
        <w:spacing w:before="100" w:beforeAutospacing="1" w:after="100" w:afterAutospacing="1"/>
        <w:jc w:val="center"/>
        <w:outlineLvl w:val="1"/>
        <w:rPr>
          <w:rFonts w:ascii="宋体" w:eastAsia="宋体" w:hAnsi="宋体" w:cs="宋体" w:hint="eastAsia"/>
          <w:b/>
          <w:bCs/>
          <w:kern w:val="0"/>
          <w:sz w:val="36"/>
          <w:szCs w:val="36"/>
        </w:rPr>
      </w:pPr>
      <w:r w:rsidRPr="004239B0">
        <w:rPr>
          <w:rFonts w:ascii="宋体" w:eastAsia="宋体" w:hAnsi="宋体" w:cs="宋体"/>
          <w:b/>
          <w:bCs/>
          <w:kern w:val="0"/>
          <w:sz w:val="36"/>
          <w:szCs w:val="36"/>
        </w:rPr>
        <w:t>2018年用</w:t>
      </w:r>
      <w:proofErr w:type="gramStart"/>
      <w:r w:rsidRPr="004239B0">
        <w:rPr>
          <w:rFonts w:ascii="宋体" w:eastAsia="宋体" w:hAnsi="宋体" w:cs="宋体"/>
          <w:b/>
          <w:bCs/>
          <w:kern w:val="0"/>
          <w:sz w:val="36"/>
          <w:szCs w:val="36"/>
        </w:rPr>
        <w:t>友股份</w:t>
      </w:r>
      <w:proofErr w:type="gramEnd"/>
      <w:r w:rsidRPr="004239B0">
        <w:rPr>
          <w:rFonts w:ascii="宋体" w:eastAsia="宋体" w:hAnsi="宋体" w:cs="宋体"/>
          <w:b/>
          <w:bCs/>
          <w:kern w:val="0"/>
          <w:sz w:val="36"/>
          <w:szCs w:val="36"/>
        </w:rPr>
        <w:t>本部借款报销制度</w:t>
      </w:r>
    </w:p>
    <w:p w:rsidR="004239B0" w:rsidRPr="004239B0" w:rsidRDefault="004239B0" w:rsidP="004239B0">
      <w:pPr>
        <w:widowControl/>
        <w:spacing w:before="100" w:beforeAutospacing="1" w:after="100" w:afterAutospacing="1"/>
        <w:jc w:val="right"/>
        <w:rPr>
          <w:rFonts w:ascii="宋体" w:eastAsia="宋体" w:hAnsi="宋体" w:cs="宋体"/>
          <w:kern w:val="0"/>
          <w:szCs w:val="21"/>
        </w:rPr>
      </w:pPr>
      <w:r w:rsidRPr="004239B0">
        <w:rPr>
          <w:rFonts w:ascii="宋体" w:eastAsia="宋体" w:hAnsi="宋体" w:cs="宋体"/>
          <w:kern w:val="0"/>
          <w:szCs w:val="21"/>
        </w:rPr>
        <w:t>签发人: 孙淑</w:t>
      </w:r>
      <w:proofErr w:type="gramStart"/>
      <w:r w:rsidRPr="004239B0">
        <w:rPr>
          <w:rFonts w:ascii="宋体" w:eastAsia="宋体" w:hAnsi="宋体" w:cs="宋体"/>
          <w:kern w:val="0"/>
          <w:szCs w:val="21"/>
        </w:rPr>
        <w:t>嫔</w:t>
      </w:r>
      <w:proofErr w:type="gramEnd"/>
      <w:r w:rsidRPr="004239B0">
        <w:rPr>
          <w:rFonts w:ascii="宋体" w:eastAsia="宋体" w:hAnsi="宋体" w:cs="宋体"/>
          <w:kern w:val="0"/>
          <w:szCs w:val="21"/>
        </w:rPr>
        <w:t xml:space="preserve"> </w:t>
      </w:r>
    </w:p>
    <w:p w:rsidR="004239B0" w:rsidRPr="004239B0" w:rsidRDefault="004239B0" w:rsidP="004239B0">
      <w:pPr>
        <w:widowControl/>
        <w:spacing w:before="100" w:beforeAutospacing="1" w:after="100" w:afterAutospacing="1"/>
        <w:jc w:val="right"/>
        <w:rPr>
          <w:rFonts w:ascii="宋体" w:eastAsia="宋体" w:hAnsi="宋体" w:cs="宋体"/>
          <w:kern w:val="0"/>
          <w:szCs w:val="21"/>
        </w:rPr>
      </w:pPr>
      <w:r w:rsidRPr="004239B0">
        <w:rPr>
          <w:rFonts w:ascii="宋体" w:eastAsia="宋体" w:hAnsi="宋体" w:cs="宋体"/>
          <w:kern w:val="0"/>
          <w:szCs w:val="21"/>
        </w:rPr>
        <w:t xml:space="preserve">签发时间: 2018年03月14日 </w:t>
      </w:r>
    </w:p>
    <w:p w:rsidR="004239B0" w:rsidRPr="004239B0" w:rsidRDefault="004239B0" w:rsidP="004239B0">
      <w:pPr>
        <w:widowControl/>
        <w:spacing w:before="100" w:beforeAutospacing="1" w:after="100" w:afterAutospacing="1"/>
        <w:jc w:val="right"/>
        <w:rPr>
          <w:rFonts w:ascii="宋体" w:eastAsia="宋体" w:hAnsi="宋体" w:cs="宋体"/>
          <w:kern w:val="0"/>
          <w:szCs w:val="21"/>
        </w:rPr>
      </w:pPr>
      <w:r w:rsidRPr="004239B0">
        <w:rPr>
          <w:rFonts w:ascii="宋体" w:eastAsia="宋体" w:hAnsi="宋体" w:cs="宋体"/>
          <w:kern w:val="0"/>
          <w:szCs w:val="21"/>
        </w:rPr>
        <w:t xml:space="preserve">时效: 自发文之日起生效 </w:t>
      </w:r>
    </w:p>
    <w:p w:rsidR="004239B0" w:rsidRPr="004239B0" w:rsidRDefault="004239B0" w:rsidP="004239B0">
      <w:pPr>
        <w:widowControl/>
        <w:spacing w:before="100" w:beforeAutospacing="1" w:after="100" w:afterAutospacing="1"/>
        <w:jc w:val="right"/>
        <w:rPr>
          <w:rFonts w:ascii="宋体" w:eastAsia="宋体" w:hAnsi="宋体" w:cs="宋体"/>
          <w:kern w:val="0"/>
          <w:szCs w:val="21"/>
        </w:rPr>
      </w:pPr>
      <w:r w:rsidRPr="004239B0">
        <w:rPr>
          <w:rFonts w:ascii="宋体" w:eastAsia="宋体" w:hAnsi="宋体" w:cs="宋体"/>
          <w:kern w:val="0"/>
          <w:szCs w:val="21"/>
        </w:rPr>
        <w:t xml:space="preserve">授权: 全体员工 </w:t>
      </w:r>
    </w:p>
    <w:tbl>
      <w:tblPr>
        <w:tblW w:w="0" w:type="auto"/>
        <w:jc w:val="center"/>
        <w:tblCellMar>
          <w:left w:w="0" w:type="dxa"/>
          <w:right w:w="0" w:type="dxa"/>
        </w:tblCellMar>
        <w:tblLook w:val="04A0"/>
      </w:tblPr>
      <w:tblGrid>
        <w:gridCol w:w="8306"/>
      </w:tblGrid>
      <w:tr w:rsidR="004239B0" w:rsidRPr="004239B0" w:rsidTr="004239B0">
        <w:trPr>
          <w:jc w:val="center"/>
        </w:trPr>
        <w:tc>
          <w:tcPr>
            <w:tcW w:w="9592" w:type="dxa"/>
            <w:tcBorders>
              <w:top w:val="nil"/>
              <w:left w:val="nil"/>
              <w:bottom w:val="nil"/>
              <w:right w:val="nil"/>
            </w:tcBorders>
            <w:shd w:val="clear" w:color="auto" w:fill="auto"/>
            <w:vAlign w:val="center"/>
            <w:hideMark/>
          </w:tcPr>
          <w:p w:rsidR="004239B0" w:rsidRPr="004239B0" w:rsidRDefault="004239B0" w:rsidP="004239B0">
            <w:pPr>
              <w:widowControl/>
              <w:spacing w:after="240" w:line="480" w:lineRule="auto"/>
              <w:jc w:val="center"/>
              <w:rPr>
                <w:rFonts w:ascii="宋体" w:eastAsia="宋体" w:hAnsi="宋体" w:cs="宋体"/>
                <w:kern w:val="0"/>
                <w:sz w:val="24"/>
                <w:szCs w:val="24"/>
              </w:rPr>
            </w:pPr>
            <w:r w:rsidRPr="004239B0">
              <w:rPr>
                <w:rFonts w:ascii="仿宋" w:eastAsia="仿宋" w:hAnsi="仿宋" w:cs="宋体" w:hint="eastAsia"/>
                <w:b/>
                <w:kern w:val="0"/>
                <w:sz w:val="32"/>
              </w:rPr>
              <w:t>第一章 总则</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第101条 适用范围</w:t>
            </w:r>
          </w:p>
          <w:p w:rsidR="004239B0" w:rsidRPr="004239B0" w:rsidRDefault="004239B0" w:rsidP="004239B0">
            <w:pPr>
              <w:widowControl/>
              <w:spacing w:before="100" w:beforeAutospacing="1" w:after="240" w:line="480" w:lineRule="auto"/>
              <w:ind w:firstLine="498"/>
              <w:jc w:val="left"/>
              <w:rPr>
                <w:rFonts w:ascii="宋体" w:eastAsia="宋体" w:hAnsi="宋体" w:cs="宋体"/>
                <w:kern w:val="0"/>
                <w:sz w:val="24"/>
                <w:szCs w:val="24"/>
              </w:rPr>
            </w:pPr>
            <w:r w:rsidRPr="004239B0">
              <w:rPr>
                <w:rFonts w:ascii="仿宋" w:eastAsia="仿宋" w:hAnsi="仿宋" w:cs="宋体" w:hint="eastAsia"/>
                <w:kern w:val="0"/>
                <w:sz w:val="24"/>
                <w:szCs w:val="24"/>
              </w:rPr>
              <w:t>《2018年股份本部借款报销制度》（以下简称借款报销制度）适用于</w:t>
            </w:r>
            <w:r w:rsidRPr="004239B0">
              <w:rPr>
                <w:rFonts w:ascii="仿宋" w:eastAsia="仿宋" w:hAnsi="仿宋" w:cs="宋体" w:hint="eastAsia"/>
                <w:bCs/>
                <w:noProof/>
                <w:kern w:val="0"/>
                <w:sz w:val="24"/>
                <w:szCs w:val="24"/>
              </w:rPr>
              <w:t>用友网络科技股份有限公司本部（以下简称“股份本部”）。用友股份营销机构可以参照执行，也可以根据机构情况制定本机构的借款报销制度。《2018年股份本部借款报销制度》为股份内最高标准，各营销机构不能超过此标准。</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第102条 职责说明</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 xml:space="preserve">本制度规范员工借款、还款及报销等财务原则、流程与标准。各业务负责人对各项业务的合理性、可行性、部门费用控制负责；股份财务管理部对各项费用票据的合法性以及费用的预算管理负责监督与审核。 </w:t>
            </w:r>
          </w:p>
          <w:p w:rsidR="004239B0" w:rsidRPr="004239B0" w:rsidRDefault="004239B0" w:rsidP="004239B0">
            <w:pPr>
              <w:widowControl/>
              <w:spacing w:after="240" w:line="480" w:lineRule="auto"/>
              <w:jc w:val="center"/>
              <w:rPr>
                <w:rFonts w:ascii="宋体" w:eastAsia="宋体" w:hAnsi="宋体" w:cs="宋体"/>
                <w:kern w:val="0"/>
                <w:sz w:val="24"/>
                <w:szCs w:val="24"/>
              </w:rPr>
            </w:pPr>
            <w:r w:rsidRPr="004239B0">
              <w:rPr>
                <w:rFonts w:ascii="仿宋" w:eastAsia="仿宋" w:hAnsi="仿宋" w:cs="宋体" w:hint="eastAsia"/>
                <w:b/>
                <w:kern w:val="0"/>
                <w:sz w:val="32"/>
              </w:rPr>
              <w:t>第二章 借款报销原则</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lastRenderedPageBreak/>
              <w:t xml:space="preserve">第201条 </w:t>
            </w:r>
            <w:bookmarkStart w:id="0" w:name="_Toc317000420"/>
            <w:r w:rsidRPr="004239B0">
              <w:rPr>
                <w:rFonts w:ascii="仿宋" w:eastAsia="仿宋" w:hAnsi="仿宋" w:cs="楷体_GB2312" w:hint="eastAsia"/>
                <w:b/>
                <w:kern w:val="0"/>
                <w:sz w:val="24"/>
                <w:szCs w:val="24"/>
              </w:rPr>
              <w:t>总原则</w:t>
            </w:r>
            <w:bookmarkEnd w:id="0"/>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开源节流，以工作实际需要为主导，在年度预算范围内，严格管理各类付款。</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第202条 服务原则</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流程清晰、及时便利。</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第203条 执行原则</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原则上不报销预算外或超标准的费用。</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b) 借款报销必须依照审批权限逐级审批。对有异议的费用报销要求更高一级经理审核批准。</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c) 标准内的费用，如一人多职，只能报销一个职位对应的费用，标准从高。</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d) 各业务部门只能发生与本部门业务相关的直接费用，凡归口管理的费用,业务部门不得支出（例如:采购固定资产等）。</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e)</w:t>
            </w:r>
            <w:r w:rsidRPr="004239B0">
              <w:rPr>
                <w:rFonts w:ascii="仿宋" w:eastAsia="仿宋" w:hAnsi="仿宋" w:cs="宋体" w:hint="eastAsia"/>
                <w:b/>
                <w:color w:val="000000"/>
                <w:kern w:val="0"/>
                <w:sz w:val="24"/>
                <w:szCs w:val="24"/>
              </w:rPr>
              <w:t xml:space="preserve"> </w:t>
            </w:r>
            <w:r w:rsidRPr="004239B0">
              <w:rPr>
                <w:rFonts w:ascii="仿宋" w:eastAsia="仿宋" w:hAnsi="仿宋" w:cs="宋体" w:hint="eastAsia"/>
                <w:color w:val="000000"/>
                <w:kern w:val="0"/>
                <w:sz w:val="24"/>
                <w:szCs w:val="24"/>
              </w:rPr>
              <w:t xml:space="preserve">借款、报销的经办人应为费用发生本人，不得以他人名义借款及报销。 </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f) 单次发生额在2000元（含）以上的业务，应通过公司银行付款结算；差旅、招待等且无法通过公司银行付款结算的支出，可以通过员工个人银行卡</w:t>
            </w:r>
            <w:r w:rsidRPr="004239B0">
              <w:rPr>
                <w:rFonts w:ascii="仿宋" w:eastAsia="仿宋" w:hAnsi="仿宋" w:cs="宋体" w:hint="eastAsia"/>
                <w:bCs/>
                <w:color w:val="000000"/>
                <w:kern w:val="0"/>
                <w:sz w:val="24"/>
                <w:szCs w:val="24"/>
              </w:rPr>
              <w:t>或个人</w:t>
            </w:r>
            <w:proofErr w:type="gramStart"/>
            <w:r w:rsidRPr="004239B0">
              <w:rPr>
                <w:rFonts w:ascii="仿宋" w:eastAsia="仿宋" w:hAnsi="仿宋" w:cs="宋体" w:hint="eastAsia"/>
                <w:bCs/>
                <w:color w:val="000000"/>
                <w:kern w:val="0"/>
                <w:sz w:val="24"/>
                <w:szCs w:val="24"/>
              </w:rPr>
              <w:t>网银支付</w:t>
            </w:r>
            <w:proofErr w:type="gramEnd"/>
            <w:r w:rsidRPr="004239B0">
              <w:rPr>
                <w:rFonts w:ascii="仿宋" w:eastAsia="仿宋" w:hAnsi="仿宋" w:cs="宋体" w:hint="eastAsia"/>
                <w:color w:val="000000"/>
                <w:kern w:val="0"/>
                <w:sz w:val="24"/>
                <w:szCs w:val="24"/>
              </w:rPr>
              <w:t>结算，报销时同时提供相关付款凭据（如刷卡水单、</w:t>
            </w:r>
            <w:proofErr w:type="gramStart"/>
            <w:r w:rsidRPr="004239B0">
              <w:rPr>
                <w:rFonts w:ascii="仿宋" w:eastAsia="仿宋" w:hAnsi="仿宋" w:cs="宋体" w:hint="eastAsia"/>
                <w:color w:val="000000"/>
                <w:kern w:val="0"/>
                <w:sz w:val="24"/>
                <w:szCs w:val="24"/>
              </w:rPr>
              <w:t>网银支付截</w:t>
            </w:r>
            <w:proofErr w:type="gramEnd"/>
            <w:r w:rsidRPr="004239B0">
              <w:rPr>
                <w:rFonts w:ascii="仿宋" w:eastAsia="仿宋" w:hAnsi="仿宋" w:cs="宋体" w:hint="eastAsia"/>
                <w:color w:val="000000"/>
                <w:kern w:val="0"/>
                <w:sz w:val="24"/>
                <w:szCs w:val="24"/>
              </w:rPr>
              <w:t>图等，差旅费用除外）。收款单位和发票开具单位必须一致。</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g) 所有单笔专项业务费用超过3万（含）的必须事前进行专项业务费用预</w:t>
            </w:r>
            <w:r w:rsidRPr="004239B0">
              <w:rPr>
                <w:rFonts w:ascii="仿宋" w:eastAsia="仿宋" w:hAnsi="仿宋" w:cs="宋体" w:hint="eastAsia"/>
                <w:kern w:val="0"/>
                <w:sz w:val="24"/>
                <w:szCs w:val="24"/>
              </w:rPr>
              <w:lastRenderedPageBreak/>
              <w:t>算审批。</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h) 业务费用金额超过1万元（含1万元）原则上要求签订合同，并在申请付款时提供合同复印件（原件备查）；1万元以下的采购业务可在申请付款时提供采购订单、工作确认单或费用结算单（供应</w:t>
            </w:r>
            <w:proofErr w:type="gramStart"/>
            <w:r w:rsidRPr="004239B0">
              <w:rPr>
                <w:rFonts w:ascii="仿宋" w:eastAsia="仿宋" w:hAnsi="仿宋" w:cs="宋体" w:hint="eastAsia"/>
                <w:color w:val="000000"/>
                <w:kern w:val="0"/>
                <w:sz w:val="24"/>
                <w:szCs w:val="24"/>
              </w:rPr>
              <w:t>商盖业务</w:t>
            </w:r>
            <w:proofErr w:type="gramEnd"/>
            <w:r w:rsidRPr="004239B0">
              <w:rPr>
                <w:rFonts w:ascii="仿宋" w:eastAsia="仿宋" w:hAnsi="仿宋" w:cs="宋体" w:hint="eastAsia"/>
                <w:color w:val="000000"/>
                <w:kern w:val="0"/>
                <w:sz w:val="24"/>
                <w:szCs w:val="24"/>
              </w:rPr>
              <w:t>章或财务章）；金额超过1万元但与用友集团建立年度供应合作关系并签订年度采购合作框架协议的采购业务也可在申请付款时提供采购订单、工作确认单或费用结算单（供应</w:t>
            </w:r>
            <w:proofErr w:type="gramStart"/>
            <w:r w:rsidRPr="004239B0">
              <w:rPr>
                <w:rFonts w:ascii="仿宋" w:eastAsia="仿宋" w:hAnsi="仿宋" w:cs="宋体" w:hint="eastAsia"/>
                <w:color w:val="000000"/>
                <w:kern w:val="0"/>
                <w:sz w:val="24"/>
                <w:szCs w:val="24"/>
              </w:rPr>
              <w:t>商盖业务</w:t>
            </w:r>
            <w:proofErr w:type="gramEnd"/>
            <w:r w:rsidRPr="004239B0">
              <w:rPr>
                <w:rFonts w:ascii="仿宋" w:eastAsia="仿宋" w:hAnsi="仿宋" w:cs="宋体" w:hint="eastAsia"/>
                <w:color w:val="000000"/>
                <w:kern w:val="0"/>
                <w:sz w:val="24"/>
                <w:szCs w:val="24"/>
              </w:rPr>
              <w:t>章或财务章）。</w:t>
            </w:r>
          </w:p>
          <w:p w:rsidR="004239B0" w:rsidRPr="004239B0" w:rsidRDefault="004239B0" w:rsidP="004239B0">
            <w:pPr>
              <w:widowControl/>
              <w:spacing w:after="240" w:line="480" w:lineRule="auto"/>
              <w:jc w:val="center"/>
              <w:rPr>
                <w:rFonts w:ascii="宋体" w:eastAsia="宋体" w:hAnsi="宋体" w:cs="宋体"/>
                <w:kern w:val="0"/>
                <w:sz w:val="24"/>
                <w:szCs w:val="24"/>
              </w:rPr>
            </w:pPr>
            <w:r w:rsidRPr="004239B0">
              <w:rPr>
                <w:rFonts w:ascii="仿宋" w:eastAsia="仿宋" w:hAnsi="仿宋" w:cs="宋体" w:hint="eastAsia"/>
                <w:b/>
                <w:kern w:val="0"/>
                <w:sz w:val="32"/>
              </w:rPr>
              <w:t>第三章 借款报销审批权限与相关要求</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第301条 审批权限</w:t>
            </w:r>
          </w:p>
          <w:p w:rsidR="004239B0" w:rsidRPr="004239B0" w:rsidRDefault="004239B0" w:rsidP="004239B0">
            <w:pPr>
              <w:widowControl/>
              <w:spacing w:before="100"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用</w:t>
            </w:r>
            <w:proofErr w:type="gramStart"/>
            <w:r w:rsidRPr="004239B0">
              <w:rPr>
                <w:rFonts w:ascii="仿宋" w:eastAsia="仿宋" w:hAnsi="仿宋" w:cs="宋体" w:hint="eastAsia"/>
                <w:kern w:val="0"/>
                <w:sz w:val="24"/>
                <w:szCs w:val="24"/>
              </w:rPr>
              <w:t>友股份</w:t>
            </w:r>
            <w:proofErr w:type="gramEnd"/>
            <w:r w:rsidRPr="004239B0">
              <w:rPr>
                <w:rFonts w:ascii="仿宋" w:eastAsia="仿宋" w:hAnsi="仿宋" w:cs="宋体" w:hint="eastAsia"/>
                <w:kern w:val="0"/>
                <w:sz w:val="24"/>
                <w:szCs w:val="24"/>
              </w:rPr>
              <w:t>本部各类经营支出审批权限规定如下：</w:t>
            </w:r>
          </w:p>
          <w:tbl>
            <w:tblPr>
              <w:tblW w:w="8153" w:type="dxa"/>
              <w:tblCellMar>
                <w:left w:w="0" w:type="dxa"/>
                <w:right w:w="0" w:type="dxa"/>
              </w:tblCellMar>
              <w:tblLook w:val="04A0"/>
            </w:tblPr>
            <w:tblGrid>
              <w:gridCol w:w="1984"/>
              <w:gridCol w:w="1809"/>
              <w:gridCol w:w="2367"/>
              <w:gridCol w:w="1993"/>
            </w:tblGrid>
            <w:tr w:rsidR="004239B0" w:rsidRPr="004239B0">
              <w:trPr>
                <w:trHeight w:val="203"/>
              </w:trPr>
              <w:tc>
                <w:tcPr>
                  <w:tcW w:w="1984"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业务审批人</w:t>
                  </w:r>
                </w:p>
              </w:tc>
              <w:tc>
                <w:tcPr>
                  <w:tcW w:w="1809"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财务审批人</w:t>
                  </w:r>
                </w:p>
              </w:tc>
              <w:tc>
                <w:tcPr>
                  <w:tcW w:w="23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招待费(含消费卡)</w:t>
                  </w:r>
                </w:p>
              </w:tc>
              <w:tc>
                <w:tcPr>
                  <w:tcW w:w="1993"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4239B0" w:rsidRPr="004239B0" w:rsidRDefault="004239B0" w:rsidP="004239B0">
                  <w:pPr>
                    <w:widowControl/>
                    <w:spacing w:line="203" w:lineRule="atLeast"/>
                    <w:ind w:rightChars="47" w:right="99"/>
                    <w:jc w:val="center"/>
                    <w:rPr>
                      <w:rFonts w:ascii="宋体" w:eastAsia="宋体" w:hAnsi="宋体" w:cs="宋体"/>
                      <w:kern w:val="0"/>
                      <w:sz w:val="24"/>
                      <w:szCs w:val="24"/>
                    </w:rPr>
                  </w:pPr>
                  <w:r w:rsidRPr="004239B0">
                    <w:rPr>
                      <w:rFonts w:ascii="仿宋" w:eastAsia="仿宋" w:hAnsi="仿宋" w:cs="宋体" w:hint="eastAsia"/>
                      <w:kern w:val="0"/>
                      <w:sz w:val="24"/>
                      <w:szCs w:val="24"/>
                    </w:rPr>
                    <w:t>其他支出/借款</w:t>
                  </w:r>
                </w:p>
              </w:tc>
            </w:tr>
            <w:tr w:rsidR="004239B0" w:rsidRPr="004239B0">
              <w:trPr>
                <w:trHeight w:val="203"/>
              </w:trPr>
              <w:tc>
                <w:tcPr>
                  <w:tcW w:w="19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二级部门经理</w:t>
                  </w:r>
                </w:p>
              </w:tc>
              <w:tc>
                <w:tcPr>
                  <w:tcW w:w="1809" w:type="dxa"/>
                  <w:vMerge w:val="restart"/>
                  <w:tcBorders>
                    <w:top w:val="nil"/>
                    <w:left w:val="nil"/>
                    <w:bottom w:val="single" w:sz="8" w:space="0" w:color="000000"/>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部门财务经理</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0.3万以下（不含）</w:t>
                  </w:r>
                </w:p>
              </w:tc>
              <w:tc>
                <w:tcPr>
                  <w:tcW w:w="1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1万以下（不含）</w:t>
                  </w:r>
                </w:p>
              </w:tc>
            </w:tr>
            <w:tr w:rsidR="004239B0" w:rsidRPr="004239B0">
              <w:trPr>
                <w:trHeight w:val="203"/>
              </w:trPr>
              <w:tc>
                <w:tcPr>
                  <w:tcW w:w="19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一级部门总经理</w:t>
                  </w:r>
                </w:p>
              </w:tc>
              <w:tc>
                <w:tcPr>
                  <w:tcW w:w="0" w:type="auto"/>
                  <w:vMerge/>
                  <w:tcBorders>
                    <w:top w:val="nil"/>
                    <w:left w:val="nil"/>
                    <w:bottom w:val="single" w:sz="8" w:space="0" w:color="000000"/>
                    <w:right w:val="single" w:sz="8" w:space="0" w:color="auto"/>
                  </w:tcBorders>
                  <w:tcMar>
                    <w:top w:w="0" w:type="dxa"/>
                    <w:left w:w="108" w:type="dxa"/>
                    <w:bottom w:w="0" w:type="dxa"/>
                    <w:right w:w="108" w:type="dxa"/>
                  </w:tcMar>
                  <w:vAlign w:val="center"/>
                  <w:hideMark/>
                </w:tcPr>
                <w:p w:rsidR="004239B0" w:rsidRPr="004239B0" w:rsidRDefault="004239B0" w:rsidP="004239B0">
                  <w:pPr>
                    <w:widowControl/>
                    <w:jc w:val="left"/>
                    <w:rPr>
                      <w:rFonts w:ascii="宋体" w:eastAsia="宋体" w:hAnsi="宋体" w:cs="宋体"/>
                      <w:kern w:val="0"/>
                      <w:sz w:val="24"/>
                      <w:szCs w:val="24"/>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0.3-0.5万(不含)</w:t>
                  </w:r>
                </w:p>
              </w:tc>
              <w:tc>
                <w:tcPr>
                  <w:tcW w:w="1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1-3万（不含）</w:t>
                  </w:r>
                </w:p>
              </w:tc>
            </w:tr>
            <w:tr w:rsidR="004239B0" w:rsidRPr="004239B0">
              <w:trPr>
                <w:trHeight w:val="203"/>
              </w:trPr>
              <w:tc>
                <w:tcPr>
                  <w:tcW w:w="19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副总裁\高级副总裁</w:t>
                  </w:r>
                </w:p>
              </w:tc>
              <w:tc>
                <w:tcPr>
                  <w:tcW w:w="1809" w:type="dxa"/>
                  <w:vMerge w:val="restart"/>
                  <w:tcBorders>
                    <w:top w:val="nil"/>
                    <w:left w:val="nil"/>
                    <w:bottom w:val="nil"/>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事业群财务经理</w:t>
                  </w: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0.5-1万(不含)</w:t>
                  </w:r>
                </w:p>
              </w:tc>
              <w:tc>
                <w:tcPr>
                  <w:tcW w:w="1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spacing w:line="203" w:lineRule="atLeast"/>
                    <w:jc w:val="center"/>
                    <w:rPr>
                      <w:rFonts w:ascii="宋体" w:eastAsia="宋体" w:hAnsi="宋体" w:cs="宋体"/>
                      <w:kern w:val="0"/>
                      <w:sz w:val="24"/>
                      <w:szCs w:val="24"/>
                    </w:rPr>
                  </w:pPr>
                  <w:r w:rsidRPr="004239B0">
                    <w:rPr>
                      <w:rFonts w:ascii="仿宋" w:eastAsia="仿宋" w:hAnsi="仿宋" w:cs="宋体" w:hint="eastAsia"/>
                      <w:kern w:val="0"/>
                      <w:sz w:val="24"/>
                      <w:szCs w:val="24"/>
                    </w:rPr>
                    <w:t>3-10万（不含）</w:t>
                  </w:r>
                </w:p>
              </w:tc>
            </w:tr>
            <w:tr w:rsidR="004239B0" w:rsidRPr="004239B0">
              <w:trPr>
                <w:trHeight w:val="396"/>
              </w:trPr>
              <w:tc>
                <w:tcPr>
                  <w:tcW w:w="1984"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事业群总裁</w:t>
                  </w:r>
                </w:p>
              </w:tc>
              <w:tc>
                <w:tcPr>
                  <w:tcW w:w="0" w:type="auto"/>
                  <w:vMerge/>
                  <w:tcBorders>
                    <w:top w:val="nil"/>
                    <w:left w:val="nil"/>
                    <w:bottom w:val="nil"/>
                    <w:right w:val="single" w:sz="8" w:space="0" w:color="auto"/>
                  </w:tcBorders>
                  <w:tcMar>
                    <w:top w:w="0" w:type="dxa"/>
                    <w:left w:w="108" w:type="dxa"/>
                    <w:bottom w:w="0" w:type="dxa"/>
                    <w:right w:w="108" w:type="dxa"/>
                  </w:tcMar>
                  <w:vAlign w:val="center"/>
                  <w:hideMark/>
                </w:tcPr>
                <w:p w:rsidR="004239B0" w:rsidRPr="004239B0" w:rsidRDefault="004239B0" w:rsidP="004239B0">
                  <w:pPr>
                    <w:widowControl/>
                    <w:jc w:val="left"/>
                    <w:rPr>
                      <w:rFonts w:ascii="宋体" w:eastAsia="宋体" w:hAnsi="宋体" w:cs="宋体"/>
                      <w:kern w:val="0"/>
                      <w:sz w:val="24"/>
                      <w:szCs w:val="24"/>
                    </w:rPr>
                  </w:pPr>
                </w:p>
              </w:tc>
              <w:tc>
                <w:tcPr>
                  <w:tcW w:w="236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1-3万(不含)</w:t>
                  </w:r>
                </w:p>
              </w:tc>
              <w:tc>
                <w:tcPr>
                  <w:tcW w:w="1993"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10-20万（不含）</w:t>
                  </w:r>
                </w:p>
              </w:tc>
            </w:tr>
            <w:tr w:rsidR="004239B0" w:rsidRPr="004239B0">
              <w:trPr>
                <w:trHeight w:val="396"/>
              </w:trPr>
              <w:tc>
                <w:tcPr>
                  <w:tcW w:w="1984" w:type="dxa"/>
                  <w:tcBorders>
                    <w:top w:val="nil"/>
                    <w:left w:val="single" w:sz="8" w:space="0" w:color="auto"/>
                    <w:bottom w:val="single" w:sz="4" w:space="0" w:color="auto"/>
                    <w:right w:val="nil"/>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执行总裁</w:t>
                  </w:r>
                </w:p>
              </w:tc>
              <w:tc>
                <w:tcPr>
                  <w:tcW w:w="1809" w:type="dxa"/>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股份财务管理部总经理</w:t>
                  </w:r>
                </w:p>
              </w:tc>
              <w:tc>
                <w:tcPr>
                  <w:tcW w:w="2367"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3-5万(不含)</w:t>
                  </w:r>
                </w:p>
              </w:tc>
              <w:tc>
                <w:tcPr>
                  <w:tcW w:w="1993" w:type="dxa"/>
                  <w:tcBorders>
                    <w:top w:val="nil"/>
                    <w:left w:val="nil"/>
                    <w:bottom w:val="single" w:sz="4" w:space="0" w:color="auto"/>
                    <w:right w:val="single" w:sz="8"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20-50万（不含）</w:t>
                  </w:r>
                </w:p>
              </w:tc>
            </w:tr>
            <w:tr w:rsidR="004239B0" w:rsidRPr="004239B0">
              <w:trPr>
                <w:trHeight w:val="396"/>
              </w:trPr>
              <w:tc>
                <w:tcPr>
                  <w:tcW w:w="1984"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themeColor="text1"/>
                      <w:kern w:val="0"/>
                      <w:sz w:val="24"/>
                      <w:szCs w:val="24"/>
                    </w:rPr>
                    <w:t>董事长</w:t>
                  </w:r>
                </w:p>
              </w:tc>
              <w:tc>
                <w:tcPr>
                  <w:tcW w:w="1809"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themeColor="text1"/>
                      <w:kern w:val="0"/>
                      <w:sz w:val="24"/>
                      <w:szCs w:val="24"/>
                    </w:rPr>
                    <w:t>集团财务总监</w:t>
                  </w:r>
                </w:p>
              </w:tc>
              <w:tc>
                <w:tcPr>
                  <w:tcW w:w="2367"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themeColor="text1"/>
                      <w:kern w:val="0"/>
                      <w:sz w:val="24"/>
                      <w:szCs w:val="24"/>
                    </w:rPr>
                    <w:t>5万以上（含）</w:t>
                  </w:r>
                </w:p>
              </w:tc>
              <w:tc>
                <w:tcPr>
                  <w:tcW w:w="1993"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themeColor="text1"/>
                      <w:kern w:val="0"/>
                      <w:sz w:val="24"/>
                      <w:szCs w:val="24"/>
                    </w:rPr>
                    <w:t>50万以上（含）</w:t>
                  </w:r>
                </w:p>
              </w:tc>
            </w:tr>
          </w:tbl>
          <w:p w:rsidR="004239B0" w:rsidRPr="004239B0" w:rsidRDefault="004239B0" w:rsidP="004239B0">
            <w:pPr>
              <w:widowControl/>
              <w:spacing w:after="240" w:line="480" w:lineRule="auto"/>
              <w:ind w:leftChars="250" w:left="885" w:hangingChars="150" w:hanging="360"/>
              <w:jc w:val="left"/>
              <w:rPr>
                <w:rFonts w:ascii="宋体" w:eastAsia="宋体" w:hAnsi="宋体" w:cs="宋体"/>
                <w:kern w:val="0"/>
                <w:sz w:val="24"/>
                <w:szCs w:val="24"/>
              </w:rPr>
            </w:pPr>
            <w:r w:rsidRPr="004239B0">
              <w:rPr>
                <w:rFonts w:ascii="仿宋" w:eastAsia="仿宋" w:hAnsi="仿宋" w:cs="宋体" w:hint="eastAsia"/>
                <w:kern w:val="0"/>
                <w:sz w:val="24"/>
                <w:szCs w:val="24"/>
              </w:rPr>
              <w:t>a) 审批权限不能越级执行，包括越上或越下;</w:t>
            </w:r>
            <w:proofErr w:type="gramStart"/>
            <w:r w:rsidRPr="004239B0">
              <w:rPr>
                <w:rFonts w:ascii="仿宋" w:eastAsia="仿宋" w:hAnsi="仿宋" w:cs="宋体" w:hint="eastAsia"/>
                <w:kern w:val="0"/>
                <w:sz w:val="24"/>
                <w:szCs w:val="24"/>
              </w:rPr>
              <w:t>一</w:t>
            </w:r>
            <w:proofErr w:type="gramEnd"/>
            <w:r w:rsidRPr="004239B0">
              <w:rPr>
                <w:rFonts w:ascii="仿宋" w:eastAsia="仿宋" w:hAnsi="仿宋" w:cs="宋体" w:hint="eastAsia"/>
                <w:kern w:val="0"/>
                <w:sz w:val="24"/>
                <w:szCs w:val="24"/>
              </w:rPr>
              <w:t>人身兼多个管理角色时执行多个角色中额度最高的审批权限。</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b) 跨部门费用(含归口管理费用)同时需要费用承担部门总经理审批后方可报销。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lastRenderedPageBreak/>
              <w:t>c) 有审批权限的人员自己发生的借款和报销需以自己的名义填报，经上级审批，不得以员工名义申请、自己审批。</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第302条 票据（发票）的规范要求</w:t>
            </w:r>
          </w:p>
          <w:p w:rsidR="004239B0" w:rsidRPr="004239B0" w:rsidRDefault="004239B0" w:rsidP="004239B0">
            <w:pPr>
              <w:widowControl/>
              <w:spacing w:after="240" w:line="480" w:lineRule="auto"/>
              <w:ind w:firstLineChars="100" w:firstLine="240"/>
              <w:jc w:val="left"/>
              <w:rPr>
                <w:rFonts w:ascii="宋体" w:eastAsia="宋体" w:hAnsi="宋体" w:cs="宋体"/>
                <w:kern w:val="0"/>
                <w:sz w:val="24"/>
                <w:szCs w:val="24"/>
              </w:rPr>
            </w:pPr>
            <w:r w:rsidRPr="004239B0">
              <w:rPr>
                <w:rFonts w:ascii="仿宋" w:eastAsia="仿宋" w:hAnsi="仿宋" w:cs="宋体" w:hint="eastAsia"/>
                <w:kern w:val="0"/>
                <w:sz w:val="24"/>
                <w:szCs w:val="24"/>
              </w:rPr>
              <w:t>a) 原始票据必须是盖有税务监制章的正规发票或者是盖有行政收费专用章的专用收据。</w:t>
            </w:r>
          </w:p>
          <w:p w:rsidR="004239B0" w:rsidRPr="004239B0" w:rsidRDefault="004239B0" w:rsidP="004239B0">
            <w:pPr>
              <w:widowControl/>
              <w:spacing w:after="240" w:line="480" w:lineRule="auto"/>
              <w:ind w:firstLineChars="100" w:firstLine="240"/>
              <w:jc w:val="left"/>
              <w:rPr>
                <w:rFonts w:ascii="宋体" w:eastAsia="宋体" w:hAnsi="宋体" w:cs="宋体"/>
                <w:kern w:val="0"/>
                <w:sz w:val="24"/>
                <w:szCs w:val="24"/>
              </w:rPr>
            </w:pPr>
            <w:r w:rsidRPr="004239B0">
              <w:rPr>
                <w:rFonts w:ascii="仿宋" w:eastAsia="仿宋" w:hAnsi="仿宋" w:cs="宋体" w:hint="eastAsia"/>
                <w:kern w:val="0"/>
                <w:sz w:val="24"/>
                <w:szCs w:val="24"/>
              </w:rPr>
              <w:t>b) 原始票据的各项栏目必须填写齐全，内容填写、印章清晰有序，不得涂改，具体要求如下：</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1. 单位名称必须填写“用友网络科技股份有限公司”；</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2. 必须填写纳税人识别号“91110000600001760P”；</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3. 金额的大小写必须相符，字迹清楚；</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 xml:space="preserve">4. 发票必须载明实际购买的商品或服务名称、数量、单价、金额，保证发票内容如实准确反映经济事项；商品或服务名称，应打印“商品或服务税收分类编码对应的简称”； </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5. 票据上必须加盖开票方发票专用章。</w:t>
            </w:r>
          </w:p>
          <w:p w:rsidR="004239B0" w:rsidRPr="004239B0" w:rsidRDefault="004239B0" w:rsidP="004239B0">
            <w:pPr>
              <w:widowControl/>
              <w:spacing w:after="240" w:line="480" w:lineRule="auto"/>
              <w:ind w:left="420" w:firstLine="48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除以下情况外，所有抬头不是“用友网络科技股份有限公司”的发票不予报销。</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1. 个人通讯费发票，要求为国税发票</w:t>
            </w:r>
            <w:r w:rsidRPr="004239B0">
              <w:rPr>
                <w:rFonts w:ascii="仿宋" w:eastAsia="仿宋" w:hAnsi="仿宋" w:cs="宋体" w:hint="eastAsia"/>
                <w:bCs/>
                <w:noProof/>
                <w:kern w:val="0"/>
                <w:sz w:val="24"/>
                <w:szCs w:val="24"/>
              </w:rPr>
              <w:t>，</w:t>
            </w:r>
            <w:r w:rsidRPr="004239B0">
              <w:rPr>
                <w:rFonts w:ascii="仿宋" w:eastAsia="仿宋" w:hAnsi="仿宋" w:cs="宋体" w:hint="eastAsia"/>
                <w:color w:val="000000"/>
                <w:kern w:val="0"/>
                <w:sz w:val="24"/>
                <w:szCs w:val="24"/>
              </w:rPr>
              <w:t>发票抬头为报销人本人姓名或在公司登记的移动电话号码。</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lastRenderedPageBreak/>
              <w:t>2. 定额发票（包括餐费，通讯费用等）抬头可为空。</w:t>
            </w:r>
          </w:p>
          <w:p w:rsidR="004239B0" w:rsidRPr="004239B0" w:rsidRDefault="004239B0" w:rsidP="004239B0">
            <w:pPr>
              <w:widowControl/>
              <w:spacing w:after="240" w:line="480" w:lineRule="auto"/>
              <w:ind w:firstLineChars="100" w:firstLine="240"/>
              <w:jc w:val="left"/>
              <w:rPr>
                <w:rFonts w:ascii="宋体" w:eastAsia="宋体" w:hAnsi="宋体" w:cs="宋体"/>
                <w:kern w:val="0"/>
                <w:sz w:val="24"/>
                <w:szCs w:val="24"/>
              </w:rPr>
            </w:pPr>
            <w:r w:rsidRPr="004239B0">
              <w:rPr>
                <w:rFonts w:ascii="仿宋" w:eastAsia="仿宋" w:hAnsi="仿宋" w:cs="宋体" w:hint="eastAsia"/>
                <w:kern w:val="0"/>
                <w:sz w:val="24"/>
                <w:szCs w:val="24"/>
              </w:rPr>
              <w:t>c) 福利费、招待费可以使用增值税普通发票报销，外包费用、广告宣传、咨询、会议服务、培训等费用必须提供增值税专用发票，差旅住宿费用尽可能提供增值税专用发票。</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第303条 费用报销时间要求</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移动通讯费、固定交通费和油费按季度报销，报销时间为4、7、10、12月, 分别报销上季度费用。</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b) 差旅费报销期限为回集团后的一个月内，连续出差两个月以上的在第三个月内报销，且每两个月报销一次。</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c) 其他费用在发生后一个月内报销。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d) 所有费用必须在规定报销时间内报销完毕，不得逾期。逾期报销的以每月5%的幅度扣减报销总额，逾期3个月以上的费用不能报销。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e) 当年的费用必须在当年费用报销截止时间内报销。</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第304条 发票丢失处理办法</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现金付款的原始单据丢失，责任由丢失人自负，不予报销。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b) 支票或汇款的发票丢失，普通发票和增值税专用发票分别按如下规定处理：</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1. 普通发票：发票存根联复印并加盖财务章（或发票专用章）作为报销</w:t>
            </w:r>
            <w:r w:rsidRPr="004239B0">
              <w:rPr>
                <w:rFonts w:ascii="仿宋" w:eastAsia="仿宋" w:hAnsi="仿宋" w:cs="宋体" w:hint="eastAsia"/>
                <w:kern w:val="0"/>
                <w:sz w:val="24"/>
                <w:szCs w:val="24"/>
              </w:rPr>
              <w:lastRenderedPageBreak/>
              <w:t>依据，并处以经办人每张发票500元的罚款；若经办人无法取得相应凭据，</w:t>
            </w:r>
            <w:r w:rsidRPr="004239B0">
              <w:rPr>
                <w:rFonts w:ascii="仿宋" w:eastAsia="仿宋" w:hAnsi="仿宋" w:cs="宋体" w:hint="eastAsia"/>
                <w:color w:val="000000"/>
                <w:kern w:val="0"/>
                <w:sz w:val="24"/>
                <w:szCs w:val="24"/>
              </w:rPr>
              <w:t>相关费用不予报销，如有相关借款需还回。</w:t>
            </w:r>
          </w:p>
          <w:p w:rsidR="004239B0" w:rsidRPr="004239B0" w:rsidRDefault="004239B0" w:rsidP="004239B0">
            <w:pPr>
              <w:widowControl/>
              <w:spacing w:after="240" w:line="480" w:lineRule="auto"/>
              <w:ind w:left="126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2. 增值税专用发票：由经办人向收款单位申请重新开具发票；若不能取得合法发票的，将发票存根联复印并加盖财务章（或发票专用章）作为报销依据，由经办人承担相应的增值税款，并处以经办人每张发票500元的罚款。若经办人无法取得相应凭据，</w:t>
            </w:r>
            <w:r w:rsidRPr="004239B0">
              <w:rPr>
                <w:rFonts w:ascii="仿宋" w:eastAsia="仿宋" w:hAnsi="仿宋" w:cs="宋体" w:hint="eastAsia"/>
                <w:color w:val="000000"/>
                <w:kern w:val="0"/>
                <w:sz w:val="24"/>
                <w:szCs w:val="24"/>
              </w:rPr>
              <w:t>相关费用不予报销，如有相关借款需还回。</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第305条 借款类型</w:t>
            </w:r>
          </w:p>
          <w:p w:rsidR="004239B0" w:rsidRPr="004239B0" w:rsidRDefault="004239B0" w:rsidP="004239B0">
            <w:pPr>
              <w:widowControl/>
              <w:spacing w:after="240" w:line="480" w:lineRule="auto"/>
              <w:ind w:left="60" w:firstLine="465"/>
              <w:jc w:val="left"/>
              <w:rPr>
                <w:rFonts w:ascii="宋体" w:eastAsia="宋体" w:hAnsi="宋体" w:cs="宋体"/>
                <w:kern w:val="0"/>
                <w:sz w:val="24"/>
                <w:szCs w:val="24"/>
              </w:rPr>
            </w:pPr>
            <w:r w:rsidRPr="004239B0">
              <w:rPr>
                <w:rFonts w:ascii="仿宋" w:eastAsia="仿宋" w:hAnsi="仿宋" w:cs="宋体" w:hint="eastAsia"/>
                <w:kern w:val="0"/>
                <w:sz w:val="24"/>
                <w:szCs w:val="24"/>
              </w:rPr>
              <w:t>a) 投标保证金借款：指项目招投标保证金的借款。</w:t>
            </w:r>
          </w:p>
          <w:p w:rsidR="004239B0" w:rsidRPr="004239B0" w:rsidRDefault="004239B0" w:rsidP="004239B0">
            <w:pPr>
              <w:widowControl/>
              <w:spacing w:after="240" w:line="480" w:lineRule="auto"/>
              <w:ind w:left="60" w:firstLine="465"/>
              <w:jc w:val="left"/>
              <w:rPr>
                <w:rFonts w:ascii="宋体" w:eastAsia="宋体" w:hAnsi="宋体" w:cs="宋体"/>
                <w:kern w:val="0"/>
                <w:sz w:val="24"/>
                <w:szCs w:val="24"/>
              </w:rPr>
            </w:pPr>
            <w:r w:rsidRPr="004239B0">
              <w:rPr>
                <w:rFonts w:ascii="仿宋" w:eastAsia="仿宋" w:hAnsi="仿宋" w:cs="宋体" w:hint="eastAsia"/>
                <w:kern w:val="0"/>
                <w:sz w:val="24"/>
                <w:szCs w:val="24"/>
              </w:rPr>
              <w:t>b) 履约保证金借款：指项目合同履约保证金的借款。</w:t>
            </w:r>
          </w:p>
          <w:p w:rsidR="004239B0" w:rsidRPr="004239B0" w:rsidRDefault="004239B0" w:rsidP="004239B0">
            <w:pPr>
              <w:widowControl/>
              <w:spacing w:after="240" w:line="480" w:lineRule="auto"/>
              <w:ind w:left="60" w:firstLine="465"/>
              <w:jc w:val="left"/>
              <w:rPr>
                <w:rFonts w:ascii="宋体" w:eastAsia="宋体" w:hAnsi="宋体" w:cs="宋体"/>
                <w:kern w:val="0"/>
                <w:sz w:val="24"/>
                <w:szCs w:val="24"/>
              </w:rPr>
            </w:pPr>
            <w:r w:rsidRPr="004239B0">
              <w:rPr>
                <w:rFonts w:ascii="仿宋" w:eastAsia="仿宋" w:hAnsi="仿宋" w:cs="宋体" w:hint="eastAsia"/>
                <w:kern w:val="0"/>
                <w:sz w:val="24"/>
                <w:szCs w:val="24"/>
              </w:rPr>
              <w:t>c) 租房押金：指办公场地租赁、项目租房等押金的借款。</w:t>
            </w:r>
          </w:p>
          <w:p w:rsidR="004239B0" w:rsidRPr="004239B0" w:rsidRDefault="004239B0" w:rsidP="004239B0">
            <w:pPr>
              <w:widowControl/>
              <w:spacing w:after="240" w:line="480" w:lineRule="auto"/>
              <w:ind w:leftChars="248" w:left="881" w:hangingChars="150" w:hanging="360"/>
              <w:jc w:val="left"/>
              <w:rPr>
                <w:rFonts w:ascii="宋体" w:eastAsia="宋体" w:hAnsi="宋体" w:cs="宋体"/>
                <w:kern w:val="0"/>
                <w:sz w:val="24"/>
                <w:szCs w:val="24"/>
              </w:rPr>
            </w:pPr>
            <w:r w:rsidRPr="004239B0">
              <w:rPr>
                <w:rFonts w:ascii="仿宋" w:eastAsia="仿宋" w:hAnsi="仿宋" w:cs="宋体" w:hint="eastAsia"/>
                <w:kern w:val="0"/>
                <w:sz w:val="24"/>
                <w:szCs w:val="24"/>
              </w:rPr>
              <w:t>d) 差旅费借款：指满足特定情况下的差旅借款，差旅费借款最高1万元。特定情况指：出差时间10天（含）以上，且目的地是直辖市、省会城市和经济特区之外的欠发达地区，使用信用卡不便的，可以根据实际需要办理借款。</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e) 其他业务借款：指国家规定预先缴纳的水电燃气等能源费用及员工社保、公积金等人员费用、办公网络通讯费、公司车辆保险维修费、会议活动酒店预付款等支票汇款方式借款。</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lastRenderedPageBreak/>
              <w:t>第306条 借款要求</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基本原则：</w:t>
            </w:r>
            <w:proofErr w:type="gramStart"/>
            <w:r w:rsidRPr="004239B0">
              <w:rPr>
                <w:rFonts w:ascii="仿宋" w:eastAsia="仿宋" w:hAnsi="仿宋" w:cs="宋体" w:hint="eastAsia"/>
                <w:kern w:val="0"/>
                <w:sz w:val="24"/>
                <w:szCs w:val="24"/>
              </w:rPr>
              <w:t>前账不清</w:t>
            </w:r>
            <w:proofErr w:type="gramEnd"/>
            <w:r w:rsidRPr="004239B0">
              <w:rPr>
                <w:rFonts w:ascii="仿宋" w:eastAsia="仿宋" w:hAnsi="仿宋" w:cs="宋体" w:hint="eastAsia"/>
                <w:kern w:val="0"/>
                <w:sz w:val="24"/>
                <w:szCs w:val="24"/>
              </w:rPr>
              <w:t>，后款不借。</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 xml:space="preserve">b) 附件及还款时间要求： </w:t>
            </w:r>
          </w:p>
          <w:tbl>
            <w:tblPr>
              <w:tblW w:w="495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3"/>
              <w:gridCol w:w="1655"/>
              <w:gridCol w:w="3662"/>
              <w:gridCol w:w="2055"/>
            </w:tblGrid>
            <w:tr w:rsidR="004239B0" w:rsidRPr="004239B0">
              <w:trPr>
                <w:trHeight w:val="389"/>
                <w:jc w:val="center"/>
              </w:trPr>
              <w:tc>
                <w:tcPr>
                  <w:tcW w:w="1525" w:type="pct"/>
                  <w:gridSpan w:val="2"/>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借款类型</w:t>
                  </w:r>
                </w:p>
              </w:tc>
              <w:tc>
                <w:tcPr>
                  <w:tcW w:w="2226" w:type="pct"/>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附件</w:t>
                  </w:r>
                </w:p>
              </w:tc>
              <w:tc>
                <w:tcPr>
                  <w:tcW w:w="1250" w:type="pct"/>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还款时间</w:t>
                  </w:r>
                </w:p>
              </w:tc>
            </w:tr>
            <w:tr w:rsidR="004239B0" w:rsidRPr="004239B0">
              <w:trPr>
                <w:trHeight w:val="824"/>
                <w:jc w:val="center"/>
              </w:trPr>
              <w:tc>
                <w:tcPr>
                  <w:tcW w:w="519"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保证金</w:t>
                  </w:r>
                </w:p>
              </w:tc>
              <w:tc>
                <w:tcPr>
                  <w:tcW w:w="100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招投标保证金</w:t>
                  </w:r>
                </w:p>
              </w:tc>
              <w:tc>
                <w:tcPr>
                  <w:tcW w:w="22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招投标邀请函</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招投标结束一个月内</w:t>
                  </w:r>
                </w:p>
              </w:tc>
            </w:tr>
            <w:tr w:rsidR="004239B0" w:rsidRPr="004239B0">
              <w:trPr>
                <w:trHeight w:val="47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100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合同履约保证金</w:t>
                  </w:r>
                </w:p>
              </w:tc>
              <w:tc>
                <w:tcPr>
                  <w:tcW w:w="22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合同复印件</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合同规定期限</w:t>
                  </w:r>
                </w:p>
              </w:tc>
            </w:tr>
            <w:tr w:rsidR="004239B0" w:rsidRPr="004239B0">
              <w:trPr>
                <w:trHeight w:val="294"/>
                <w:jc w:val="center"/>
              </w:trPr>
              <w:tc>
                <w:tcPr>
                  <w:tcW w:w="152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押金</w:t>
                  </w:r>
                </w:p>
              </w:tc>
              <w:tc>
                <w:tcPr>
                  <w:tcW w:w="22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合同复印件</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合同规定期限</w:t>
                  </w:r>
                </w:p>
              </w:tc>
            </w:tr>
            <w:tr w:rsidR="004239B0" w:rsidRPr="004239B0">
              <w:trPr>
                <w:trHeight w:val="608"/>
                <w:jc w:val="center"/>
              </w:trPr>
              <w:tc>
                <w:tcPr>
                  <w:tcW w:w="152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差旅费</w:t>
                  </w:r>
                </w:p>
              </w:tc>
              <w:tc>
                <w:tcPr>
                  <w:tcW w:w="22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left"/>
                    <w:rPr>
                      <w:rFonts w:ascii="宋体" w:eastAsia="宋体" w:hAnsi="宋体" w:cs="宋体"/>
                      <w:kern w:val="0"/>
                      <w:sz w:val="24"/>
                      <w:szCs w:val="24"/>
                    </w:rPr>
                  </w:pP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出差结束后一个月内</w:t>
                  </w:r>
                </w:p>
              </w:tc>
            </w:tr>
            <w:tr w:rsidR="004239B0" w:rsidRPr="004239B0">
              <w:trPr>
                <w:trHeight w:val="596"/>
                <w:jc w:val="center"/>
              </w:trPr>
              <w:tc>
                <w:tcPr>
                  <w:tcW w:w="1525" w:type="pct"/>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专项业务费用</w:t>
                  </w:r>
                </w:p>
              </w:tc>
              <w:tc>
                <w:tcPr>
                  <w:tcW w:w="2226"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单笔专项业务费用审批单及预算明细表</w:t>
                  </w:r>
                </w:p>
              </w:tc>
              <w:tc>
                <w:tcPr>
                  <w:tcW w:w="125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业务结束后一个月内</w:t>
                  </w:r>
                </w:p>
              </w:tc>
            </w:tr>
          </w:tbl>
          <w:p w:rsidR="004239B0" w:rsidRPr="004239B0" w:rsidRDefault="004239B0" w:rsidP="004239B0">
            <w:pPr>
              <w:widowControl/>
              <w:spacing w:before="340" w:after="240" w:line="480" w:lineRule="auto"/>
              <w:ind w:firstLineChars="200" w:firstLine="480"/>
              <w:jc w:val="left"/>
              <w:outlineLvl w:val="0"/>
              <w:rPr>
                <w:rFonts w:ascii="宋体" w:eastAsia="宋体" w:hAnsi="宋体" w:cs="宋体"/>
                <w:kern w:val="0"/>
                <w:sz w:val="24"/>
                <w:szCs w:val="24"/>
              </w:rPr>
            </w:pPr>
            <w:bookmarkStart w:id="1" w:name="_Toc351395163"/>
            <w:r w:rsidRPr="004239B0">
              <w:rPr>
                <w:rFonts w:ascii="仿宋" w:eastAsia="仿宋" w:hAnsi="仿宋" w:cs="宋体" w:hint="eastAsia"/>
                <w:bCs/>
                <w:noProof/>
                <w:kern w:val="0"/>
                <w:sz w:val="24"/>
                <w:szCs w:val="24"/>
              </w:rPr>
              <w:t>股份财务管理部将定期对欠款进行清理，未按照规定时间归还的按照借款金额10%罚款。</w:t>
            </w:r>
            <w:bookmarkEnd w:id="1"/>
          </w:p>
          <w:p w:rsidR="004239B0" w:rsidRPr="004239B0" w:rsidRDefault="004239B0" w:rsidP="004239B0">
            <w:pPr>
              <w:widowControl/>
              <w:spacing w:after="240" w:line="480" w:lineRule="auto"/>
              <w:jc w:val="center"/>
              <w:rPr>
                <w:rFonts w:ascii="宋体" w:eastAsia="宋体" w:hAnsi="宋体" w:cs="宋体"/>
                <w:kern w:val="0"/>
                <w:sz w:val="24"/>
                <w:szCs w:val="24"/>
              </w:rPr>
            </w:pPr>
            <w:r w:rsidRPr="004239B0">
              <w:rPr>
                <w:rFonts w:ascii="仿宋" w:eastAsia="仿宋" w:hAnsi="仿宋" w:cs="宋体" w:hint="eastAsia"/>
                <w:b/>
                <w:kern w:val="0"/>
                <w:sz w:val="32"/>
              </w:rPr>
              <w:t xml:space="preserve">第四章 </w:t>
            </w:r>
            <w:bookmarkStart w:id="2" w:name="_Toc351395164"/>
            <w:r w:rsidRPr="004239B0">
              <w:rPr>
                <w:rFonts w:ascii="仿宋" w:eastAsia="仿宋" w:hAnsi="仿宋" w:cs="宋体" w:hint="eastAsia"/>
                <w:b/>
                <w:kern w:val="0"/>
                <w:sz w:val="32"/>
              </w:rPr>
              <w:t>差旅费</w:t>
            </w:r>
            <w:bookmarkEnd w:id="2"/>
            <w:r w:rsidRPr="004239B0">
              <w:rPr>
                <w:rFonts w:ascii="仿宋" w:eastAsia="仿宋" w:hAnsi="仿宋" w:cs="宋体" w:hint="eastAsia"/>
                <w:b/>
                <w:kern w:val="0"/>
                <w:sz w:val="32"/>
              </w:rPr>
              <w:t>具体规定</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第401条 往返交通费</w:t>
            </w:r>
          </w:p>
          <w:tbl>
            <w:tblPr>
              <w:tblW w:w="0" w:type="auto"/>
              <w:jc w:val="center"/>
              <w:tblLook w:val="04A0"/>
            </w:tblPr>
            <w:tblGrid>
              <w:gridCol w:w="1460"/>
              <w:gridCol w:w="1592"/>
              <w:gridCol w:w="1336"/>
              <w:gridCol w:w="1110"/>
              <w:gridCol w:w="1110"/>
              <w:gridCol w:w="1678"/>
            </w:tblGrid>
            <w:tr w:rsidR="004239B0" w:rsidRPr="004239B0">
              <w:trPr>
                <w:trHeight w:val="750"/>
                <w:jc w:val="center"/>
              </w:trPr>
              <w:tc>
                <w:tcPr>
                  <w:tcW w:w="1715" w:type="dxa"/>
                  <w:tcBorders>
                    <w:top w:val="single" w:sz="8" w:space="0" w:color="000000"/>
                    <w:left w:val="single" w:sz="8"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人员类别</w:t>
                  </w:r>
                </w:p>
              </w:tc>
              <w:tc>
                <w:tcPr>
                  <w:tcW w:w="1819" w:type="dxa"/>
                  <w:tcBorders>
                    <w:top w:val="single" w:sz="8"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飞机</w:t>
                  </w:r>
                </w:p>
              </w:tc>
              <w:tc>
                <w:tcPr>
                  <w:tcW w:w="1559" w:type="dxa"/>
                  <w:tcBorders>
                    <w:top w:val="single" w:sz="8"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火车</w:t>
                  </w:r>
                </w:p>
              </w:tc>
              <w:tc>
                <w:tcPr>
                  <w:tcW w:w="1276" w:type="dxa"/>
                  <w:tcBorders>
                    <w:top w:val="single" w:sz="8"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轮船</w:t>
                  </w:r>
                </w:p>
              </w:tc>
              <w:tc>
                <w:tcPr>
                  <w:tcW w:w="1276" w:type="dxa"/>
                  <w:tcBorders>
                    <w:top w:val="single" w:sz="8"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长途汽车</w:t>
                  </w:r>
                </w:p>
              </w:tc>
              <w:tc>
                <w:tcPr>
                  <w:tcW w:w="1927" w:type="dxa"/>
                  <w:tcBorders>
                    <w:top w:val="single" w:sz="8" w:space="0" w:color="000000"/>
                    <w:left w:val="nil"/>
                    <w:bottom w:val="single" w:sz="4"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往返机场、车站、码头市内交通费</w:t>
                  </w:r>
                </w:p>
              </w:tc>
            </w:tr>
            <w:tr w:rsidR="004239B0" w:rsidRPr="004239B0">
              <w:trPr>
                <w:trHeight w:val="1125"/>
                <w:jc w:val="center"/>
              </w:trPr>
              <w:tc>
                <w:tcPr>
                  <w:tcW w:w="1715" w:type="dxa"/>
                  <w:tcBorders>
                    <w:top w:val="nil"/>
                    <w:left w:val="single" w:sz="8"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副总裁及以上</w:t>
                  </w:r>
                </w:p>
              </w:tc>
              <w:tc>
                <w:tcPr>
                  <w:tcW w:w="1819"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经济舱</w:t>
                  </w:r>
                </w:p>
              </w:tc>
              <w:tc>
                <w:tcPr>
                  <w:tcW w:w="1559"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软卧/一等座</w:t>
                  </w:r>
                </w:p>
              </w:tc>
              <w:tc>
                <w:tcPr>
                  <w:tcW w:w="1276"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实报实销</w:t>
                  </w:r>
                </w:p>
              </w:tc>
              <w:tc>
                <w:tcPr>
                  <w:tcW w:w="1276"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实报实销</w:t>
                  </w:r>
                </w:p>
              </w:tc>
              <w:tc>
                <w:tcPr>
                  <w:tcW w:w="1927" w:type="dxa"/>
                  <w:tcBorders>
                    <w:top w:val="nil"/>
                    <w:left w:val="nil"/>
                    <w:bottom w:val="single" w:sz="4"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实报实销</w:t>
                  </w:r>
                </w:p>
              </w:tc>
            </w:tr>
            <w:tr w:rsidR="004239B0" w:rsidRPr="004239B0">
              <w:trPr>
                <w:trHeight w:val="1238"/>
                <w:jc w:val="center"/>
              </w:trPr>
              <w:tc>
                <w:tcPr>
                  <w:tcW w:w="1715" w:type="dxa"/>
                  <w:tcBorders>
                    <w:top w:val="nil"/>
                    <w:left w:val="single" w:sz="8"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一级部门总经理/助理总裁</w:t>
                  </w:r>
                </w:p>
              </w:tc>
              <w:tc>
                <w:tcPr>
                  <w:tcW w:w="1819"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经济舱</w:t>
                  </w:r>
                </w:p>
              </w:tc>
              <w:tc>
                <w:tcPr>
                  <w:tcW w:w="1559"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3" w:name="_Toc317000424"/>
                  <w:r w:rsidRPr="004239B0">
                    <w:rPr>
                      <w:rFonts w:ascii="仿宋" w:eastAsia="仿宋" w:hAnsi="仿宋" w:cs="宋体" w:hint="eastAsia"/>
                      <w:kern w:val="0"/>
                      <w:sz w:val="24"/>
                      <w:szCs w:val="24"/>
                    </w:rPr>
                    <w:t>硬卧</w:t>
                  </w:r>
                  <w:bookmarkEnd w:id="3"/>
                  <w:r w:rsidRPr="004239B0">
                    <w:rPr>
                      <w:rFonts w:ascii="仿宋" w:eastAsia="仿宋" w:hAnsi="仿宋" w:cs="宋体" w:hint="eastAsia"/>
                      <w:kern w:val="0"/>
                      <w:sz w:val="24"/>
                      <w:szCs w:val="24"/>
                    </w:rPr>
                    <w:t>/一等座</w:t>
                  </w:r>
                </w:p>
              </w:tc>
              <w:tc>
                <w:tcPr>
                  <w:tcW w:w="1276"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4" w:name="_Toc317000425"/>
                  <w:r w:rsidRPr="004239B0">
                    <w:rPr>
                      <w:rFonts w:ascii="仿宋" w:eastAsia="仿宋" w:hAnsi="仿宋" w:cs="宋体" w:hint="eastAsia"/>
                      <w:kern w:val="0"/>
                      <w:sz w:val="24"/>
                      <w:szCs w:val="24"/>
                    </w:rPr>
                    <w:t>二等舱位</w:t>
                  </w:r>
                  <w:bookmarkEnd w:id="4"/>
                </w:p>
              </w:tc>
              <w:tc>
                <w:tcPr>
                  <w:tcW w:w="1276"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5" w:name="_Toc317000426"/>
                  <w:r w:rsidRPr="004239B0">
                    <w:rPr>
                      <w:rFonts w:ascii="仿宋" w:eastAsia="仿宋" w:hAnsi="仿宋" w:cs="宋体" w:hint="eastAsia"/>
                      <w:kern w:val="0"/>
                      <w:sz w:val="24"/>
                      <w:szCs w:val="24"/>
                    </w:rPr>
                    <w:t>实报实销</w:t>
                  </w:r>
                  <w:bookmarkEnd w:id="5"/>
                </w:p>
              </w:tc>
              <w:tc>
                <w:tcPr>
                  <w:tcW w:w="1927" w:type="dxa"/>
                  <w:tcBorders>
                    <w:top w:val="nil"/>
                    <w:left w:val="nil"/>
                    <w:bottom w:val="single" w:sz="4"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6" w:name="_Toc317000427"/>
                  <w:r w:rsidRPr="004239B0">
                    <w:rPr>
                      <w:rFonts w:ascii="仿宋" w:eastAsia="仿宋" w:hAnsi="仿宋" w:cs="宋体" w:hint="eastAsia"/>
                      <w:kern w:val="0"/>
                      <w:sz w:val="24"/>
                      <w:szCs w:val="24"/>
                    </w:rPr>
                    <w:t>实报实销</w:t>
                  </w:r>
                  <w:bookmarkEnd w:id="6"/>
                </w:p>
              </w:tc>
            </w:tr>
            <w:tr w:rsidR="004239B0" w:rsidRPr="004239B0">
              <w:trPr>
                <w:trHeight w:val="771"/>
                <w:jc w:val="center"/>
              </w:trPr>
              <w:tc>
                <w:tcPr>
                  <w:tcW w:w="1715" w:type="dxa"/>
                  <w:tcBorders>
                    <w:top w:val="nil"/>
                    <w:left w:val="single" w:sz="8" w:space="0" w:color="000000"/>
                    <w:bottom w:val="single" w:sz="8"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7" w:name="_Toc317000428"/>
                  <w:r w:rsidRPr="004239B0">
                    <w:rPr>
                      <w:rFonts w:ascii="仿宋" w:eastAsia="仿宋" w:hAnsi="仿宋" w:cs="宋体" w:hint="eastAsia"/>
                      <w:kern w:val="0"/>
                      <w:sz w:val="24"/>
                      <w:szCs w:val="24"/>
                    </w:rPr>
                    <w:t>二级部门经理及员工</w:t>
                  </w:r>
                  <w:bookmarkEnd w:id="7"/>
                </w:p>
              </w:tc>
              <w:tc>
                <w:tcPr>
                  <w:tcW w:w="1819" w:type="dxa"/>
                  <w:tcBorders>
                    <w:top w:val="nil"/>
                    <w:left w:val="nil"/>
                    <w:bottom w:val="single" w:sz="8"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8" w:name="_Toc317000429"/>
                  <w:r w:rsidRPr="004239B0">
                    <w:rPr>
                      <w:rFonts w:ascii="仿宋" w:eastAsia="仿宋" w:hAnsi="仿宋" w:cs="宋体" w:hint="eastAsia"/>
                      <w:kern w:val="0"/>
                      <w:sz w:val="24"/>
                      <w:szCs w:val="24"/>
                    </w:rPr>
                    <w:t>G字头火车行驶时间超过5</w:t>
                  </w:r>
                  <w:r w:rsidRPr="004239B0">
                    <w:rPr>
                      <w:rFonts w:ascii="仿宋" w:eastAsia="仿宋" w:hAnsi="仿宋" w:cs="宋体" w:hint="eastAsia"/>
                      <w:kern w:val="0"/>
                      <w:sz w:val="24"/>
                      <w:szCs w:val="24"/>
                    </w:rPr>
                    <w:lastRenderedPageBreak/>
                    <w:t>小时、T字头火车行驶时间超过10小时可以乘坐经济舱</w:t>
                  </w:r>
                  <w:bookmarkEnd w:id="8"/>
                </w:p>
              </w:tc>
              <w:tc>
                <w:tcPr>
                  <w:tcW w:w="1559" w:type="dxa"/>
                  <w:tcBorders>
                    <w:top w:val="nil"/>
                    <w:left w:val="nil"/>
                    <w:bottom w:val="single" w:sz="8"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9" w:name="_Toc317000430"/>
                  <w:r w:rsidRPr="004239B0">
                    <w:rPr>
                      <w:rFonts w:ascii="仿宋" w:eastAsia="仿宋" w:hAnsi="仿宋" w:cs="宋体" w:hint="eastAsia"/>
                      <w:kern w:val="0"/>
                      <w:sz w:val="24"/>
                      <w:szCs w:val="24"/>
                    </w:rPr>
                    <w:lastRenderedPageBreak/>
                    <w:t>硬卧</w:t>
                  </w:r>
                  <w:bookmarkEnd w:id="9"/>
                  <w:r w:rsidRPr="004239B0">
                    <w:rPr>
                      <w:rFonts w:ascii="仿宋" w:eastAsia="仿宋" w:hAnsi="仿宋" w:cs="宋体" w:hint="eastAsia"/>
                      <w:kern w:val="0"/>
                      <w:sz w:val="24"/>
                      <w:szCs w:val="24"/>
                    </w:rPr>
                    <w:t>/二等座</w:t>
                  </w:r>
                </w:p>
              </w:tc>
              <w:tc>
                <w:tcPr>
                  <w:tcW w:w="1276" w:type="dxa"/>
                  <w:tcBorders>
                    <w:top w:val="nil"/>
                    <w:left w:val="nil"/>
                    <w:bottom w:val="single" w:sz="8"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10" w:name="_Toc317000431"/>
                  <w:r w:rsidRPr="004239B0">
                    <w:rPr>
                      <w:rFonts w:ascii="仿宋" w:eastAsia="仿宋" w:hAnsi="仿宋" w:cs="宋体" w:hint="eastAsia"/>
                      <w:kern w:val="0"/>
                      <w:sz w:val="24"/>
                      <w:szCs w:val="24"/>
                    </w:rPr>
                    <w:t>三等舱位</w:t>
                  </w:r>
                  <w:bookmarkEnd w:id="10"/>
                </w:p>
              </w:tc>
              <w:tc>
                <w:tcPr>
                  <w:tcW w:w="1276" w:type="dxa"/>
                  <w:tcBorders>
                    <w:top w:val="nil"/>
                    <w:left w:val="nil"/>
                    <w:bottom w:val="single" w:sz="8"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11" w:name="_Toc317000432"/>
                  <w:r w:rsidRPr="004239B0">
                    <w:rPr>
                      <w:rFonts w:ascii="仿宋" w:eastAsia="仿宋" w:hAnsi="仿宋" w:cs="宋体" w:hint="eastAsia"/>
                      <w:kern w:val="0"/>
                      <w:sz w:val="24"/>
                      <w:szCs w:val="24"/>
                    </w:rPr>
                    <w:t>实报实销</w:t>
                  </w:r>
                  <w:bookmarkEnd w:id="11"/>
                </w:p>
              </w:tc>
              <w:tc>
                <w:tcPr>
                  <w:tcW w:w="1927" w:type="dxa"/>
                  <w:tcBorders>
                    <w:top w:val="nil"/>
                    <w:left w:val="nil"/>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bookmarkStart w:id="12" w:name="_Toc317000433"/>
                  <w:r w:rsidRPr="004239B0">
                    <w:rPr>
                      <w:rFonts w:ascii="仿宋" w:eastAsia="仿宋" w:hAnsi="仿宋" w:cs="宋体" w:hint="eastAsia"/>
                      <w:kern w:val="0"/>
                      <w:sz w:val="24"/>
                      <w:szCs w:val="24"/>
                    </w:rPr>
                    <w:t>每个往返报销一次出租车费</w:t>
                  </w:r>
                  <w:bookmarkEnd w:id="12"/>
                </w:p>
              </w:tc>
            </w:tr>
          </w:tbl>
          <w:p w:rsidR="004239B0" w:rsidRPr="004239B0" w:rsidRDefault="004239B0" w:rsidP="004239B0">
            <w:pPr>
              <w:widowControl/>
              <w:spacing w:after="240" w:line="480" w:lineRule="auto"/>
              <w:ind w:left="840" w:hanging="360"/>
              <w:jc w:val="left"/>
              <w:rPr>
                <w:rFonts w:ascii="宋体" w:eastAsia="宋体" w:hAnsi="宋体" w:cs="宋体"/>
                <w:kern w:val="0"/>
                <w:sz w:val="24"/>
                <w:szCs w:val="24"/>
              </w:rPr>
            </w:pPr>
            <w:r w:rsidRPr="004239B0">
              <w:rPr>
                <w:rFonts w:ascii="仿宋" w:eastAsia="仿宋" w:hAnsi="仿宋" w:cstheme="minorEastAsia" w:hint="eastAsia"/>
                <w:kern w:val="0"/>
                <w:sz w:val="24"/>
                <w:szCs w:val="24"/>
              </w:rPr>
              <w:lastRenderedPageBreak/>
              <w:t>a)</w:t>
            </w:r>
            <w:r w:rsidRPr="004239B0">
              <w:rPr>
                <w:rFonts w:ascii="宋体" w:eastAsia="宋体" w:hAnsi="宋体" w:cs="宋体"/>
                <w:kern w:val="0"/>
                <w:sz w:val="24"/>
                <w:szCs w:val="24"/>
              </w:rPr>
              <w:t xml:space="preserve"> </w:t>
            </w:r>
            <w:r w:rsidRPr="004239B0">
              <w:rPr>
                <w:rFonts w:ascii="仿宋" w:eastAsia="仿宋" w:hAnsi="仿宋" w:cs="宋体" w:hint="eastAsia"/>
                <w:kern w:val="0"/>
                <w:sz w:val="24"/>
                <w:szCs w:val="24"/>
              </w:rPr>
              <w:t>往返机场或车站的交通费只可报单程出租车费，其他按照每趟40元以内实报实销。</w:t>
            </w:r>
          </w:p>
          <w:p w:rsidR="004239B0" w:rsidRPr="004239B0" w:rsidRDefault="004239B0" w:rsidP="004239B0">
            <w:pPr>
              <w:widowControl/>
              <w:spacing w:after="240" w:line="480" w:lineRule="auto"/>
              <w:ind w:left="840" w:hanging="360"/>
              <w:jc w:val="left"/>
              <w:rPr>
                <w:rFonts w:ascii="宋体" w:eastAsia="宋体" w:hAnsi="宋体" w:cs="宋体"/>
                <w:kern w:val="0"/>
                <w:sz w:val="24"/>
                <w:szCs w:val="24"/>
              </w:rPr>
            </w:pPr>
            <w:r w:rsidRPr="004239B0">
              <w:rPr>
                <w:rFonts w:ascii="仿宋" w:eastAsia="仿宋" w:hAnsi="仿宋" w:cstheme="minorEastAsia" w:hint="eastAsia"/>
                <w:kern w:val="0"/>
                <w:sz w:val="24"/>
                <w:szCs w:val="24"/>
              </w:rPr>
              <w:t>b)</w:t>
            </w:r>
            <w:r w:rsidRPr="004239B0">
              <w:rPr>
                <w:rFonts w:ascii="宋体" w:eastAsia="宋体" w:hAnsi="宋体" w:cs="宋体"/>
                <w:kern w:val="0"/>
                <w:sz w:val="24"/>
                <w:szCs w:val="24"/>
              </w:rPr>
              <w:t xml:space="preserve"> </w:t>
            </w:r>
            <w:r w:rsidRPr="004239B0">
              <w:rPr>
                <w:rFonts w:ascii="仿宋" w:eastAsia="仿宋" w:hAnsi="仿宋" w:cs="宋体" w:hint="eastAsia"/>
                <w:kern w:val="0"/>
                <w:sz w:val="24"/>
                <w:szCs w:val="24"/>
              </w:rPr>
              <w:t>乘坐飞机时，不允许乘坐头等舱、商务舱，乘坐头等舱、商务舱按经济舱</w:t>
            </w:r>
            <w:proofErr w:type="gramStart"/>
            <w:r w:rsidRPr="004239B0">
              <w:rPr>
                <w:rFonts w:ascii="仿宋" w:eastAsia="仿宋" w:hAnsi="仿宋" w:cs="宋体" w:hint="eastAsia"/>
                <w:kern w:val="0"/>
                <w:sz w:val="24"/>
                <w:szCs w:val="24"/>
              </w:rPr>
              <w:t>全价五</w:t>
            </w:r>
            <w:proofErr w:type="gramEnd"/>
            <w:r w:rsidRPr="004239B0">
              <w:rPr>
                <w:rFonts w:ascii="仿宋" w:eastAsia="仿宋" w:hAnsi="仿宋" w:cs="宋体" w:hint="eastAsia"/>
                <w:kern w:val="0"/>
                <w:sz w:val="24"/>
                <w:szCs w:val="24"/>
              </w:rPr>
              <w:t>折金额报销。</w:t>
            </w:r>
          </w:p>
          <w:p w:rsidR="004239B0" w:rsidRPr="004239B0" w:rsidRDefault="004239B0" w:rsidP="004239B0">
            <w:pPr>
              <w:widowControl/>
              <w:spacing w:after="240" w:line="480" w:lineRule="auto"/>
              <w:ind w:left="840" w:hanging="360"/>
              <w:jc w:val="left"/>
              <w:rPr>
                <w:rFonts w:ascii="宋体" w:eastAsia="宋体" w:hAnsi="宋体" w:cs="宋体"/>
                <w:kern w:val="0"/>
                <w:sz w:val="24"/>
                <w:szCs w:val="24"/>
              </w:rPr>
            </w:pPr>
            <w:r w:rsidRPr="004239B0">
              <w:rPr>
                <w:rFonts w:ascii="仿宋" w:eastAsia="仿宋" w:hAnsi="仿宋" w:cstheme="minorEastAsia" w:hint="eastAsia"/>
                <w:kern w:val="0"/>
                <w:sz w:val="24"/>
                <w:szCs w:val="24"/>
              </w:rPr>
              <w:t>c)</w:t>
            </w:r>
            <w:r w:rsidRPr="004239B0">
              <w:rPr>
                <w:rFonts w:ascii="宋体" w:eastAsia="宋体" w:hAnsi="宋体" w:cs="宋体"/>
                <w:kern w:val="0"/>
                <w:sz w:val="24"/>
                <w:szCs w:val="24"/>
              </w:rPr>
              <w:t xml:space="preserve"> </w:t>
            </w:r>
            <w:r w:rsidRPr="004239B0">
              <w:rPr>
                <w:rFonts w:ascii="仿宋" w:eastAsia="仿宋" w:hAnsi="仿宋" w:cs="宋体" w:hint="eastAsia"/>
                <w:kern w:val="0"/>
                <w:sz w:val="24"/>
                <w:szCs w:val="24"/>
              </w:rPr>
              <w:t>机票报销必须提供行程单，以订票机构开具的发票进行报销的或机票改签无实际乘坐日期的，必须提供登机牌。</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d) 香港、澳门、新加坡、台湾往返机票超过以下标准，需要费用承担单位主管副总裁或者总经理审批。新加坡：4500元，香港、澳门、台湾：4000元, 泰国：3500元，马来西亚：3500 元。</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e) 部门经理、业务经理及员工出差前往G字头火车行驶时间少于5小时、T字头火车行驶时间少于10小时的地区乘坐飞机的，按相应火车票价报销。如遇特殊情况确实需要乘坐飞机的需主管副总裁事前特批。</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f) 乘坐火车，从晚上20时至次日7时之间乘车时间6小时以上或其他时间连续乘车10小时以上，可购买同席卧铺车票。凡符合购买卧铺票而未购卧铺票的，按普通硬座票价的60%发放补贴（D字头或G字头火车除外）。</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g) 公司已统一为员工购买航空意外保险，因此不再承担个人购买的航空保</w:t>
            </w:r>
            <w:r w:rsidRPr="004239B0">
              <w:rPr>
                <w:rFonts w:ascii="仿宋" w:eastAsia="仿宋" w:hAnsi="仿宋" w:cs="宋体" w:hint="eastAsia"/>
                <w:kern w:val="0"/>
                <w:sz w:val="24"/>
                <w:szCs w:val="24"/>
              </w:rPr>
              <w:lastRenderedPageBreak/>
              <w:t>险费，如低价票捆绑销售意外保险及服务费，须同时提供意外保险、服务费的发票及订票时捆绑截图方可报销。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h) 同一地区不同城市之间的往来，只能乘坐长途汽车或火车。乘坐出租车的按相应长途汽车或火车票价报销。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proofErr w:type="spellStart"/>
            <w:r w:rsidRPr="004239B0">
              <w:rPr>
                <w:rFonts w:ascii="仿宋" w:eastAsia="仿宋" w:hAnsi="仿宋" w:cs="宋体" w:hint="eastAsia"/>
                <w:kern w:val="0"/>
                <w:sz w:val="24"/>
                <w:szCs w:val="24"/>
              </w:rPr>
              <w:t>i</w:t>
            </w:r>
            <w:proofErr w:type="spellEnd"/>
            <w:r w:rsidRPr="004239B0">
              <w:rPr>
                <w:rFonts w:ascii="仿宋" w:eastAsia="仿宋" w:hAnsi="仿宋" w:cs="宋体" w:hint="eastAsia"/>
                <w:kern w:val="0"/>
                <w:sz w:val="24"/>
                <w:szCs w:val="24"/>
              </w:rPr>
              <w:t>)</w:t>
            </w:r>
            <w:r w:rsidRPr="004239B0">
              <w:rPr>
                <w:rFonts w:ascii="仿宋" w:eastAsia="仿宋" w:hAnsi="仿宋" w:cs="宋体" w:hint="eastAsia"/>
                <w:color w:val="FF0000"/>
                <w:kern w:val="0"/>
                <w:sz w:val="24"/>
                <w:szCs w:val="24"/>
              </w:rPr>
              <w:t xml:space="preserve"> </w:t>
            </w:r>
            <w:r w:rsidRPr="004239B0">
              <w:rPr>
                <w:rFonts w:ascii="仿宋" w:eastAsia="仿宋" w:hAnsi="仿宋" w:cs="宋体" w:hint="eastAsia"/>
                <w:color w:val="000000"/>
                <w:kern w:val="0"/>
                <w:sz w:val="24"/>
                <w:szCs w:val="24"/>
              </w:rPr>
              <w:t>如在出差期间发生招待费用，招待费单独填写报销单，并与差旅费报销单一起提交进行报销。</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 xml:space="preserve">第402条 住宿与目的地市内交通费 </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1、内地住宿与目的地市内交通费合计标准： 单位：元/人天。</w:t>
            </w:r>
          </w:p>
          <w:tbl>
            <w:tblPr>
              <w:tblW w:w="0" w:type="auto"/>
              <w:jc w:val="center"/>
              <w:tblLook w:val="04A0"/>
            </w:tblPr>
            <w:tblGrid>
              <w:gridCol w:w="3281"/>
              <w:gridCol w:w="1287"/>
              <w:gridCol w:w="2567"/>
              <w:gridCol w:w="1161"/>
            </w:tblGrid>
            <w:tr w:rsidR="004239B0" w:rsidRPr="004239B0">
              <w:trPr>
                <w:trHeight w:val="1421"/>
                <w:jc w:val="center"/>
              </w:trPr>
              <w:tc>
                <w:tcPr>
                  <w:tcW w:w="389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人员类别</w:t>
                  </w:r>
                </w:p>
              </w:tc>
              <w:tc>
                <w:tcPr>
                  <w:tcW w:w="1417" w:type="dxa"/>
                  <w:tcBorders>
                    <w:top w:val="single" w:sz="4"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上海、深圳、北京、广州</w:t>
                  </w:r>
                </w:p>
              </w:tc>
              <w:tc>
                <w:tcPr>
                  <w:tcW w:w="2977" w:type="dxa"/>
                  <w:tcBorders>
                    <w:top w:val="single" w:sz="4"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直辖市、省会城市及大连、青岛、苏州、无锡、宁波、桂林、珠海、厦门、三亚</w:t>
                  </w:r>
                </w:p>
              </w:tc>
              <w:tc>
                <w:tcPr>
                  <w:tcW w:w="1289" w:type="dxa"/>
                  <w:tcBorders>
                    <w:top w:val="single" w:sz="4"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其他地区</w:t>
                  </w:r>
                </w:p>
              </w:tc>
            </w:tr>
            <w:tr w:rsidR="004239B0" w:rsidRPr="004239B0">
              <w:trPr>
                <w:trHeight w:val="375"/>
                <w:jc w:val="center"/>
              </w:trPr>
              <w:tc>
                <w:tcPr>
                  <w:tcW w:w="3899" w:type="dxa"/>
                  <w:tcBorders>
                    <w:top w:val="nil"/>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副总裁/高级副总裁/执行副总裁/执行总裁</w:t>
                  </w:r>
                </w:p>
              </w:tc>
              <w:tc>
                <w:tcPr>
                  <w:tcW w:w="1417"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650</w:t>
                  </w:r>
                </w:p>
              </w:tc>
              <w:tc>
                <w:tcPr>
                  <w:tcW w:w="2977"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550</w:t>
                  </w:r>
                </w:p>
              </w:tc>
              <w:tc>
                <w:tcPr>
                  <w:tcW w:w="1289"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450</w:t>
                  </w:r>
                </w:p>
              </w:tc>
            </w:tr>
            <w:tr w:rsidR="004239B0" w:rsidRPr="004239B0">
              <w:trPr>
                <w:trHeight w:val="375"/>
                <w:jc w:val="center"/>
              </w:trPr>
              <w:tc>
                <w:tcPr>
                  <w:tcW w:w="3899" w:type="dxa"/>
                  <w:tcBorders>
                    <w:top w:val="nil"/>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proofErr w:type="gramStart"/>
                  <w:r w:rsidRPr="004239B0">
                    <w:rPr>
                      <w:rFonts w:ascii="仿宋" w:eastAsia="仿宋" w:hAnsi="仿宋" w:cs="宋体" w:hint="eastAsia"/>
                      <w:kern w:val="0"/>
                      <w:sz w:val="24"/>
                      <w:szCs w:val="24"/>
                    </w:rPr>
                    <w:t>一</w:t>
                  </w:r>
                  <w:proofErr w:type="gramEnd"/>
                  <w:r w:rsidRPr="004239B0">
                    <w:rPr>
                      <w:rFonts w:ascii="仿宋" w:eastAsia="仿宋" w:hAnsi="仿宋" w:cs="宋体" w:hint="eastAsia"/>
                      <w:kern w:val="0"/>
                      <w:sz w:val="24"/>
                      <w:szCs w:val="24"/>
                    </w:rPr>
                    <w:t>/二级部门经理/总经理/助理总裁</w:t>
                  </w:r>
                </w:p>
              </w:tc>
              <w:tc>
                <w:tcPr>
                  <w:tcW w:w="1417"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450</w:t>
                  </w:r>
                </w:p>
              </w:tc>
              <w:tc>
                <w:tcPr>
                  <w:tcW w:w="2977"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400</w:t>
                  </w:r>
                </w:p>
              </w:tc>
              <w:tc>
                <w:tcPr>
                  <w:tcW w:w="1289"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350</w:t>
                  </w:r>
                </w:p>
              </w:tc>
            </w:tr>
            <w:tr w:rsidR="004239B0" w:rsidRPr="004239B0">
              <w:trPr>
                <w:trHeight w:val="410"/>
                <w:jc w:val="center"/>
              </w:trPr>
              <w:tc>
                <w:tcPr>
                  <w:tcW w:w="3899" w:type="dxa"/>
                  <w:tcBorders>
                    <w:top w:val="nil"/>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其他员工</w:t>
                  </w:r>
                </w:p>
              </w:tc>
              <w:tc>
                <w:tcPr>
                  <w:tcW w:w="1417"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330</w:t>
                  </w:r>
                </w:p>
              </w:tc>
              <w:tc>
                <w:tcPr>
                  <w:tcW w:w="2977"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280</w:t>
                  </w:r>
                </w:p>
              </w:tc>
              <w:tc>
                <w:tcPr>
                  <w:tcW w:w="1289"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230</w:t>
                  </w:r>
                </w:p>
              </w:tc>
            </w:tr>
          </w:tbl>
          <w:p w:rsidR="004239B0" w:rsidRPr="004239B0" w:rsidRDefault="004239B0" w:rsidP="004239B0">
            <w:pPr>
              <w:widowControl/>
              <w:spacing w:after="240" w:line="480" w:lineRule="auto"/>
              <w:ind w:firstLineChars="150" w:firstLine="360"/>
              <w:jc w:val="left"/>
              <w:rPr>
                <w:rFonts w:ascii="宋体" w:eastAsia="宋体" w:hAnsi="宋体" w:cs="宋体"/>
                <w:kern w:val="0"/>
                <w:sz w:val="24"/>
                <w:szCs w:val="24"/>
              </w:rPr>
            </w:pPr>
            <w:r w:rsidRPr="004239B0">
              <w:rPr>
                <w:rFonts w:ascii="仿宋" w:eastAsia="仿宋" w:hAnsi="仿宋" w:cs="宋体" w:hint="eastAsia"/>
                <w:kern w:val="0"/>
                <w:sz w:val="24"/>
                <w:szCs w:val="24"/>
              </w:rPr>
              <w:t>a) 酒店要求：有分支机构的城市，在条件允许的情况下，应首选分支机构的协议酒店。</w:t>
            </w:r>
          </w:p>
          <w:p w:rsidR="004239B0" w:rsidRPr="004239B0" w:rsidRDefault="004239B0" w:rsidP="004239B0">
            <w:pPr>
              <w:widowControl/>
              <w:spacing w:after="240" w:line="480" w:lineRule="auto"/>
              <w:ind w:firstLineChars="150" w:firstLine="360"/>
              <w:jc w:val="left"/>
              <w:rPr>
                <w:rFonts w:ascii="宋体" w:eastAsia="宋体" w:hAnsi="宋体" w:cs="宋体"/>
                <w:kern w:val="0"/>
                <w:sz w:val="24"/>
                <w:szCs w:val="24"/>
              </w:rPr>
            </w:pPr>
            <w:r w:rsidRPr="004239B0">
              <w:rPr>
                <w:rFonts w:ascii="仿宋" w:eastAsia="仿宋" w:hAnsi="仿宋" w:cs="宋体" w:hint="eastAsia"/>
                <w:kern w:val="0"/>
                <w:sz w:val="24"/>
                <w:szCs w:val="24"/>
              </w:rPr>
              <w:t>b)</w:t>
            </w:r>
            <w:r w:rsidRPr="004239B0">
              <w:rPr>
                <w:rFonts w:ascii="仿宋" w:eastAsia="仿宋" w:hAnsi="仿宋" w:cs="宋体" w:hint="eastAsia"/>
                <w:b/>
                <w:color w:val="FF0000"/>
                <w:kern w:val="0"/>
                <w:sz w:val="24"/>
                <w:szCs w:val="24"/>
              </w:rPr>
              <w:t xml:space="preserve"> </w:t>
            </w:r>
            <w:r w:rsidRPr="004239B0">
              <w:rPr>
                <w:rFonts w:ascii="仿宋" w:eastAsia="仿宋" w:hAnsi="仿宋" w:cs="宋体" w:hint="eastAsia"/>
                <w:kern w:val="0"/>
                <w:sz w:val="24"/>
                <w:szCs w:val="24"/>
              </w:rPr>
              <w:t xml:space="preserve">住宿费与目的地市内交通费凭发票在限额内实报实销，超过限额部分自理； </w:t>
            </w:r>
          </w:p>
          <w:p w:rsidR="004239B0" w:rsidRPr="004239B0" w:rsidRDefault="004239B0" w:rsidP="004239B0">
            <w:pPr>
              <w:widowControl/>
              <w:spacing w:after="240" w:line="480" w:lineRule="auto"/>
              <w:ind w:firstLineChars="150" w:firstLine="360"/>
              <w:jc w:val="left"/>
              <w:rPr>
                <w:rFonts w:ascii="宋体" w:eastAsia="宋体" w:hAnsi="宋体" w:cs="宋体"/>
                <w:kern w:val="0"/>
                <w:sz w:val="24"/>
                <w:szCs w:val="24"/>
              </w:rPr>
            </w:pPr>
            <w:r w:rsidRPr="004239B0">
              <w:rPr>
                <w:rFonts w:ascii="仿宋" w:eastAsia="仿宋" w:hAnsi="仿宋" w:cs="宋体" w:hint="eastAsia"/>
                <w:kern w:val="0"/>
                <w:sz w:val="24"/>
                <w:szCs w:val="24"/>
              </w:rPr>
              <w:t>c) 目的地市内交通费报销上限为上表标准的20%。</w:t>
            </w:r>
          </w:p>
          <w:p w:rsidR="004239B0" w:rsidRPr="004239B0" w:rsidRDefault="004239B0" w:rsidP="004239B0">
            <w:pPr>
              <w:widowControl/>
              <w:spacing w:after="240" w:line="480" w:lineRule="auto"/>
              <w:ind w:firstLineChars="150" w:firstLine="360"/>
              <w:jc w:val="left"/>
              <w:rPr>
                <w:rFonts w:ascii="宋体" w:eastAsia="宋体" w:hAnsi="宋体" w:cs="宋体"/>
                <w:kern w:val="0"/>
                <w:sz w:val="24"/>
                <w:szCs w:val="24"/>
              </w:rPr>
            </w:pPr>
            <w:r w:rsidRPr="004239B0">
              <w:rPr>
                <w:rFonts w:ascii="仿宋" w:eastAsia="仿宋" w:hAnsi="仿宋" w:cs="宋体" w:hint="eastAsia"/>
                <w:kern w:val="0"/>
                <w:sz w:val="24"/>
                <w:szCs w:val="24"/>
              </w:rPr>
              <w:t>d) 住宿费报销必须提供住宿明细清单，无明细清单的在限额内按发票金额的</w:t>
            </w:r>
            <w:r w:rsidRPr="004239B0">
              <w:rPr>
                <w:rFonts w:ascii="仿宋" w:eastAsia="仿宋" w:hAnsi="仿宋" w:cs="宋体" w:hint="eastAsia"/>
                <w:kern w:val="0"/>
                <w:sz w:val="24"/>
                <w:szCs w:val="24"/>
              </w:rPr>
              <w:lastRenderedPageBreak/>
              <w:t>80%报销。</w:t>
            </w:r>
          </w:p>
          <w:p w:rsidR="004239B0" w:rsidRPr="004239B0" w:rsidRDefault="004239B0" w:rsidP="004239B0">
            <w:pPr>
              <w:widowControl/>
              <w:spacing w:after="240" w:line="480" w:lineRule="auto"/>
              <w:ind w:firstLineChars="150" w:firstLine="360"/>
              <w:jc w:val="left"/>
              <w:rPr>
                <w:rFonts w:ascii="宋体" w:eastAsia="宋体" w:hAnsi="宋体" w:cs="宋体"/>
                <w:kern w:val="0"/>
                <w:sz w:val="24"/>
                <w:szCs w:val="24"/>
              </w:rPr>
            </w:pPr>
            <w:r w:rsidRPr="004239B0">
              <w:rPr>
                <w:rFonts w:ascii="仿宋" w:eastAsia="仿宋" w:hAnsi="仿宋" w:cs="宋体" w:hint="eastAsia"/>
                <w:kern w:val="0"/>
                <w:sz w:val="24"/>
                <w:szCs w:val="24"/>
              </w:rPr>
              <w:t>e) 一次多地出差，报销标准可以合并计算，以节余补超支。</w:t>
            </w:r>
          </w:p>
          <w:p w:rsidR="004239B0" w:rsidRPr="004239B0" w:rsidRDefault="004239B0" w:rsidP="004239B0">
            <w:pPr>
              <w:widowControl/>
              <w:spacing w:after="240" w:line="480" w:lineRule="auto"/>
              <w:ind w:firstLineChars="150" w:firstLine="360"/>
              <w:jc w:val="left"/>
              <w:rPr>
                <w:rFonts w:ascii="宋体" w:eastAsia="宋体" w:hAnsi="宋体" w:cs="宋体"/>
                <w:kern w:val="0"/>
                <w:sz w:val="24"/>
                <w:szCs w:val="24"/>
              </w:rPr>
            </w:pPr>
            <w:r w:rsidRPr="004239B0">
              <w:rPr>
                <w:rFonts w:ascii="仿宋" w:eastAsia="仿宋" w:hAnsi="仿宋" w:cs="宋体" w:hint="eastAsia"/>
                <w:kern w:val="0"/>
                <w:sz w:val="24"/>
                <w:szCs w:val="24"/>
              </w:rPr>
              <w:t>f) 同性别员工两人出差应入住一个标准间， 住宿标准可按两人孰高标准增加100元。</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2、海外住宿标准：</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一类地区：美国、日本、韩国、英国、德国、瑞士、法国</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二类地区：北欧其它国家（已列入一类地区欧洲国家之外）、加拿大、香港、澳门、澳大利亚、新加坡、台湾、新西兰、俄罗斯</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三类地区：亚洲其它国家（已列入一、二类地区的亚洲国家和地区之外）、东欧国家、非洲国家、南美国家</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color w:val="000000"/>
                <w:kern w:val="0"/>
                <w:sz w:val="24"/>
                <w:szCs w:val="24"/>
              </w:rPr>
              <w:t>以上地区分类中未包含的国家和地区由集团财务管理总部参照上述分类确定地区类别执行。</w:t>
            </w:r>
          </w:p>
          <w:tbl>
            <w:tblPr>
              <w:tblW w:w="8241" w:type="dxa"/>
              <w:tblLook w:val="04A0"/>
            </w:tblPr>
            <w:tblGrid>
              <w:gridCol w:w="1769"/>
              <w:gridCol w:w="1099"/>
              <w:gridCol w:w="977"/>
              <w:gridCol w:w="1098"/>
              <w:gridCol w:w="977"/>
              <w:gridCol w:w="1099"/>
              <w:gridCol w:w="1222"/>
            </w:tblGrid>
            <w:tr w:rsidR="004239B0" w:rsidRPr="004239B0">
              <w:trPr>
                <w:trHeight w:val="1426"/>
              </w:trPr>
              <w:tc>
                <w:tcPr>
                  <w:tcW w:w="1769"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人员类别</w:t>
                  </w:r>
                </w:p>
              </w:tc>
              <w:tc>
                <w:tcPr>
                  <w:tcW w:w="1099" w:type="dxa"/>
                  <w:tcBorders>
                    <w:top w:val="single" w:sz="8" w:space="0" w:color="auto"/>
                    <w:left w:val="nil"/>
                    <w:bottom w:val="single" w:sz="8"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香港/澳门（港币）</w:t>
                  </w:r>
                </w:p>
              </w:tc>
              <w:tc>
                <w:tcPr>
                  <w:tcW w:w="977" w:type="dxa"/>
                  <w:tcBorders>
                    <w:top w:val="single" w:sz="8" w:space="0" w:color="auto"/>
                    <w:left w:val="nil"/>
                    <w:bottom w:val="single" w:sz="8"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新加坡（新币）</w:t>
                  </w:r>
                </w:p>
              </w:tc>
              <w:tc>
                <w:tcPr>
                  <w:tcW w:w="1098" w:type="dxa"/>
                  <w:tcBorders>
                    <w:top w:val="single" w:sz="8" w:space="0" w:color="auto"/>
                    <w:left w:val="nil"/>
                    <w:bottom w:val="single" w:sz="8"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马来西亚（马币）</w:t>
                  </w:r>
                </w:p>
              </w:tc>
              <w:tc>
                <w:tcPr>
                  <w:tcW w:w="977" w:type="dxa"/>
                  <w:tcBorders>
                    <w:top w:val="single" w:sz="8" w:space="0" w:color="auto"/>
                    <w:left w:val="nil"/>
                    <w:bottom w:val="single" w:sz="8"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台湾 （新台币）</w:t>
                  </w:r>
                </w:p>
              </w:tc>
              <w:tc>
                <w:tcPr>
                  <w:tcW w:w="1099" w:type="dxa"/>
                  <w:tcBorders>
                    <w:top w:val="single" w:sz="8" w:space="0" w:color="auto"/>
                    <w:left w:val="nil"/>
                    <w:bottom w:val="single" w:sz="8"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其他一二类地区（美元）</w:t>
                  </w:r>
                </w:p>
              </w:tc>
              <w:tc>
                <w:tcPr>
                  <w:tcW w:w="1222" w:type="dxa"/>
                  <w:tcBorders>
                    <w:top w:val="single" w:sz="8" w:space="0" w:color="auto"/>
                    <w:left w:val="nil"/>
                    <w:bottom w:val="single" w:sz="8" w:space="0" w:color="auto"/>
                    <w:right w:val="single" w:sz="8"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三类地区（美元）</w:t>
                  </w:r>
                </w:p>
              </w:tc>
            </w:tr>
            <w:tr w:rsidR="004239B0" w:rsidRPr="004239B0">
              <w:trPr>
                <w:trHeight w:val="1402"/>
              </w:trPr>
              <w:tc>
                <w:tcPr>
                  <w:tcW w:w="1769" w:type="dxa"/>
                  <w:tcBorders>
                    <w:top w:val="nil"/>
                    <w:left w:val="single" w:sz="8"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副总裁/高级副总裁/执行副总裁/执行总裁</w:t>
                  </w:r>
                </w:p>
              </w:tc>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1,300</w:t>
                  </w:r>
                </w:p>
              </w:tc>
              <w:tc>
                <w:tcPr>
                  <w:tcW w:w="977" w:type="dxa"/>
                  <w:vMerge w:val="restart"/>
                  <w:tcBorders>
                    <w:top w:val="nil"/>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200</w:t>
                  </w:r>
                </w:p>
              </w:tc>
              <w:tc>
                <w:tcPr>
                  <w:tcW w:w="1098" w:type="dxa"/>
                  <w:vMerge w:val="restart"/>
                  <w:tcBorders>
                    <w:top w:val="nil"/>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350</w:t>
                  </w:r>
                </w:p>
              </w:tc>
              <w:tc>
                <w:tcPr>
                  <w:tcW w:w="977" w:type="dxa"/>
                  <w:vMerge w:val="restart"/>
                  <w:tcBorders>
                    <w:top w:val="nil"/>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2,500</w:t>
                  </w:r>
                </w:p>
              </w:tc>
              <w:tc>
                <w:tcPr>
                  <w:tcW w:w="1099" w:type="dxa"/>
                  <w:vMerge w:val="restart"/>
                  <w:tcBorders>
                    <w:top w:val="nil"/>
                    <w:left w:val="single" w:sz="4"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100</w:t>
                  </w:r>
                </w:p>
              </w:tc>
              <w:tc>
                <w:tcPr>
                  <w:tcW w:w="1222" w:type="dxa"/>
                  <w:vMerge w:val="restart"/>
                  <w:tcBorders>
                    <w:top w:val="nil"/>
                    <w:left w:val="single" w:sz="4" w:space="0" w:color="auto"/>
                    <w:bottom w:val="single" w:sz="4" w:space="0" w:color="auto"/>
                    <w:right w:val="single" w:sz="8"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80</w:t>
                  </w:r>
                </w:p>
              </w:tc>
            </w:tr>
            <w:tr w:rsidR="004239B0" w:rsidRPr="004239B0">
              <w:trPr>
                <w:trHeight w:val="724"/>
              </w:trPr>
              <w:tc>
                <w:tcPr>
                  <w:tcW w:w="1769" w:type="dxa"/>
                  <w:tcBorders>
                    <w:top w:val="nil"/>
                    <w:left w:val="single" w:sz="8"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一级部门总经理/助理总裁</w:t>
                  </w:r>
                </w:p>
              </w:tc>
              <w:tc>
                <w:tcPr>
                  <w:tcW w:w="0" w:type="auto"/>
                  <w:vMerge/>
                  <w:tcBorders>
                    <w:top w:val="nil"/>
                    <w:left w:val="single" w:sz="4" w:space="0" w:color="auto"/>
                    <w:bottom w:val="single" w:sz="4" w:space="0" w:color="auto"/>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4" w:space="0" w:color="auto"/>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4" w:space="0" w:color="auto"/>
                    <w:right w:val="single" w:sz="8"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r>
            <w:tr w:rsidR="004239B0" w:rsidRPr="004239B0">
              <w:trPr>
                <w:trHeight w:val="408"/>
              </w:trPr>
              <w:tc>
                <w:tcPr>
                  <w:tcW w:w="1769" w:type="dxa"/>
                  <w:tcBorders>
                    <w:top w:val="nil"/>
                    <w:left w:val="single" w:sz="8" w:space="0" w:color="auto"/>
                    <w:bottom w:val="single" w:sz="4"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二级部门经理</w:t>
                  </w:r>
                </w:p>
              </w:tc>
              <w:tc>
                <w:tcPr>
                  <w:tcW w:w="1099" w:type="dxa"/>
                  <w:vMerge w:val="restart"/>
                  <w:tcBorders>
                    <w:top w:val="nil"/>
                    <w:left w:val="single" w:sz="4" w:space="0" w:color="auto"/>
                    <w:bottom w:val="single" w:sz="8" w:space="0" w:color="000000"/>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1,000</w:t>
                  </w:r>
                </w:p>
              </w:tc>
              <w:tc>
                <w:tcPr>
                  <w:tcW w:w="977" w:type="dxa"/>
                  <w:vMerge w:val="restart"/>
                  <w:tcBorders>
                    <w:top w:val="nil"/>
                    <w:left w:val="single" w:sz="4" w:space="0" w:color="auto"/>
                    <w:bottom w:val="single" w:sz="8" w:space="0" w:color="000000"/>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150</w:t>
                  </w:r>
                </w:p>
              </w:tc>
              <w:tc>
                <w:tcPr>
                  <w:tcW w:w="1098" w:type="dxa"/>
                  <w:vMerge w:val="restart"/>
                  <w:tcBorders>
                    <w:top w:val="nil"/>
                    <w:left w:val="single" w:sz="4" w:space="0" w:color="auto"/>
                    <w:bottom w:val="single" w:sz="8" w:space="0" w:color="000000"/>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200</w:t>
                  </w:r>
                </w:p>
              </w:tc>
              <w:tc>
                <w:tcPr>
                  <w:tcW w:w="977" w:type="dxa"/>
                  <w:vMerge w:val="restart"/>
                  <w:tcBorders>
                    <w:top w:val="nil"/>
                    <w:left w:val="single" w:sz="4" w:space="0" w:color="auto"/>
                    <w:bottom w:val="single" w:sz="8" w:space="0" w:color="000000"/>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2,200</w:t>
                  </w:r>
                </w:p>
              </w:tc>
              <w:tc>
                <w:tcPr>
                  <w:tcW w:w="1099" w:type="dxa"/>
                  <w:vMerge w:val="restart"/>
                  <w:tcBorders>
                    <w:top w:val="nil"/>
                    <w:left w:val="single" w:sz="4" w:space="0" w:color="auto"/>
                    <w:bottom w:val="single" w:sz="8" w:space="0" w:color="000000"/>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80</w:t>
                  </w:r>
                </w:p>
              </w:tc>
              <w:tc>
                <w:tcPr>
                  <w:tcW w:w="1222" w:type="dxa"/>
                  <w:vMerge w:val="restart"/>
                  <w:tcBorders>
                    <w:top w:val="nil"/>
                    <w:left w:val="single" w:sz="4" w:space="0" w:color="auto"/>
                    <w:bottom w:val="single" w:sz="8" w:space="0" w:color="000000"/>
                    <w:right w:val="single" w:sz="8"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60</w:t>
                  </w:r>
                </w:p>
              </w:tc>
            </w:tr>
            <w:tr w:rsidR="004239B0" w:rsidRPr="004239B0">
              <w:trPr>
                <w:trHeight w:val="403"/>
              </w:trPr>
              <w:tc>
                <w:tcPr>
                  <w:tcW w:w="1769" w:type="dxa"/>
                  <w:tcBorders>
                    <w:top w:val="nil"/>
                    <w:left w:val="single" w:sz="8" w:space="0" w:color="auto"/>
                    <w:bottom w:val="single" w:sz="8" w:space="0" w:color="auto"/>
                    <w:right w:val="single" w:sz="4" w:space="0" w:color="auto"/>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color w:val="000000"/>
                      <w:kern w:val="0"/>
                      <w:sz w:val="24"/>
                      <w:szCs w:val="24"/>
                    </w:rPr>
                    <w:t>其他员工</w:t>
                  </w:r>
                </w:p>
              </w:tc>
              <w:tc>
                <w:tcPr>
                  <w:tcW w:w="0" w:type="auto"/>
                  <w:vMerge/>
                  <w:tcBorders>
                    <w:top w:val="nil"/>
                    <w:left w:val="single" w:sz="4" w:space="0" w:color="auto"/>
                    <w:bottom w:val="single" w:sz="8" w:space="0" w:color="000000"/>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8" w:space="0" w:color="000000"/>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8" w:space="0" w:color="000000"/>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8" w:space="0" w:color="000000"/>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8" w:space="0" w:color="000000"/>
                    <w:right w:val="single" w:sz="4"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0" w:type="auto"/>
                  <w:vMerge/>
                  <w:tcBorders>
                    <w:top w:val="nil"/>
                    <w:left w:val="single" w:sz="4" w:space="0" w:color="auto"/>
                    <w:bottom w:val="single" w:sz="8" w:space="0" w:color="000000"/>
                    <w:right w:val="single" w:sz="8" w:space="0" w:color="auto"/>
                  </w:tcBorders>
                  <w:vAlign w:val="center"/>
                  <w:hideMark/>
                </w:tcPr>
                <w:p w:rsidR="004239B0" w:rsidRPr="004239B0" w:rsidRDefault="004239B0" w:rsidP="004239B0">
                  <w:pPr>
                    <w:widowControl/>
                    <w:jc w:val="left"/>
                    <w:rPr>
                      <w:rFonts w:ascii="宋体" w:eastAsia="宋体" w:hAnsi="宋体" w:cs="宋体"/>
                      <w:kern w:val="0"/>
                      <w:sz w:val="24"/>
                      <w:szCs w:val="24"/>
                    </w:rPr>
                  </w:pPr>
                </w:p>
              </w:tc>
            </w:tr>
          </w:tbl>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lastRenderedPageBreak/>
              <w:t>第403条 差旅补贴</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差旅补贴分为境内和境外差旅补贴。境内指除香港和澳门外的中国大陆地区，其他为境外地区。差旅补贴天数按实际出差天数减半天计算。</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境内差旅补贴标准：60元/人天，到异地参加安排食宿的会议、培训班等无差旅补贴；根据会议文件或通知规定不安排食宿的，视同出差计算补贴。出差期间的业务招待费按20元/人次扣除差旅补贴。</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 xml:space="preserve">b) 境外差旅补贴标准(周六、周日差旅补贴减半计算，下表单位为人民币/日) </w:t>
            </w:r>
          </w:p>
          <w:tbl>
            <w:tblPr>
              <w:tblW w:w="0" w:type="auto"/>
              <w:jc w:val="center"/>
              <w:tblLook w:val="04A0"/>
            </w:tblPr>
            <w:tblGrid>
              <w:gridCol w:w="836"/>
              <w:gridCol w:w="1236"/>
              <w:gridCol w:w="1259"/>
              <w:gridCol w:w="3603"/>
              <w:gridCol w:w="1362"/>
            </w:tblGrid>
            <w:tr w:rsidR="004239B0" w:rsidRPr="004239B0">
              <w:trPr>
                <w:trHeight w:val="636"/>
                <w:jc w:val="center"/>
              </w:trPr>
              <w:tc>
                <w:tcPr>
                  <w:tcW w:w="2341"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项目</w:t>
                  </w:r>
                </w:p>
              </w:tc>
              <w:tc>
                <w:tcPr>
                  <w:tcW w:w="1418" w:type="dxa"/>
                  <w:tcBorders>
                    <w:top w:val="single" w:sz="4"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一类地区</w:t>
                  </w:r>
                </w:p>
              </w:tc>
              <w:tc>
                <w:tcPr>
                  <w:tcW w:w="4250" w:type="dxa"/>
                  <w:tcBorders>
                    <w:top w:val="single" w:sz="4"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二类地区</w:t>
                  </w:r>
                </w:p>
              </w:tc>
              <w:tc>
                <w:tcPr>
                  <w:tcW w:w="1573" w:type="dxa"/>
                  <w:tcBorders>
                    <w:top w:val="single" w:sz="4" w:space="0" w:color="000000"/>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三类地区</w:t>
                  </w:r>
                </w:p>
              </w:tc>
            </w:tr>
            <w:tr w:rsidR="004239B0" w:rsidRPr="004239B0">
              <w:trPr>
                <w:trHeight w:val="375"/>
                <w:jc w:val="center"/>
              </w:trPr>
              <w:tc>
                <w:tcPr>
                  <w:tcW w:w="924"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差旅补贴</w:t>
                  </w:r>
                </w:p>
              </w:tc>
              <w:tc>
                <w:tcPr>
                  <w:tcW w:w="1417"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伙食补贴</w:t>
                  </w:r>
                </w:p>
              </w:tc>
              <w:tc>
                <w:tcPr>
                  <w:tcW w:w="1418"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160</w:t>
                  </w:r>
                </w:p>
              </w:tc>
              <w:tc>
                <w:tcPr>
                  <w:tcW w:w="4250"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新加坡110，香港100，澳门90，台湾80，其他地区120</w:t>
                  </w:r>
                </w:p>
              </w:tc>
              <w:tc>
                <w:tcPr>
                  <w:tcW w:w="1573"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80</w:t>
                  </w:r>
                </w:p>
              </w:tc>
            </w:tr>
            <w:tr w:rsidR="004239B0" w:rsidRPr="004239B0">
              <w:trPr>
                <w:trHeight w:val="375"/>
                <w:jc w:val="center"/>
              </w:trPr>
              <w:tc>
                <w:tcPr>
                  <w:tcW w:w="0" w:type="auto"/>
                  <w:vMerge/>
                  <w:tcBorders>
                    <w:top w:val="nil"/>
                    <w:left w:val="single" w:sz="4" w:space="0" w:color="000000"/>
                    <w:bottom w:val="single" w:sz="4" w:space="0" w:color="000000"/>
                    <w:right w:val="single" w:sz="4" w:space="0" w:color="000000"/>
                  </w:tcBorders>
                  <w:vAlign w:val="center"/>
                  <w:hideMark/>
                </w:tcPr>
                <w:p w:rsidR="004239B0" w:rsidRPr="004239B0" w:rsidRDefault="004239B0" w:rsidP="004239B0">
                  <w:pPr>
                    <w:widowControl/>
                    <w:jc w:val="left"/>
                    <w:rPr>
                      <w:rFonts w:ascii="宋体" w:eastAsia="宋体" w:hAnsi="宋体" w:cs="宋体"/>
                      <w:kern w:val="0"/>
                      <w:sz w:val="24"/>
                      <w:szCs w:val="24"/>
                    </w:rPr>
                  </w:pPr>
                </w:p>
              </w:tc>
              <w:tc>
                <w:tcPr>
                  <w:tcW w:w="1417"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市内交通</w:t>
                  </w:r>
                </w:p>
              </w:tc>
              <w:tc>
                <w:tcPr>
                  <w:tcW w:w="1418"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80</w:t>
                  </w:r>
                </w:p>
              </w:tc>
              <w:tc>
                <w:tcPr>
                  <w:tcW w:w="4250"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60</w:t>
                  </w:r>
                </w:p>
              </w:tc>
              <w:tc>
                <w:tcPr>
                  <w:tcW w:w="1573" w:type="dxa"/>
                  <w:tcBorders>
                    <w:top w:val="nil"/>
                    <w:left w:val="nil"/>
                    <w:bottom w:val="single" w:sz="4" w:space="0" w:color="000000"/>
                    <w:right w:val="single" w:sz="4"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40</w:t>
                  </w:r>
                </w:p>
              </w:tc>
            </w:tr>
          </w:tbl>
          <w:p w:rsidR="004239B0" w:rsidRPr="004239B0" w:rsidRDefault="004239B0" w:rsidP="004239B0">
            <w:pPr>
              <w:widowControl/>
              <w:spacing w:after="240" w:line="480" w:lineRule="auto"/>
              <w:ind w:leftChars="200" w:left="420"/>
              <w:jc w:val="left"/>
              <w:rPr>
                <w:rFonts w:ascii="宋体" w:eastAsia="宋体" w:hAnsi="宋体" w:cs="宋体"/>
                <w:kern w:val="0"/>
                <w:sz w:val="24"/>
                <w:szCs w:val="24"/>
              </w:rPr>
            </w:pPr>
            <w:r w:rsidRPr="004239B0">
              <w:rPr>
                <w:rFonts w:ascii="仿宋" w:eastAsia="仿宋" w:hAnsi="仿宋" w:cs="宋体" w:hint="eastAsia"/>
                <w:kern w:val="0"/>
                <w:sz w:val="24"/>
                <w:szCs w:val="24"/>
              </w:rPr>
              <w:t>c) 报销补贴时必须提供往返异地的行程依据（如：机票、火车票、长途车票或住宿结算单等），如果没有原始单据的，可提供复印件。</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第404条 其他规定</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趁出差工作之便，事先经一级部门总经理批准就近回家探亲、办事的，其绕道车、</w:t>
            </w:r>
            <w:proofErr w:type="gramStart"/>
            <w:r w:rsidRPr="004239B0">
              <w:rPr>
                <w:rFonts w:ascii="仿宋" w:eastAsia="仿宋" w:hAnsi="仿宋" w:cs="宋体" w:hint="eastAsia"/>
                <w:kern w:val="0"/>
                <w:sz w:val="24"/>
                <w:szCs w:val="24"/>
              </w:rPr>
              <w:t>船费用</w:t>
            </w:r>
            <w:proofErr w:type="gramEnd"/>
            <w:r w:rsidRPr="004239B0">
              <w:rPr>
                <w:rFonts w:ascii="仿宋" w:eastAsia="仿宋" w:hAnsi="仿宋" w:cs="宋体" w:hint="eastAsia"/>
                <w:kern w:val="0"/>
                <w:sz w:val="24"/>
                <w:szCs w:val="24"/>
              </w:rPr>
              <w:t>超过出差直线单程车、船票票价多开支部分由个人自理，公司不承担绕道和在家期间的差旅补贴和住宿费、交通费。</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 xml:space="preserve">b) 公司不允许自驾车去外地出差，相关费用不予报销。 </w:t>
            </w:r>
          </w:p>
          <w:p w:rsidR="004239B0" w:rsidRPr="004239B0" w:rsidRDefault="004239B0" w:rsidP="004239B0">
            <w:pPr>
              <w:widowControl/>
              <w:spacing w:after="240" w:line="480" w:lineRule="auto"/>
              <w:jc w:val="center"/>
              <w:rPr>
                <w:rFonts w:ascii="宋体" w:eastAsia="宋体" w:hAnsi="宋体" w:cs="宋体"/>
                <w:kern w:val="0"/>
                <w:sz w:val="24"/>
                <w:szCs w:val="24"/>
              </w:rPr>
            </w:pPr>
            <w:r w:rsidRPr="004239B0">
              <w:rPr>
                <w:rFonts w:ascii="仿宋" w:eastAsia="仿宋" w:hAnsi="仿宋" w:cs="宋体" w:hint="eastAsia"/>
                <w:b/>
                <w:kern w:val="0"/>
                <w:sz w:val="32"/>
              </w:rPr>
              <w:t>第五章 其他费用规定</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lastRenderedPageBreak/>
              <w:t xml:space="preserve">第501条 </w:t>
            </w:r>
            <w:bookmarkStart w:id="13" w:name="_Toc317086511"/>
            <w:r w:rsidRPr="004239B0">
              <w:rPr>
                <w:rFonts w:ascii="仿宋" w:eastAsia="仿宋" w:hAnsi="仿宋" w:cs="楷体_GB2312" w:hint="eastAsia"/>
                <w:b/>
                <w:kern w:val="0"/>
                <w:sz w:val="24"/>
                <w:szCs w:val="24"/>
              </w:rPr>
              <w:t>交通费</w:t>
            </w:r>
            <w:bookmarkEnd w:id="13"/>
          </w:p>
          <w:p w:rsidR="004239B0" w:rsidRPr="004239B0" w:rsidRDefault="004239B0" w:rsidP="004239B0">
            <w:pPr>
              <w:widowControl/>
              <w:spacing w:before="100" w:beforeAutospacing="1" w:after="100" w:afterAutospacing="1" w:line="480" w:lineRule="auto"/>
              <w:ind w:leftChars="37" w:left="78" w:firstLine="282"/>
              <w:jc w:val="left"/>
              <w:rPr>
                <w:rFonts w:ascii="宋体" w:eastAsia="宋体" w:hAnsi="宋体" w:cs="宋体"/>
                <w:kern w:val="0"/>
                <w:sz w:val="24"/>
                <w:szCs w:val="24"/>
              </w:rPr>
            </w:pPr>
            <w:r w:rsidRPr="004239B0">
              <w:rPr>
                <w:rFonts w:ascii="仿宋" w:eastAsia="仿宋" w:hAnsi="仿宋" w:cs="宋体" w:hint="eastAsia"/>
                <w:kern w:val="0"/>
                <w:sz w:val="24"/>
                <w:szCs w:val="24"/>
              </w:rPr>
              <w:t>交通费分为固定交通费、油费、办公和加班交通费，固定交通费或油费应单独填写报销单；办公和加班交通费可合并填写报销单， 并按发票日期的顺序依次填写起止地和具体事项。</w:t>
            </w:r>
          </w:p>
          <w:p w:rsidR="004239B0" w:rsidRPr="004239B0" w:rsidRDefault="004239B0" w:rsidP="004239B0">
            <w:pPr>
              <w:widowControl/>
              <w:spacing w:before="100" w:beforeAutospacing="1" w:after="100" w:afterAutospacing="1" w:line="480" w:lineRule="auto"/>
              <w:ind w:leftChars="37" w:left="78" w:firstLine="282"/>
              <w:jc w:val="left"/>
              <w:rPr>
                <w:rFonts w:ascii="宋体" w:eastAsia="宋体" w:hAnsi="宋体" w:cs="宋体"/>
                <w:kern w:val="0"/>
                <w:sz w:val="24"/>
                <w:szCs w:val="24"/>
              </w:rPr>
            </w:pPr>
            <w:r w:rsidRPr="004239B0">
              <w:rPr>
                <w:rFonts w:ascii="仿宋" w:eastAsia="仿宋" w:hAnsi="仿宋" w:cs="宋体" w:hint="eastAsia"/>
                <w:kern w:val="0"/>
                <w:sz w:val="24"/>
                <w:szCs w:val="24"/>
              </w:rPr>
              <w:t>a)员工可依据工作需要自行选择报销油费或固定交通费+加班/办公外出交通费两种报销方式。</w:t>
            </w:r>
          </w:p>
          <w:p w:rsidR="004239B0" w:rsidRPr="004239B0" w:rsidRDefault="004239B0" w:rsidP="004239B0">
            <w:pPr>
              <w:widowControl/>
              <w:spacing w:before="240"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b)选择报销固定交通费的，标准应不高于300元/人月（乘坐班车且月消费金额100元以上的，由班车公司统一开具发票） 。</w:t>
            </w:r>
          </w:p>
          <w:p w:rsidR="004239B0" w:rsidRPr="004239B0" w:rsidRDefault="004239B0" w:rsidP="004239B0">
            <w:pPr>
              <w:widowControl/>
              <w:spacing w:after="240" w:line="480" w:lineRule="auto"/>
              <w:ind w:leftChars="100" w:left="210" w:firstLineChars="100" w:firstLine="240"/>
              <w:jc w:val="left"/>
              <w:rPr>
                <w:rFonts w:ascii="宋体" w:eastAsia="宋体" w:hAnsi="宋体" w:cs="宋体"/>
                <w:kern w:val="0"/>
                <w:sz w:val="24"/>
                <w:szCs w:val="24"/>
              </w:rPr>
            </w:pPr>
            <w:r w:rsidRPr="004239B0">
              <w:rPr>
                <w:rFonts w:ascii="仿宋" w:eastAsia="仿宋" w:hAnsi="仿宋" w:cs="仿宋" w:hint="eastAsia"/>
                <w:kern w:val="0"/>
                <w:sz w:val="24"/>
                <w:szCs w:val="24"/>
              </w:rPr>
              <w:t>c）</w:t>
            </w:r>
            <w:r w:rsidRPr="004239B0">
              <w:rPr>
                <w:rFonts w:ascii="仿宋" w:eastAsia="仿宋" w:hAnsi="仿宋" w:cs="宋体" w:hint="eastAsia"/>
                <w:kern w:val="0"/>
                <w:sz w:val="24"/>
                <w:szCs w:val="24"/>
              </w:rPr>
              <w:t>选择报销油费的，不再报销办公和加班交通费。报销标准参考如下：</w:t>
            </w:r>
          </w:p>
          <w:tbl>
            <w:tblPr>
              <w:tblW w:w="0" w:type="auto"/>
              <w:jc w:val="center"/>
              <w:tblLook w:val="04A0"/>
            </w:tblPr>
            <w:tblGrid>
              <w:gridCol w:w="2976"/>
              <w:gridCol w:w="2736"/>
            </w:tblGrid>
            <w:tr w:rsidR="004239B0" w:rsidRPr="004239B0">
              <w:trPr>
                <w:trHeight w:val="493"/>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人员类别</w:t>
                  </w:r>
                </w:p>
              </w:tc>
              <w:tc>
                <w:tcPr>
                  <w:tcW w:w="0" w:type="auto"/>
                  <w:tcBorders>
                    <w:top w:val="single" w:sz="8" w:space="0" w:color="000000"/>
                    <w:left w:val="nil"/>
                    <w:bottom w:val="single" w:sz="8" w:space="0" w:color="000000"/>
                    <w:right w:val="single" w:sz="8" w:space="0" w:color="000000"/>
                  </w:tcBorders>
                  <w:shd w:val="clear" w:color="auto" w:fill="FFFFFF"/>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油费标准上限（元/月）</w:t>
                  </w:r>
                </w:p>
              </w:tc>
            </w:tr>
            <w:tr w:rsidR="004239B0" w:rsidRPr="004239B0">
              <w:trPr>
                <w:trHeight w:val="401"/>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副总裁及以上</w:t>
                  </w:r>
                </w:p>
              </w:tc>
              <w:tc>
                <w:tcPr>
                  <w:tcW w:w="0" w:type="auto"/>
                  <w:tcBorders>
                    <w:top w:val="nil"/>
                    <w:left w:val="nil"/>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1000</w:t>
                  </w:r>
                </w:p>
              </w:tc>
            </w:tr>
            <w:tr w:rsidR="004239B0" w:rsidRPr="004239B0">
              <w:trPr>
                <w:trHeight w:val="407"/>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助理总裁</w:t>
                  </w:r>
                </w:p>
              </w:tc>
              <w:tc>
                <w:tcPr>
                  <w:tcW w:w="0" w:type="auto"/>
                  <w:tcBorders>
                    <w:top w:val="nil"/>
                    <w:left w:val="nil"/>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660</w:t>
                  </w:r>
                </w:p>
              </w:tc>
            </w:tr>
            <w:tr w:rsidR="004239B0" w:rsidRPr="004239B0">
              <w:trPr>
                <w:trHeight w:val="413"/>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一、二级部门经理/总经理</w:t>
                  </w:r>
                </w:p>
              </w:tc>
              <w:tc>
                <w:tcPr>
                  <w:tcW w:w="0" w:type="auto"/>
                  <w:tcBorders>
                    <w:top w:val="nil"/>
                    <w:left w:val="nil"/>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400</w:t>
                  </w:r>
                </w:p>
              </w:tc>
            </w:tr>
            <w:tr w:rsidR="004239B0" w:rsidRPr="004239B0">
              <w:trPr>
                <w:trHeight w:val="423"/>
                <w:jc w:val="center"/>
              </w:trPr>
              <w:tc>
                <w:tcPr>
                  <w:tcW w:w="0" w:type="auto"/>
                  <w:tcBorders>
                    <w:top w:val="nil"/>
                    <w:left w:val="single" w:sz="8" w:space="0" w:color="000000"/>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其他员工</w:t>
                  </w:r>
                </w:p>
              </w:tc>
              <w:tc>
                <w:tcPr>
                  <w:tcW w:w="0" w:type="auto"/>
                  <w:tcBorders>
                    <w:top w:val="nil"/>
                    <w:left w:val="nil"/>
                    <w:bottom w:val="single" w:sz="8" w:space="0" w:color="000000"/>
                    <w:right w:val="single" w:sz="8" w:space="0" w:color="000000"/>
                  </w:tcBorders>
                  <w:shd w:val="clear" w:color="auto" w:fill="auto"/>
                  <w:vAlign w:val="center"/>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kern w:val="0"/>
                      <w:sz w:val="24"/>
                      <w:szCs w:val="24"/>
                    </w:rPr>
                    <w:t>≤400</w:t>
                  </w:r>
                </w:p>
              </w:tc>
            </w:tr>
          </w:tbl>
          <w:p w:rsidR="004239B0" w:rsidRPr="004239B0" w:rsidRDefault="004239B0" w:rsidP="004239B0">
            <w:pPr>
              <w:widowControl/>
              <w:spacing w:before="240"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d)园区住宿人员无交通费补贴;休假期间（年假、产假、事假、病假等）无交通费补贴。</w:t>
            </w:r>
          </w:p>
          <w:p w:rsidR="004239B0" w:rsidRPr="004239B0" w:rsidRDefault="004239B0" w:rsidP="004239B0">
            <w:pPr>
              <w:widowControl/>
              <w:spacing w:before="240"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e) 加班交通费指工作日21：00以后及有加班情况的法定节假日往返公司的交通费。报加班交通费以考勤记录时间为依据进行审核，无考勤记录的不报销。加班交通费用报销时需在周六、日票面上注明周六、周日，正常工作日按加班晚21点以后的时间为核准依据。</w:t>
            </w:r>
          </w:p>
          <w:p w:rsidR="004239B0" w:rsidRPr="004239B0" w:rsidRDefault="004239B0" w:rsidP="004239B0">
            <w:pPr>
              <w:widowControl/>
              <w:spacing w:before="240"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lastRenderedPageBreak/>
              <w:t>f) 办公及加班外出如确需选择地铁作为交通工具，可以使用地铁充值发票报销，由部门经理根据员工的实际发生情况，按照实际使用和报销标准孰低报销。报销标准设置不能高于100元/人月。</w:t>
            </w:r>
          </w:p>
          <w:p w:rsidR="004239B0" w:rsidRPr="004239B0" w:rsidRDefault="004239B0" w:rsidP="004239B0">
            <w:pPr>
              <w:widowControl/>
              <w:spacing w:before="240"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g) 股份营销机构交通费用报销标准可综合各营销机构承担业务规模和区域特点制定。</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 xml:space="preserve">第502条 </w:t>
            </w:r>
            <w:bookmarkStart w:id="14" w:name="_Toc317000436"/>
            <w:r w:rsidRPr="004239B0">
              <w:rPr>
                <w:rFonts w:ascii="仿宋" w:eastAsia="仿宋" w:hAnsi="仿宋" w:cs="楷体_GB2312" w:hint="eastAsia"/>
                <w:b/>
                <w:kern w:val="0"/>
                <w:sz w:val="24"/>
                <w:szCs w:val="24"/>
              </w:rPr>
              <w:t>移动通讯费</w:t>
            </w:r>
            <w:bookmarkEnd w:id="14"/>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报销标准</w:t>
            </w:r>
          </w:p>
          <w:tbl>
            <w:tblPr>
              <w:tblW w:w="0" w:type="auto"/>
              <w:jc w:val="center"/>
              <w:tblLook w:val="04A0"/>
            </w:tblPr>
            <w:tblGrid>
              <w:gridCol w:w="4782"/>
              <w:gridCol w:w="2551"/>
            </w:tblGrid>
            <w:tr w:rsidR="004239B0" w:rsidRPr="004239B0">
              <w:trPr>
                <w:trHeight w:val="285"/>
                <w:jc w:val="center"/>
              </w:trPr>
              <w:tc>
                <w:tcPr>
                  <w:tcW w:w="478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spacing w:after="240"/>
                    <w:jc w:val="center"/>
                    <w:rPr>
                      <w:rFonts w:ascii="宋体" w:eastAsia="宋体" w:hAnsi="宋体" w:cs="宋体"/>
                      <w:kern w:val="0"/>
                      <w:sz w:val="24"/>
                      <w:szCs w:val="24"/>
                    </w:rPr>
                  </w:pPr>
                  <w:r w:rsidRPr="004239B0">
                    <w:rPr>
                      <w:rFonts w:ascii="仿宋" w:eastAsia="仿宋" w:hAnsi="仿宋" w:cs="宋体" w:hint="eastAsia"/>
                      <w:kern w:val="0"/>
                      <w:sz w:val="24"/>
                      <w:szCs w:val="24"/>
                    </w:rPr>
                    <w:t>项目</w:t>
                  </w:r>
                </w:p>
              </w:tc>
              <w:tc>
                <w:tcPr>
                  <w:tcW w:w="2551" w:type="dxa"/>
                  <w:tcBorders>
                    <w:top w:val="single" w:sz="4" w:space="0" w:color="000000"/>
                    <w:left w:val="nil"/>
                    <w:bottom w:val="single" w:sz="4" w:space="0" w:color="000000"/>
                    <w:right w:val="single" w:sz="4" w:space="0" w:color="000000"/>
                  </w:tcBorders>
                  <w:shd w:val="clear" w:color="auto" w:fill="auto"/>
                  <w:hideMark/>
                </w:tcPr>
                <w:p w:rsidR="004239B0" w:rsidRPr="004239B0" w:rsidRDefault="004239B0" w:rsidP="004239B0">
                  <w:pPr>
                    <w:widowControl/>
                    <w:spacing w:after="240"/>
                    <w:ind w:leftChars="50" w:left="105" w:firstLineChars="100" w:firstLine="240"/>
                    <w:jc w:val="left"/>
                    <w:rPr>
                      <w:rFonts w:ascii="宋体" w:eastAsia="宋体" w:hAnsi="宋体" w:cs="宋体"/>
                      <w:kern w:val="0"/>
                      <w:sz w:val="24"/>
                      <w:szCs w:val="24"/>
                    </w:rPr>
                  </w:pPr>
                  <w:r w:rsidRPr="004239B0">
                    <w:rPr>
                      <w:rFonts w:ascii="仿宋" w:eastAsia="仿宋" w:hAnsi="仿宋" w:cs="宋体" w:hint="eastAsia"/>
                      <w:kern w:val="0"/>
                      <w:sz w:val="24"/>
                      <w:szCs w:val="24"/>
                    </w:rPr>
                    <w:t>月标准（上限）</w:t>
                  </w:r>
                </w:p>
              </w:tc>
            </w:tr>
            <w:tr w:rsidR="004239B0" w:rsidRPr="004239B0">
              <w:trPr>
                <w:trHeight w:val="285"/>
                <w:jc w:val="center"/>
              </w:trPr>
              <w:tc>
                <w:tcPr>
                  <w:tcW w:w="4782" w:type="dxa"/>
                  <w:tcBorders>
                    <w:top w:val="nil"/>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spacing w:after="240"/>
                    <w:jc w:val="center"/>
                    <w:rPr>
                      <w:rFonts w:ascii="宋体" w:eastAsia="宋体" w:hAnsi="宋体" w:cs="宋体"/>
                      <w:kern w:val="0"/>
                      <w:sz w:val="24"/>
                      <w:szCs w:val="24"/>
                    </w:rPr>
                  </w:pPr>
                  <w:r w:rsidRPr="004239B0">
                    <w:rPr>
                      <w:rFonts w:ascii="仿宋" w:eastAsia="仿宋" w:hAnsi="仿宋" w:cs="宋体" w:hint="eastAsia"/>
                      <w:kern w:val="0"/>
                      <w:sz w:val="24"/>
                      <w:szCs w:val="24"/>
                    </w:rPr>
                    <w:t>副总裁及以上</w:t>
                  </w:r>
                </w:p>
              </w:tc>
              <w:tc>
                <w:tcPr>
                  <w:tcW w:w="2551" w:type="dxa"/>
                  <w:tcBorders>
                    <w:top w:val="single" w:sz="4" w:space="0" w:color="000000"/>
                    <w:left w:val="nil"/>
                    <w:bottom w:val="single" w:sz="4" w:space="0" w:color="000000"/>
                    <w:right w:val="single" w:sz="4" w:space="0" w:color="000000"/>
                  </w:tcBorders>
                  <w:shd w:val="clear" w:color="auto" w:fill="auto"/>
                  <w:hideMark/>
                </w:tcPr>
                <w:p w:rsidR="004239B0" w:rsidRPr="004239B0" w:rsidRDefault="004239B0" w:rsidP="004239B0">
                  <w:pPr>
                    <w:widowControl/>
                    <w:spacing w:after="240"/>
                    <w:jc w:val="center"/>
                    <w:rPr>
                      <w:rFonts w:ascii="宋体" w:eastAsia="宋体" w:hAnsi="宋体" w:cs="宋体"/>
                      <w:kern w:val="0"/>
                      <w:sz w:val="24"/>
                      <w:szCs w:val="24"/>
                    </w:rPr>
                  </w:pPr>
                  <w:r w:rsidRPr="004239B0">
                    <w:rPr>
                      <w:rFonts w:ascii="仿宋" w:eastAsia="仿宋" w:hAnsi="仿宋" w:cs="宋体" w:hint="eastAsia"/>
                      <w:kern w:val="0"/>
                      <w:sz w:val="24"/>
                      <w:szCs w:val="24"/>
                    </w:rPr>
                    <w:t>实报实销</w:t>
                  </w:r>
                </w:p>
              </w:tc>
            </w:tr>
            <w:tr w:rsidR="004239B0" w:rsidRPr="004239B0">
              <w:trPr>
                <w:trHeight w:val="476"/>
                <w:jc w:val="center"/>
              </w:trPr>
              <w:tc>
                <w:tcPr>
                  <w:tcW w:w="4782" w:type="dxa"/>
                  <w:tcBorders>
                    <w:top w:val="nil"/>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spacing w:after="240"/>
                    <w:jc w:val="center"/>
                    <w:rPr>
                      <w:rFonts w:ascii="宋体" w:eastAsia="宋体" w:hAnsi="宋体" w:cs="宋体"/>
                      <w:kern w:val="0"/>
                      <w:sz w:val="24"/>
                      <w:szCs w:val="24"/>
                    </w:rPr>
                  </w:pPr>
                  <w:r w:rsidRPr="004239B0">
                    <w:rPr>
                      <w:rFonts w:ascii="仿宋" w:eastAsia="仿宋" w:hAnsi="仿宋" w:cs="宋体" w:hint="eastAsia"/>
                      <w:kern w:val="0"/>
                      <w:sz w:val="24"/>
                      <w:szCs w:val="24"/>
                    </w:rPr>
                    <w:t xml:space="preserve">二级部门经理/一级部门总经理/助理总裁 </w:t>
                  </w:r>
                </w:p>
              </w:tc>
              <w:tc>
                <w:tcPr>
                  <w:tcW w:w="2551" w:type="dxa"/>
                  <w:tcBorders>
                    <w:top w:val="single" w:sz="4" w:space="0" w:color="000000"/>
                    <w:left w:val="nil"/>
                    <w:bottom w:val="single" w:sz="4" w:space="0" w:color="000000"/>
                    <w:right w:val="single" w:sz="4" w:space="0" w:color="000000"/>
                  </w:tcBorders>
                  <w:shd w:val="clear" w:color="auto" w:fill="auto"/>
                  <w:hideMark/>
                </w:tcPr>
                <w:p w:rsidR="004239B0" w:rsidRPr="004239B0" w:rsidRDefault="004239B0" w:rsidP="004239B0">
                  <w:pPr>
                    <w:widowControl/>
                    <w:spacing w:after="240"/>
                    <w:jc w:val="center"/>
                    <w:rPr>
                      <w:rFonts w:ascii="宋体" w:eastAsia="宋体" w:hAnsi="宋体" w:cs="宋体"/>
                      <w:kern w:val="0"/>
                      <w:sz w:val="24"/>
                      <w:szCs w:val="24"/>
                    </w:rPr>
                  </w:pPr>
                  <w:r w:rsidRPr="004239B0">
                    <w:rPr>
                      <w:rFonts w:ascii="仿宋" w:eastAsia="仿宋" w:hAnsi="仿宋" w:cs="宋体" w:hint="eastAsia"/>
                      <w:kern w:val="0"/>
                      <w:sz w:val="24"/>
                      <w:szCs w:val="24"/>
                    </w:rPr>
                    <w:t>320</w:t>
                  </w:r>
                </w:p>
              </w:tc>
            </w:tr>
            <w:tr w:rsidR="004239B0" w:rsidRPr="004239B0">
              <w:trPr>
                <w:trHeight w:val="285"/>
                <w:jc w:val="center"/>
              </w:trPr>
              <w:tc>
                <w:tcPr>
                  <w:tcW w:w="4782" w:type="dxa"/>
                  <w:tcBorders>
                    <w:top w:val="nil"/>
                    <w:left w:val="single" w:sz="4" w:space="0" w:color="000000"/>
                    <w:bottom w:val="single" w:sz="4" w:space="0" w:color="000000"/>
                    <w:right w:val="single" w:sz="4" w:space="0" w:color="000000"/>
                  </w:tcBorders>
                  <w:shd w:val="clear" w:color="auto" w:fill="auto"/>
                  <w:vAlign w:val="center"/>
                  <w:hideMark/>
                </w:tcPr>
                <w:p w:rsidR="004239B0" w:rsidRPr="004239B0" w:rsidRDefault="004239B0" w:rsidP="004239B0">
                  <w:pPr>
                    <w:widowControl/>
                    <w:spacing w:after="240"/>
                    <w:jc w:val="center"/>
                    <w:rPr>
                      <w:rFonts w:ascii="宋体" w:eastAsia="宋体" w:hAnsi="宋体" w:cs="宋体"/>
                      <w:kern w:val="0"/>
                      <w:sz w:val="24"/>
                      <w:szCs w:val="24"/>
                    </w:rPr>
                  </w:pPr>
                  <w:r w:rsidRPr="004239B0">
                    <w:rPr>
                      <w:rFonts w:ascii="仿宋" w:eastAsia="仿宋" w:hAnsi="仿宋" w:cs="宋体" w:hint="eastAsia"/>
                      <w:kern w:val="0"/>
                      <w:sz w:val="24"/>
                      <w:szCs w:val="24"/>
                    </w:rPr>
                    <w:t>其他员工</w:t>
                  </w:r>
                </w:p>
              </w:tc>
              <w:tc>
                <w:tcPr>
                  <w:tcW w:w="2551" w:type="dxa"/>
                  <w:tcBorders>
                    <w:top w:val="single" w:sz="4" w:space="0" w:color="000000"/>
                    <w:left w:val="nil"/>
                    <w:bottom w:val="single" w:sz="4" w:space="0" w:color="000000"/>
                    <w:right w:val="single" w:sz="4" w:space="0" w:color="000000"/>
                  </w:tcBorders>
                  <w:shd w:val="clear" w:color="auto" w:fill="auto"/>
                  <w:hideMark/>
                </w:tcPr>
                <w:p w:rsidR="004239B0" w:rsidRPr="004239B0" w:rsidRDefault="004239B0" w:rsidP="004239B0">
                  <w:pPr>
                    <w:widowControl/>
                    <w:spacing w:after="240"/>
                    <w:jc w:val="center"/>
                    <w:rPr>
                      <w:rFonts w:ascii="宋体" w:eastAsia="宋体" w:hAnsi="宋体" w:cs="宋体"/>
                      <w:kern w:val="0"/>
                      <w:sz w:val="24"/>
                      <w:szCs w:val="24"/>
                    </w:rPr>
                  </w:pPr>
                  <w:r w:rsidRPr="004239B0">
                    <w:rPr>
                      <w:rFonts w:ascii="仿宋" w:eastAsia="仿宋" w:hAnsi="仿宋" w:cs="宋体" w:hint="eastAsia"/>
                      <w:kern w:val="0"/>
                      <w:sz w:val="24"/>
                      <w:szCs w:val="24"/>
                    </w:rPr>
                    <w:t>160</w:t>
                  </w:r>
                </w:p>
              </w:tc>
            </w:tr>
          </w:tbl>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各部门根据业务情况自行制定本部门详细的人员报销标准，长期出差的标准可适当上浮，但总额不得超过本部门的通讯费预算。</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实际通讯费在限额内实报实销，超过部分自理。</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b) 充</w:t>
            </w:r>
            <w:proofErr w:type="gramStart"/>
            <w:r w:rsidRPr="004239B0">
              <w:rPr>
                <w:rFonts w:ascii="仿宋" w:eastAsia="仿宋" w:hAnsi="仿宋" w:cs="宋体" w:hint="eastAsia"/>
                <w:kern w:val="0"/>
                <w:sz w:val="24"/>
                <w:szCs w:val="24"/>
              </w:rPr>
              <w:t>值方式</w:t>
            </w:r>
            <w:proofErr w:type="gramEnd"/>
            <w:r w:rsidRPr="004239B0">
              <w:rPr>
                <w:rFonts w:ascii="仿宋" w:eastAsia="仿宋" w:hAnsi="仿宋" w:cs="宋体" w:hint="eastAsia"/>
                <w:kern w:val="0"/>
                <w:sz w:val="24"/>
                <w:szCs w:val="24"/>
              </w:rPr>
              <w:t>报销单月费用超过240元，须提供报销当月通话账单，如无法提供账单则按240元报销。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color w:val="000000" w:themeColor="text1"/>
                <w:kern w:val="0"/>
                <w:sz w:val="24"/>
                <w:szCs w:val="24"/>
              </w:rPr>
              <w:t xml:space="preserve">c) </w:t>
            </w:r>
            <w:r w:rsidRPr="004239B0">
              <w:rPr>
                <w:rFonts w:ascii="仿宋" w:eastAsia="仿宋" w:hAnsi="仿宋" w:cs="宋体" w:hint="eastAsia"/>
                <w:kern w:val="0"/>
                <w:sz w:val="24"/>
                <w:szCs w:val="24"/>
              </w:rPr>
              <w:t>股份所属营销机构通讯费用报销标准可综合各营销机构承担业务规模和区域特点制定。</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 xml:space="preserve">第503条 </w:t>
            </w:r>
            <w:bookmarkStart w:id="15" w:name="_Toc351395167"/>
            <w:r w:rsidRPr="004239B0">
              <w:rPr>
                <w:rFonts w:ascii="仿宋" w:eastAsia="仿宋" w:hAnsi="仿宋" w:cs="楷体_GB2312" w:hint="eastAsia"/>
                <w:b/>
                <w:kern w:val="0"/>
                <w:sz w:val="24"/>
                <w:szCs w:val="24"/>
              </w:rPr>
              <w:t>项目租房费用</w:t>
            </w:r>
            <w:bookmarkEnd w:id="15"/>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lastRenderedPageBreak/>
              <w:t>a) 异地项目周期超过一个月的，尽量租房；三个月以上的，必须租房。每间居室至少住1人。如果长期居住酒店的按费用承担公司的项目租房标准报销。承租方应与租赁方签订房屋租赁合同，取得正式发票，凭合同与发票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b) 租房时，每人可一次性报销不超过300元的生活必需品采购费用，报销时需提供购物小票。每套居室每月可报销200元卫生保洁费用。</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c) 除房租、生活必需品采购费用、卫生保洁费外，不再报销其他费用。</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第504条 招待费</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a) 业务招待费指为开拓市场、维护关系、实现销售发生的合理费用。招待客户费用必须事前经部门经理审批。除餐费以外的费用无论金额大小均需提供购物小票(或购物清单)，无购物小票不予报销。</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b) 市内外出已</w:t>
            </w:r>
            <w:proofErr w:type="gramStart"/>
            <w:r w:rsidRPr="004239B0">
              <w:rPr>
                <w:rFonts w:ascii="仿宋" w:eastAsia="仿宋" w:hAnsi="仿宋" w:cs="宋体" w:hint="eastAsia"/>
                <w:kern w:val="0"/>
                <w:sz w:val="24"/>
                <w:szCs w:val="24"/>
              </w:rPr>
              <w:t>领午</w:t>
            </w:r>
            <w:proofErr w:type="gramEnd"/>
            <w:r w:rsidRPr="004239B0">
              <w:rPr>
                <w:rFonts w:ascii="仿宋" w:eastAsia="仿宋" w:hAnsi="仿宋" w:cs="宋体" w:hint="eastAsia"/>
                <w:kern w:val="0"/>
                <w:sz w:val="24"/>
                <w:szCs w:val="24"/>
              </w:rPr>
              <w:t>餐补贴的，不再报销误餐费。出差人员已报销差旅补贴的，不再领取午餐补贴。</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 xml:space="preserve">第505条 </w:t>
            </w:r>
            <w:bookmarkStart w:id="16" w:name="_Toc351395169"/>
            <w:r w:rsidRPr="004239B0">
              <w:rPr>
                <w:rFonts w:ascii="仿宋" w:eastAsia="仿宋" w:hAnsi="仿宋" w:cs="楷体_GB2312" w:hint="eastAsia"/>
                <w:b/>
                <w:kern w:val="0"/>
                <w:sz w:val="24"/>
                <w:szCs w:val="24"/>
              </w:rPr>
              <w:t>其他业务费用</w:t>
            </w:r>
            <w:bookmarkEnd w:id="16"/>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其他业务费用包含广告、宣传、印刷、咨询、办公用品等费用。</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各项费用报销要求如下：</w:t>
            </w:r>
          </w:p>
          <w:tbl>
            <w:tblPr>
              <w:tblW w:w="7947"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93"/>
              <w:gridCol w:w="2126"/>
              <w:gridCol w:w="2693"/>
              <w:gridCol w:w="1935"/>
            </w:tblGrid>
            <w:tr w:rsidR="004239B0" w:rsidRPr="004239B0">
              <w:trPr>
                <w:trHeight w:val="589"/>
              </w:trPr>
              <w:tc>
                <w:tcPr>
                  <w:tcW w:w="11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bCs/>
                      <w:noProof/>
                      <w:kern w:val="0"/>
                      <w:sz w:val="24"/>
                      <w:szCs w:val="24"/>
                    </w:rPr>
                    <w:t>费用类型</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bCs/>
                      <w:noProof/>
                      <w:kern w:val="0"/>
                      <w:sz w:val="24"/>
                      <w:szCs w:val="24"/>
                    </w:rPr>
                    <w:t>发票内容</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bCs/>
                      <w:noProof/>
                      <w:kern w:val="0"/>
                      <w:sz w:val="24"/>
                      <w:szCs w:val="24"/>
                    </w:rPr>
                    <w:t>附件</w:t>
                  </w:r>
                </w:p>
              </w:tc>
              <w:tc>
                <w:tcPr>
                  <w:tcW w:w="1935"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center"/>
                    <w:rPr>
                      <w:rFonts w:ascii="宋体" w:eastAsia="宋体" w:hAnsi="宋体" w:cs="宋体"/>
                      <w:kern w:val="0"/>
                      <w:sz w:val="24"/>
                      <w:szCs w:val="24"/>
                    </w:rPr>
                  </w:pPr>
                  <w:r w:rsidRPr="004239B0">
                    <w:rPr>
                      <w:rFonts w:ascii="仿宋" w:eastAsia="仿宋" w:hAnsi="仿宋" w:cs="宋体" w:hint="eastAsia"/>
                      <w:bCs/>
                      <w:noProof/>
                      <w:kern w:val="0"/>
                      <w:sz w:val="24"/>
                      <w:szCs w:val="24"/>
                    </w:rPr>
                    <w:t>备注</w:t>
                  </w:r>
                </w:p>
              </w:tc>
            </w:tr>
            <w:tr w:rsidR="004239B0" w:rsidRPr="004239B0">
              <w:trPr>
                <w:trHeight w:val="1044"/>
              </w:trPr>
              <w:tc>
                <w:tcPr>
                  <w:tcW w:w="11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广告费</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广告费、广告设计（费）、广告制作（费）</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合同复印件</w:t>
                  </w:r>
                </w:p>
              </w:tc>
              <w:tc>
                <w:tcPr>
                  <w:tcW w:w="1935"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发票开具单位必须为专业广告公司及有广告发布</w:t>
                  </w:r>
                  <w:r w:rsidRPr="004239B0">
                    <w:rPr>
                      <w:rFonts w:ascii="仿宋" w:eastAsia="仿宋" w:hAnsi="仿宋" w:cs="宋体" w:hint="eastAsia"/>
                      <w:bCs/>
                      <w:noProof/>
                      <w:kern w:val="0"/>
                      <w:sz w:val="24"/>
                      <w:szCs w:val="24"/>
                    </w:rPr>
                    <w:lastRenderedPageBreak/>
                    <w:t>资质的媒体公司、信息公司。</w:t>
                  </w:r>
                </w:p>
              </w:tc>
            </w:tr>
            <w:tr w:rsidR="004239B0" w:rsidRPr="004239B0">
              <w:trPr>
                <w:trHeight w:val="1054"/>
              </w:trPr>
              <w:tc>
                <w:tcPr>
                  <w:tcW w:w="11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lastRenderedPageBreak/>
                    <w:t>宣传费</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宣传资料、宣传费、设计费、制作费、服务费</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①合同复印件；</w:t>
                  </w:r>
                </w:p>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②制作费必须提供采购验收单</w:t>
                  </w:r>
                </w:p>
              </w:tc>
              <w:tc>
                <w:tcPr>
                  <w:tcW w:w="1935"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spacing w:beforeAutospacing="1" w:afterAutospacing="1"/>
                    <w:jc w:val="left"/>
                    <w:rPr>
                      <w:rFonts w:ascii="宋体" w:eastAsia="宋体" w:hAnsi="宋体" w:cs="宋体"/>
                      <w:kern w:val="0"/>
                      <w:sz w:val="24"/>
                      <w:szCs w:val="24"/>
                    </w:rPr>
                  </w:pPr>
                </w:p>
              </w:tc>
            </w:tr>
            <w:tr w:rsidR="004239B0" w:rsidRPr="004239B0">
              <w:trPr>
                <w:trHeight w:val="2047"/>
              </w:trPr>
              <w:tc>
                <w:tcPr>
                  <w:tcW w:w="11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印刷费</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资料、印刷费、包装材料、设计费、制作费</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①合同复印件；</w:t>
                  </w:r>
                </w:p>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②生产供应部接口人员签字的入库单；</w:t>
                  </w:r>
                </w:p>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③委托加工申请单；</w:t>
                  </w:r>
                </w:p>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④制作费必须提供采购验收单</w:t>
                  </w:r>
                </w:p>
              </w:tc>
              <w:tc>
                <w:tcPr>
                  <w:tcW w:w="1935"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spacing w:beforeAutospacing="1" w:afterAutospacing="1"/>
                    <w:jc w:val="left"/>
                    <w:rPr>
                      <w:rFonts w:ascii="宋体" w:eastAsia="宋体" w:hAnsi="宋体" w:cs="宋体"/>
                      <w:kern w:val="0"/>
                      <w:sz w:val="24"/>
                      <w:szCs w:val="24"/>
                    </w:rPr>
                  </w:pPr>
                </w:p>
              </w:tc>
            </w:tr>
            <w:tr w:rsidR="004239B0" w:rsidRPr="004239B0">
              <w:trPr>
                <w:trHeight w:val="1634"/>
              </w:trPr>
              <w:tc>
                <w:tcPr>
                  <w:tcW w:w="11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咨询费</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咨询费、服务费</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合同复印件</w:t>
                  </w:r>
                </w:p>
              </w:tc>
              <w:tc>
                <w:tcPr>
                  <w:tcW w:w="1935"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拒绝发票内容为“代开咨询费（服务费）”等代开性质的发票（税务局代开发票除外）</w:t>
                  </w:r>
                </w:p>
              </w:tc>
            </w:tr>
            <w:tr w:rsidR="004239B0" w:rsidRPr="004239B0">
              <w:trPr>
                <w:trHeight w:val="3918"/>
              </w:trPr>
              <w:tc>
                <w:tcPr>
                  <w:tcW w:w="11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会议费、培训费</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会议费、会务费、场地租赁费、布展费、条幅、会议用品、会议住宿费、会议餐费、演出费、培训费</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仿宋" w:hint="eastAsia"/>
                      <w:kern w:val="0"/>
                      <w:sz w:val="24"/>
                      <w:szCs w:val="24"/>
                    </w:rPr>
                    <w:t>①</w:t>
                  </w:r>
                  <w:r w:rsidRPr="004239B0">
                    <w:rPr>
                      <w:rFonts w:ascii="宋体" w:eastAsia="宋体" w:hAnsi="宋体" w:cs="宋体"/>
                      <w:kern w:val="0"/>
                      <w:sz w:val="24"/>
                      <w:szCs w:val="24"/>
                    </w:rPr>
                    <w:t xml:space="preserve"> </w:t>
                  </w:r>
                  <w:r w:rsidRPr="004239B0">
                    <w:rPr>
                      <w:rFonts w:ascii="仿宋" w:eastAsia="仿宋" w:hAnsi="仿宋" w:cs="宋体" w:hint="eastAsia"/>
                      <w:bCs/>
                      <w:noProof/>
                      <w:kern w:val="0"/>
                      <w:sz w:val="24"/>
                      <w:szCs w:val="24"/>
                    </w:rPr>
                    <w:t>会议费报销明细单；会议费/培训费预算审批明细单与实际执行情况对比表</w:t>
                  </w:r>
                </w:p>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②合同复印件；</w:t>
                  </w:r>
                </w:p>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③酒店结算清单或承办单位的结算清单或企划公司的结算清单；</w:t>
                  </w:r>
                </w:p>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④支持分公司的市场费用应提供由分公司相关人员审批；并填制《成本费用划拨单》</w:t>
                  </w:r>
                </w:p>
              </w:tc>
              <w:tc>
                <w:tcPr>
                  <w:tcW w:w="1935"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具体规定参见《股份公司专项业务及费用管理办法》</w:t>
                  </w:r>
                </w:p>
              </w:tc>
            </w:tr>
            <w:tr w:rsidR="004239B0" w:rsidRPr="004239B0">
              <w:trPr>
                <w:trHeight w:val="983"/>
              </w:trPr>
              <w:tc>
                <w:tcPr>
                  <w:tcW w:w="11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办公费</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具体明细：实际购买的商品名称、数量、单价、金额</w:t>
                  </w:r>
                </w:p>
              </w:tc>
              <w:tc>
                <w:tcPr>
                  <w:tcW w:w="2693"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入库单</w:t>
                  </w:r>
                </w:p>
              </w:tc>
              <w:tc>
                <w:tcPr>
                  <w:tcW w:w="1935" w:type="dxa"/>
                  <w:tcBorders>
                    <w:top w:val="single" w:sz="4" w:space="0" w:color="auto"/>
                    <w:left w:val="single" w:sz="4" w:space="0" w:color="auto"/>
                    <w:bottom w:val="single" w:sz="4" w:space="0" w:color="auto"/>
                    <w:right w:val="single" w:sz="4" w:space="0" w:color="auto"/>
                  </w:tcBorders>
                  <w:shd w:val="clear" w:color="auto" w:fill="auto"/>
                  <w:hideMark/>
                </w:tcPr>
                <w:p w:rsidR="004239B0" w:rsidRPr="004239B0" w:rsidRDefault="004239B0" w:rsidP="004239B0">
                  <w:pPr>
                    <w:widowControl/>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参照国家税务总局2017年第16号公告</w:t>
                  </w:r>
                </w:p>
              </w:tc>
            </w:tr>
          </w:tbl>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第506条 外包费用</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外包费用分为研发外包、职能外包。</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发票内容：技术开发（费）、技术服务（费）、服务费。</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lastRenderedPageBreak/>
              <w:t>报销附件要求：</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 xml:space="preserve">a) 合同原件 </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b) 人员租借合同需提供《工时(考勤)确认单》、《结算计算表》和工作成果报告，以上必须由部门经理和项目负责人签字。</w:t>
            </w:r>
          </w:p>
          <w:p w:rsidR="004239B0" w:rsidRPr="004239B0" w:rsidRDefault="004239B0" w:rsidP="004239B0">
            <w:pPr>
              <w:widowControl/>
              <w:spacing w:after="240" w:line="480" w:lineRule="auto"/>
              <w:ind w:left="900" w:hanging="420"/>
              <w:jc w:val="left"/>
              <w:rPr>
                <w:rFonts w:ascii="宋体" w:eastAsia="宋体" w:hAnsi="宋体" w:cs="宋体"/>
                <w:kern w:val="0"/>
                <w:sz w:val="24"/>
                <w:szCs w:val="24"/>
              </w:rPr>
            </w:pPr>
            <w:r w:rsidRPr="004239B0">
              <w:rPr>
                <w:rFonts w:ascii="仿宋" w:eastAsia="仿宋" w:hAnsi="仿宋" w:cs="宋体" w:hint="eastAsia"/>
                <w:kern w:val="0"/>
                <w:sz w:val="24"/>
                <w:szCs w:val="24"/>
              </w:rPr>
              <w:t>c) 分期付款合同需在最后一次付款时提供《验收报告》（项目负责人签字确认，如单独发版的，需提供发版报告）。</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第507条</w:t>
            </w:r>
            <w:bookmarkStart w:id="17" w:name="_Toc317000447"/>
            <w:bookmarkStart w:id="18" w:name="_Toc317000606"/>
            <w:bookmarkStart w:id="19" w:name="_Toc317000699"/>
            <w:bookmarkStart w:id="20" w:name="_Toc317086525"/>
            <w:bookmarkStart w:id="21" w:name="_Toc317853550"/>
            <w:bookmarkStart w:id="22" w:name="_Toc317855252"/>
            <w:bookmarkStart w:id="23" w:name="_Toc351395171"/>
            <w:r w:rsidRPr="004239B0">
              <w:rPr>
                <w:rFonts w:ascii="仿宋" w:eastAsia="仿宋" w:hAnsi="仿宋" w:cs="楷体_GB2312" w:hint="eastAsia"/>
                <w:b/>
                <w:kern w:val="0"/>
                <w:sz w:val="24"/>
                <w:szCs w:val="24"/>
              </w:rPr>
              <w:t>异地托管费用报销</w:t>
            </w:r>
            <w:bookmarkEnd w:id="17"/>
            <w:bookmarkEnd w:id="18"/>
            <w:bookmarkEnd w:id="19"/>
            <w:bookmarkEnd w:id="20"/>
            <w:bookmarkEnd w:id="21"/>
            <w:bookmarkEnd w:id="22"/>
            <w:bookmarkEnd w:id="23"/>
          </w:p>
          <w:p w:rsidR="004239B0" w:rsidRPr="004239B0" w:rsidRDefault="004239B0" w:rsidP="004239B0">
            <w:pPr>
              <w:widowControl/>
              <w:spacing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异地托管人员费用报销指股份本部员工在北京市以外客户经营机构所在地办理报销业务（此类人员以下简称“异地托管人员”），款项由机构所在地分子公司支付，费用计入股份本部相关部门。</w:t>
            </w:r>
          </w:p>
          <w:p w:rsidR="004239B0" w:rsidRPr="004239B0" w:rsidRDefault="004239B0" w:rsidP="004239B0">
            <w:pPr>
              <w:widowControl/>
              <w:spacing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bCs/>
                <w:noProof/>
                <w:kern w:val="0"/>
                <w:sz w:val="24"/>
                <w:szCs w:val="24"/>
              </w:rPr>
              <w:t>异地托管报销流程：</w:t>
            </w:r>
          </w:p>
          <w:p w:rsidR="004239B0" w:rsidRPr="004239B0" w:rsidRDefault="004239B0" w:rsidP="004239B0">
            <w:pPr>
              <w:widowControl/>
              <w:spacing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a)</w:t>
            </w:r>
            <w:r w:rsidRPr="004239B0">
              <w:rPr>
                <w:rFonts w:ascii="仿宋" w:eastAsia="仿宋" w:hAnsi="仿宋" w:cs="宋体" w:hint="eastAsia"/>
                <w:bCs/>
                <w:noProof/>
                <w:kern w:val="0"/>
                <w:sz w:val="24"/>
                <w:szCs w:val="24"/>
              </w:rPr>
              <w:t>报销人填制电子机构异地报销明细单，按本制度301条的审批权限以邮件形式逐级 进行总部业务审批和财务审批。</w:t>
            </w:r>
          </w:p>
          <w:p w:rsidR="004239B0" w:rsidRPr="004239B0" w:rsidRDefault="004239B0" w:rsidP="004239B0">
            <w:pPr>
              <w:widowControl/>
              <w:spacing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b)</w:t>
            </w:r>
            <w:r w:rsidRPr="004239B0">
              <w:rPr>
                <w:rFonts w:ascii="仿宋" w:eastAsia="仿宋" w:hAnsi="仿宋" w:cs="宋体" w:hint="eastAsia"/>
                <w:bCs/>
                <w:noProof/>
                <w:kern w:val="0"/>
                <w:sz w:val="24"/>
                <w:szCs w:val="24"/>
              </w:rPr>
              <w:t>审批通过后，报销人将电子单据打印出来，与原始单据一并交客户经营机构所在地分子公司财务经理复核。</w:t>
            </w:r>
          </w:p>
          <w:p w:rsidR="004239B0" w:rsidRPr="004239B0" w:rsidRDefault="004239B0" w:rsidP="004239B0">
            <w:pPr>
              <w:widowControl/>
              <w:spacing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c)</w:t>
            </w:r>
            <w:r w:rsidRPr="004239B0">
              <w:rPr>
                <w:rFonts w:ascii="仿宋" w:eastAsia="仿宋" w:hAnsi="仿宋" w:cs="宋体" w:hint="eastAsia"/>
                <w:bCs/>
                <w:noProof/>
                <w:kern w:val="0"/>
                <w:sz w:val="24"/>
                <w:szCs w:val="24"/>
              </w:rPr>
              <w:t>报销人向客户经营机构所在地分子公司出纳领款。</w:t>
            </w:r>
          </w:p>
          <w:p w:rsidR="004239B0" w:rsidRPr="004239B0" w:rsidRDefault="004239B0" w:rsidP="004239B0">
            <w:pPr>
              <w:widowControl/>
              <w:spacing w:after="240" w:line="480" w:lineRule="auto"/>
              <w:jc w:val="center"/>
              <w:rPr>
                <w:rFonts w:ascii="宋体" w:eastAsia="宋体" w:hAnsi="宋体" w:cs="宋体"/>
                <w:kern w:val="0"/>
                <w:sz w:val="24"/>
                <w:szCs w:val="24"/>
              </w:rPr>
            </w:pPr>
            <w:r w:rsidRPr="004239B0">
              <w:rPr>
                <w:rFonts w:ascii="仿宋" w:eastAsia="仿宋" w:hAnsi="仿宋" w:cs="宋体" w:hint="eastAsia"/>
                <w:b/>
                <w:kern w:val="0"/>
                <w:sz w:val="32"/>
              </w:rPr>
              <w:t>第六章 罚则</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第601条 如有虚假报销、重复报销等费用报销舞弊行为，首次发现处以下列处</w:t>
            </w:r>
            <w:r w:rsidRPr="004239B0">
              <w:rPr>
                <w:rFonts w:ascii="仿宋" w:eastAsia="仿宋" w:hAnsi="仿宋" w:cs="楷体_GB2312" w:hint="eastAsia"/>
                <w:b/>
                <w:kern w:val="0"/>
                <w:sz w:val="24"/>
                <w:szCs w:val="24"/>
              </w:rPr>
              <w:lastRenderedPageBreak/>
              <w:t>罚：</w:t>
            </w:r>
          </w:p>
          <w:p w:rsidR="004239B0" w:rsidRPr="004239B0" w:rsidRDefault="004239B0" w:rsidP="004239B0">
            <w:pPr>
              <w:widowControl/>
              <w:spacing w:after="240" w:line="480" w:lineRule="auto"/>
              <w:ind w:left="480"/>
              <w:jc w:val="left"/>
              <w:rPr>
                <w:rFonts w:ascii="宋体" w:eastAsia="宋体" w:hAnsi="宋体" w:cs="宋体"/>
                <w:kern w:val="0"/>
                <w:sz w:val="24"/>
                <w:szCs w:val="24"/>
              </w:rPr>
            </w:pPr>
            <w:r w:rsidRPr="004239B0">
              <w:rPr>
                <w:rFonts w:ascii="仿宋" w:eastAsia="仿宋" w:hAnsi="仿宋" w:cs="宋体" w:hint="eastAsia"/>
                <w:kern w:val="0"/>
                <w:sz w:val="24"/>
                <w:szCs w:val="24"/>
              </w:rPr>
              <w:t>a) 整笔单据作废，不予报销，已报销的追回报销款项；</w:t>
            </w:r>
          </w:p>
          <w:p w:rsidR="004239B0" w:rsidRPr="004239B0" w:rsidRDefault="004239B0" w:rsidP="004239B0">
            <w:pPr>
              <w:widowControl/>
              <w:spacing w:after="240" w:line="480" w:lineRule="auto"/>
              <w:ind w:left="480"/>
              <w:jc w:val="left"/>
              <w:rPr>
                <w:rFonts w:ascii="宋体" w:eastAsia="宋体" w:hAnsi="宋体" w:cs="宋体"/>
                <w:kern w:val="0"/>
                <w:sz w:val="24"/>
                <w:szCs w:val="24"/>
              </w:rPr>
            </w:pPr>
            <w:r w:rsidRPr="004239B0">
              <w:rPr>
                <w:rFonts w:ascii="仿宋" w:eastAsia="仿宋" w:hAnsi="仿宋" w:cs="宋体" w:hint="eastAsia"/>
                <w:kern w:val="0"/>
                <w:sz w:val="24"/>
                <w:szCs w:val="24"/>
              </w:rPr>
              <w:t>b) 舞弊金额低于500元的按1000元罚款，高于500元双倍罚款；</w:t>
            </w:r>
          </w:p>
          <w:p w:rsidR="004239B0" w:rsidRPr="004239B0" w:rsidRDefault="004239B0" w:rsidP="004239B0">
            <w:pPr>
              <w:widowControl/>
              <w:spacing w:after="240" w:line="480" w:lineRule="auto"/>
              <w:ind w:firstLineChars="200" w:firstLine="480"/>
              <w:jc w:val="left"/>
              <w:rPr>
                <w:rFonts w:ascii="宋体" w:eastAsia="宋体" w:hAnsi="宋体" w:cs="宋体"/>
                <w:kern w:val="0"/>
                <w:sz w:val="24"/>
                <w:szCs w:val="24"/>
              </w:rPr>
            </w:pPr>
            <w:r w:rsidRPr="004239B0">
              <w:rPr>
                <w:rFonts w:ascii="仿宋" w:eastAsia="仿宋" w:hAnsi="仿宋" w:cs="宋体" w:hint="eastAsia"/>
                <w:kern w:val="0"/>
                <w:sz w:val="24"/>
                <w:szCs w:val="24"/>
              </w:rPr>
              <w:t>c) 通报上级经理。</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第602条 再次发现，除上述处罚外，另在集团内部网上通报批评并告知人力资源部。</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第603条 第三次发现，或一次舞弊金额重大的，通知人力资源部按公司的相关制度处罚。</w:t>
            </w:r>
          </w:p>
          <w:p w:rsidR="004239B0" w:rsidRPr="004239B0" w:rsidRDefault="004239B0" w:rsidP="004239B0">
            <w:pPr>
              <w:widowControl/>
              <w:spacing w:after="240" w:line="480" w:lineRule="auto"/>
              <w:jc w:val="center"/>
              <w:rPr>
                <w:rFonts w:ascii="宋体" w:eastAsia="宋体" w:hAnsi="宋体" w:cs="宋体"/>
                <w:kern w:val="0"/>
                <w:sz w:val="24"/>
                <w:szCs w:val="24"/>
              </w:rPr>
            </w:pPr>
            <w:r w:rsidRPr="004239B0">
              <w:rPr>
                <w:rFonts w:ascii="仿宋" w:eastAsia="仿宋" w:hAnsi="仿宋" w:cs="宋体" w:hint="eastAsia"/>
                <w:b/>
                <w:kern w:val="0"/>
                <w:sz w:val="32"/>
              </w:rPr>
              <w:t>第七章 附则</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第701条 本制度自签发之日起执行，之前发布的与此相关的制度一并废止。</w:t>
            </w:r>
          </w:p>
          <w:p w:rsidR="004239B0" w:rsidRPr="004239B0" w:rsidRDefault="004239B0" w:rsidP="004239B0">
            <w:pPr>
              <w:widowControl/>
              <w:spacing w:before="100" w:beforeAutospacing="1" w:after="240" w:line="480" w:lineRule="auto"/>
              <w:ind w:left="810" w:hanging="810"/>
              <w:jc w:val="left"/>
              <w:rPr>
                <w:rFonts w:ascii="宋体" w:eastAsia="宋体" w:hAnsi="宋体" w:cs="宋体"/>
                <w:kern w:val="0"/>
                <w:sz w:val="24"/>
                <w:szCs w:val="24"/>
              </w:rPr>
            </w:pPr>
            <w:r w:rsidRPr="004239B0">
              <w:rPr>
                <w:rFonts w:ascii="仿宋" w:eastAsia="仿宋" w:hAnsi="仿宋" w:cs="楷体_GB2312" w:hint="eastAsia"/>
                <w:b/>
                <w:kern w:val="0"/>
                <w:sz w:val="24"/>
                <w:szCs w:val="24"/>
              </w:rPr>
              <w:t>第702条 本制度的解释权</w:t>
            </w:r>
            <w:proofErr w:type="gramStart"/>
            <w:r w:rsidRPr="004239B0">
              <w:rPr>
                <w:rFonts w:ascii="仿宋" w:eastAsia="仿宋" w:hAnsi="仿宋" w:cs="楷体_GB2312" w:hint="eastAsia"/>
                <w:b/>
                <w:kern w:val="0"/>
                <w:sz w:val="24"/>
                <w:szCs w:val="24"/>
              </w:rPr>
              <w:t>归股份</w:t>
            </w:r>
            <w:proofErr w:type="gramEnd"/>
            <w:r w:rsidRPr="004239B0">
              <w:rPr>
                <w:rFonts w:ascii="仿宋" w:eastAsia="仿宋" w:hAnsi="仿宋" w:cs="楷体_GB2312" w:hint="eastAsia"/>
                <w:b/>
                <w:kern w:val="0"/>
                <w:sz w:val="24"/>
                <w:szCs w:val="24"/>
              </w:rPr>
              <w:t>财务管理部，在不违背本制度基本原则的基础上，分支机构可根据需要制定操作性补充规定，</w:t>
            </w:r>
            <w:proofErr w:type="gramStart"/>
            <w:r w:rsidRPr="004239B0">
              <w:rPr>
                <w:rFonts w:ascii="仿宋" w:eastAsia="仿宋" w:hAnsi="仿宋" w:cs="楷体_GB2312" w:hint="eastAsia"/>
                <w:b/>
                <w:kern w:val="0"/>
                <w:sz w:val="24"/>
                <w:szCs w:val="24"/>
              </w:rPr>
              <w:t>报股份</w:t>
            </w:r>
            <w:proofErr w:type="gramEnd"/>
            <w:r w:rsidRPr="004239B0">
              <w:rPr>
                <w:rFonts w:ascii="仿宋" w:eastAsia="仿宋" w:hAnsi="仿宋" w:cs="楷体_GB2312" w:hint="eastAsia"/>
                <w:b/>
                <w:kern w:val="0"/>
                <w:sz w:val="24"/>
                <w:szCs w:val="24"/>
              </w:rPr>
              <w:t>财务预算管理部同意后实施。</w:t>
            </w:r>
          </w:p>
        </w:tc>
      </w:tr>
      <w:tr w:rsidR="004239B0" w:rsidRPr="004239B0" w:rsidTr="004239B0">
        <w:trPr>
          <w:trHeight w:val="300"/>
          <w:jc w:val="center"/>
        </w:trPr>
        <w:tc>
          <w:tcPr>
            <w:tcW w:w="9592" w:type="dxa"/>
            <w:tcBorders>
              <w:top w:val="nil"/>
              <w:left w:val="nil"/>
              <w:bottom w:val="nil"/>
              <w:right w:val="nil"/>
            </w:tcBorders>
            <w:shd w:val="clear" w:color="auto" w:fill="auto"/>
            <w:vAlign w:val="center"/>
            <w:hideMark/>
          </w:tcPr>
          <w:p w:rsidR="004239B0" w:rsidRPr="004239B0" w:rsidRDefault="004239B0" w:rsidP="004239B0">
            <w:pPr>
              <w:widowControl/>
              <w:spacing w:beforeAutospacing="1" w:afterAutospacing="1"/>
              <w:jc w:val="left"/>
              <w:rPr>
                <w:rFonts w:ascii="宋体" w:eastAsia="宋体" w:hAnsi="宋体" w:cs="宋体"/>
                <w:kern w:val="0"/>
                <w:sz w:val="24"/>
                <w:szCs w:val="24"/>
              </w:rPr>
            </w:pPr>
          </w:p>
        </w:tc>
      </w:tr>
      <w:tr w:rsidR="004239B0" w:rsidRPr="004239B0" w:rsidTr="004239B0">
        <w:trPr>
          <w:jc w:val="center"/>
        </w:trPr>
        <w:tc>
          <w:tcPr>
            <w:tcW w:w="9592" w:type="dxa"/>
            <w:tcBorders>
              <w:top w:val="nil"/>
              <w:left w:val="nil"/>
              <w:bottom w:val="nil"/>
              <w:right w:val="nil"/>
            </w:tcBorders>
            <w:shd w:val="clear" w:color="auto" w:fill="auto"/>
            <w:vAlign w:val="center"/>
            <w:hideMark/>
          </w:tcPr>
          <w:p w:rsidR="004239B0" w:rsidRPr="004239B0" w:rsidRDefault="004239B0" w:rsidP="004239B0">
            <w:pPr>
              <w:widowControl/>
              <w:spacing w:beforeAutospacing="1" w:afterAutospacing="1"/>
              <w:jc w:val="left"/>
              <w:rPr>
                <w:rFonts w:ascii="宋体" w:eastAsia="宋体" w:hAnsi="宋体" w:cs="宋体"/>
                <w:kern w:val="0"/>
                <w:sz w:val="24"/>
                <w:szCs w:val="24"/>
              </w:rPr>
            </w:pPr>
          </w:p>
        </w:tc>
      </w:tr>
    </w:tbl>
    <w:p w:rsidR="004239B0" w:rsidRPr="004239B0" w:rsidRDefault="004239B0" w:rsidP="004239B0">
      <w:pPr>
        <w:widowControl/>
        <w:spacing w:before="100" w:beforeAutospacing="1" w:after="240" w:line="480" w:lineRule="auto"/>
        <w:ind w:left="1650" w:hanging="810"/>
        <w:jc w:val="left"/>
        <w:rPr>
          <w:rFonts w:ascii="宋体" w:eastAsia="宋体" w:hAnsi="宋体" w:cs="宋体"/>
          <w:kern w:val="0"/>
          <w:sz w:val="24"/>
          <w:szCs w:val="24"/>
        </w:rPr>
      </w:pPr>
      <w:r w:rsidRPr="004239B0">
        <w:rPr>
          <w:rFonts w:asciiTheme="minorEastAsia" w:hAnsiTheme="minorEastAsia" w:cs="宋体" w:hint="eastAsia"/>
          <w:kern w:val="0"/>
          <w:sz w:val="30"/>
          <w:szCs w:val="30"/>
        </w:rPr>
        <w:t>附件：</w:t>
      </w:r>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hyperlink r:id="rId5" w:history="1">
        <w:r w:rsidRPr="004239B0">
          <w:rPr>
            <w:rFonts w:asciiTheme="minorEastAsia" w:hAnsiTheme="minorEastAsia" w:cs="宋体" w:hint="eastAsia"/>
            <w:color w:val="0000FF"/>
            <w:kern w:val="0"/>
            <w:sz w:val="30"/>
            <w:u w:val="single"/>
          </w:rPr>
          <w:t>1、采购验收单</w:t>
        </w:r>
      </w:hyperlink>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hyperlink r:id="rId6" w:history="1">
        <w:r w:rsidRPr="004239B0">
          <w:rPr>
            <w:rFonts w:asciiTheme="minorEastAsia" w:hAnsiTheme="minorEastAsia" w:cs="宋体" w:hint="eastAsia"/>
            <w:color w:val="0000FF"/>
            <w:kern w:val="0"/>
            <w:sz w:val="30"/>
            <w:u w:val="single"/>
          </w:rPr>
          <w:t>2、委托加工申请单</w:t>
        </w:r>
      </w:hyperlink>
    </w:p>
    <w:p w:rsidR="004239B0" w:rsidRPr="004239B0" w:rsidRDefault="004239B0" w:rsidP="004239B0">
      <w:pPr>
        <w:widowControl/>
        <w:spacing w:after="240" w:line="480" w:lineRule="auto"/>
        <w:ind w:firstLine="480"/>
        <w:jc w:val="left"/>
        <w:rPr>
          <w:rFonts w:ascii="宋体" w:eastAsia="宋体" w:hAnsi="宋体" w:cs="宋体"/>
          <w:kern w:val="0"/>
          <w:sz w:val="24"/>
          <w:szCs w:val="24"/>
        </w:rPr>
      </w:pPr>
      <w:hyperlink r:id="rId7" w:history="1">
        <w:r w:rsidRPr="004239B0">
          <w:rPr>
            <w:rFonts w:asciiTheme="minorEastAsia" w:hAnsiTheme="minorEastAsia" w:cs="宋体" w:hint="eastAsia"/>
            <w:color w:val="0000FF"/>
            <w:kern w:val="0"/>
            <w:sz w:val="30"/>
            <w:u w:val="single"/>
          </w:rPr>
          <w:t>3、会议费报销明细单</w:t>
        </w:r>
      </w:hyperlink>
    </w:p>
    <w:p w:rsidR="004239B0" w:rsidRPr="004239B0" w:rsidRDefault="004239B0" w:rsidP="004239B0">
      <w:pPr>
        <w:widowControl/>
        <w:spacing w:line="480" w:lineRule="auto"/>
        <w:ind w:firstLine="480"/>
        <w:jc w:val="left"/>
        <w:rPr>
          <w:rFonts w:ascii="宋体" w:eastAsia="宋体" w:hAnsi="宋体" w:cs="宋体"/>
          <w:kern w:val="0"/>
          <w:sz w:val="24"/>
          <w:szCs w:val="24"/>
        </w:rPr>
      </w:pPr>
      <w:hyperlink r:id="rId8" w:history="1">
        <w:r w:rsidRPr="004239B0">
          <w:rPr>
            <w:rFonts w:asciiTheme="minorEastAsia" w:hAnsiTheme="minorEastAsia" w:cs="宋体" w:hint="eastAsia"/>
            <w:color w:val="0000FF"/>
            <w:kern w:val="0"/>
            <w:sz w:val="30"/>
            <w:u w:val="single"/>
          </w:rPr>
          <w:t>4、成本费用划拨单</w:t>
        </w:r>
      </w:hyperlink>
    </w:p>
    <w:tbl>
      <w:tblPr>
        <w:tblW w:w="5000" w:type="pct"/>
        <w:jc w:val="center"/>
        <w:tblCellSpacing w:w="0" w:type="dxa"/>
        <w:tblCellMar>
          <w:left w:w="0" w:type="dxa"/>
          <w:right w:w="0" w:type="dxa"/>
        </w:tblCellMar>
        <w:tblLook w:val="04A0"/>
      </w:tblPr>
      <w:tblGrid>
        <w:gridCol w:w="8306"/>
      </w:tblGrid>
      <w:tr w:rsidR="004239B0" w:rsidRPr="004239B0" w:rsidTr="004239B0">
        <w:trPr>
          <w:tblCellSpacing w:w="0" w:type="dxa"/>
          <w:jc w:val="center"/>
        </w:trPr>
        <w:tc>
          <w:tcPr>
            <w:tcW w:w="0" w:type="auto"/>
            <w:tcBorders>
              <w:top w:val="nil"/>
              <w:left w:val="nil"/>
              <w:bottom w:val="nil"/>
              <w:right w:val="nil"/>
            </w:tcBorders>
            <w:shd w:val="clear" w:color="auto" w:fill="auto"/>
            <w:vAlign w:val="center"/>
            <w:hideMark/>
          </w:tcPr>
          <w:p w:rsidR="004239B0" w:rsidRPr="004239B0" w:rsidRDefault="004239B0" w:rsidP="004239B0">
            <w:pPr>
              <w:widowControl/>
              <w:jc w:val="left"/>
              <w:rPr>
                <w:rFonts w:ascii="宋体" w:eastAsia="宋体" w:hAnsi="宋体" w:cs="宋体"/>
                <w:kern w:val="0"/>
                <w:sz w:val="24"/>
                <w:szCs w:val="24"/>
              </w:rPr>
            </w:pPr>
          </w:p>
        </w:tc>
      </w:tr>
    </w:tbl>
    <w:p w:rsidR="004239B0" w:rsidRPr="004239B0" w:rsidRDefault="004239B0" w:rsidP="004239B0">
      <w:pPr>
        <w:widowControl/>
        <w:jc w:val="left"/>
        <w:rPr>
          <w:rFonts w:ascii="宋体" w:eastAsia="宋体" w:hAnsi="宋体" w:cs="宋体"/>
          <w:vanish/>
          <w:kern w:val="0"/>
          <w:szCs w:val="21"/>
        </w:rPr>
      </w:pPr>
    </w:p>
    <w:tbl>
      <w:tblPr>
        <w:tblW w:w="5000" w:type="pct"/>
        <w:tblCellSpacing w:w="0" w:type="dxa"/>
        <w:tblCellMar>
          <w:left w:w="0" w:type="dxa"/>
          <w:right w:w="0" w:type="dxa"/>
        </w:tblCellMar>
        <w:tblLook w:val="04A0"/>
      </w:tblPr>
      <w:tblGrid>
        <w:gridCol w:w="8306"/>
      </w:tblGrid>
      <w:tr w:rsidR="004239B0" w:rsidRPr="004239B0" w:rsidTr="004239B0">
        <w:trPr>
          <w:tblCellSpacing w:w="0" w:type="dxa"/>
        </w:trPr>
        <w:tc>
          <w:tcPr>
            <w:tcW w:w="0" w:type="auto"/>
            <w:vAlign w:val="center"/>
            <w:hideMark/>
          </w:tcPr>
          <w:p w:rsidR="004239B0" w:rsidRPr="004239B0" w:rsidRDefault="004239B0" w:rsidP="004239B0">
            <w:pPr>
              <w:widowControl/>
              <w:jc w:val="left"/>
              <w:rPr>
                <w:rFonts w:ascii="宋体" w:eastAsia="宋体" w:hAnsi="宋体" w:cs="宋体"/>
                <w:kern w:val="0"/>
                <w:sz w:val="24"/>
                <w:szCs w:val="24"/>
              </w:rPr>
            </w:pPr>
          </w:p>
        </w:tc>
      </w:tr>
    </w:tbl>
    <w:p w:rsidR="004239B0" w:rsidRPr="004239B0" w:rsidRDefault="004239B0" w:rsidP="004239B0">
      <w:pPr>
        <w:widowControl/>
        <w:jc w:val="center"/>
        <w:rPr>
          <w:rFonts w:ascii="宋体" w:eastAsia="宋体" w:hAnsi="宋体" w:cs="宋体"/>
          <w:kern w:val="0"/>
          <w:szCs w:val="21"/>
        </w:rPr>
      </w:pPr>
      <w:r>
        <w:rPr>
          <w:rFonts w:ascii="宋体" w:eastAsia="宋体" w:hAnsi="宋体" w:cs="宋体"/>
          <w:noProof/>
          <w:kern w:val="0"/>
          <w:szCs w:val="21"/>
        </w:rPr>
        <w:drawing>
          <wp:inline distT="0" distB="0" distL="0" distR="0">
            <wp:extent cx="1143000" cy="847725"/>
            <wp:effectExtent l="0" t="0" r="0" b="0"/>
            <wp:docPr id="2" name="图片 2" descr="http://uflive.ufida.com.cn/fawen/Images/mingch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flive.ufida.com.cn/fawen/Images/mingcheng.png"/>
                    <pic:cNvPicPr>
                      <a:picLocks noChangeAspect="1" noChangeArrowheads="1"/>
                    </pic:cNvPicPr>
                  </pic:nvPicPr>
                  <pic:blipFill>
                    <a:blip r:embed="rId9" cstate="print"/>
                    <a:srcRect/>
                    <a:stretch>
                      <a:fillRect/>
                    </a:stretch>
                  </pic:blipFill>
                  <pic:spPr bwMode="auto">
                    <a:xfrm>
                      <a:off x="0" y="0"/>
                      <a:ext cx="1143000" cy="847725"/>
                    </a:xfrm>
                    <a:prstGeom prst="rect">
                      <a:avLst/>
                    </a:prstGeom>
                    <a:noFill/>
                    <a:ln w="9525">
                      <a:noFill/>
                      <a:miter lim="800000"/>
                      <a:headEnd/>
                      <a:tailEnd/>
                    </a:ln>
                  </pic:spPr>
                </pic:pic>
              </a:graphicData>
            </a:graphic>
          </wp:inline>
        </w:drawing>
      </w:r>
    </w:p>
    <w:p w:rsidR="000615F7" w:rsidRDefault="004239B0"/>
    <w:sectPr w:rsidR="000615F7" w:rsidSect="00E175A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楷体_GB2312">
    <w:altName w:val="宋体"/>
    <w:panose1 w:val="00000000000000000000"/>
    <w:charset w:val="86"/>
    <w:family w:val="roman"/>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239B0"/>
    <w:rsid w:val="0033715C"/>
    <w:rsid w:val="004239B0"/>
    <w:rsid w:val="00B31749"/>
    <w:rsid w:val="00E175A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75A2"/>
    <w:pPr>
      <w:widowControl w:val="0"/>
      <w:jc w:val="both"/>
    </w:pPr>
  </w:style>
  <w:style w:type="paragraph" w:styleId="2">
    <w:name w:val="heading 2"/>
    <w:basedOn w:val="a"/>
    <w:link w:val="2Char"/>
    <w:uiPriority w:val="9"/>
    <w:qFormat/>
    <w:rsid w:val="004239B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239B0"/>
    <w:rPr>
      <w:rFonts w:ascii="宋体" w:eastAsia="宋体" w:hAnsi="宋体" w:cs="宋体"/>
      <w:b/>
      <w:bCs/>
      <w:kern w:val="0"/>
      <w:sz w:val="36"/>
      <w:szCs w:val="36"/>
    </w:rPr>
  </w:style>
  <w:style w:type="paragraph" w:styleId="a3">
    <w:name w:val="Normal (Web)"/>
    <w:basedOn w:val="a"/>
    <w:uiPriority w:val="99"/>
    <w:semiHidden/>
    <w:unhideWhenUsed/>
    <w:rsid w:val="004239B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239B0"/>
    <w:rPr>
      <w:b/>
      <w:bCs/>
    </w:rPr>
  </w:style>
  <w:style w:type="paragraph" w:styleId="a5">
    <w:name w:val="List Paragraph"/>
    <w:basedOn w:val="a"/>
    <w:uiPriority w:val="34"/>
    <w:qFormat/>
    <w:rsid w:val="004239B0"/>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239B0"/>
    <w:rPr>
      <w:color w:val="0000FF"/>
      <w:u w:val="single"/>
    </w:rPr>
  </w:style>
  <w:style w:type="paragraph" w:styleId="a7">
    <w:name w:val="Balloon Text"/>
    <w:basedOn w:val="a"/>
    <w:link w:val="Char"/>
    <w:uiPriority w:val="99"/>
    <w:semiHidden/>
    <w:unhideWhenUsed/>
    <w:rsid w:val="004239B0"/>
    <w:rPr>
      <w:sz w:val="18"/>
      <w:szCs w:val="18"/>
    </w:rPr>
  </w:style>
  <w:style w:type="character" w:customStyle="1" w:styleId="Char">
    <w:name w:val="批注框文本 Char"/>
    <w:basedOn w:val="a0"/>
    <w:link w:val="a7"/>
    <w:uiPriority w:val="99"/>
    <w:semiHidden/>
    <w:rsid w:val="004239B0"/>
    <w:rPr>
      <w:sz w:val="18"/>
      <w:szCs w:val="18"/>
    </w:rPr>
  </w:style>
</w:styles>
</file>

<file path=word/webSettings.xml><?xml version="1.0" encoding="utf-8"?>
<w:webSettings xmlns:r="http://schemas.openxmlformats.org/officeDocument/2006/relationships" xmlns:w="http://schemas.openxmlformats.org/wordprocessingml/2006/main">
  <w:divs>
    <w:div w:id="581598493">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832211958">
          <w:marLeft w:val="0"/>
          <w:marRight w:val="0"/>
          <w:marTop w:val="0"/>
          <w:marBottom w:val="0"/>
          <w:divBdr>
            <w:top w:val="none" w:sz="0" w:space="0" w:color="auto"/>
            <w:left w:val="none" w:sz="0" w:space="0" w:color="auto"/>
            <w:bottom w:val="single" w:sz="18" w:space="0" w:color="FF0000"/>
            <w:right w:val="none" w:sz="0" w:space="0" w:color="auto"/>
          </w:divBdr>
        </w:div>
        <w:div w:id="1392117808">
          <w:marLeft w:val="0"/>
          <w:marRight w:val="0"/>
          <w:marTop w:val="0"/>
          <w:marBottom w:val="0"/>
          <w:divBdr>
            <w:top w:val="single" w:sz="18" w:space="0" w:color="FF0000"/>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flive.ufida.com.cn/fawen/upload/attachment/2018/3/14/20180314110509919.xlsx" TargetMode="External"/><Relationship Id="rId3" Type="http://schemas.openxmlformats.org/officeDocument/2006/relationships/webSettings" Target="webSettings.xml"/><Relationship Id="rId7" Type="http://schemas.openxmlformats.org/officeDocument/2006/relationships/hyperlink" Target="http://uflive.ufida.com.cn/fawen/upload/attachment/2018/3/14/20180314110406060.xls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flive.ufida.com.cn/fawen/upload/attachment/2018/3/14/20180314110340451.doc" TargetMode="External"/><Relationship Id="rId11" Type="http://schemas.openxmlformats.org/officeDocument/2006/relationships/theme" Target="theme/theme1.xml"/><Relationship Id="rId5" Type="http://schemas.openxmlformats.org/officeDocument/2006/relationships/hyperlink" Target="http://uflive.ufida.com.cn/fawen/upload/attachment/2018/3/14/20180314110322685.docx"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1191</Words>
  <Characters>6790</Characters>
  <Application>Microsoft Office Word</Application>
  <DocSecurity>0</DocSecurity>
  <Lines>56</Lines>
  <Paragraphs>15</Paragraphs>
  <ScaleCrop>false</ScaleCrop>
  <Company/>
  <LinksUpToDate>false</LinksUpToDate>
  <CharactersWithSpaces>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c:creator>
  <cp:lastModifiedBy>k</cp:lastModifiedBy>
  <cp:revision>1</cp:revision>
  <dcterms:created xsi:type="dcterms:W3CDTF">2018-04-02T07:05:00Z</dcterms:created>
  <dcterms:modified xsi:type="dcterms:W3CDTF">2018-04-02T07:06:00Z</dcterms:modified>
</cp:coreProperties>
</file>