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C7BB8" w14:textId="77777777" w:rsidR="00896097" w:rsidRPr="00A31EBE" w:rsidRDefault="00896097" w:rsidP="00896097">
      <w:pPr>
        <w:jc w:val="center"/>
        <w:rPr>
          <w:rFonts w:ascii="Bookman Old Style" w:hAnsi="Bookman Old Style" w:cs="Arial"/>
        </w:rPr>
      </w:pPr>
      <w:r w:rsidRPr="00A31EBE">
        <w:rPr>
          <w:rFonts w:ascii="Bookman Old Style" w:hAnsi="Bookman Old Style" w:cs="Arial"/>
        </w:rPr>
        <w:t>Republic of the Philippines</w:t>
      </w:r>
    </w:p>
    <w:p w14:paraId="49231DDB" w14:textId="77777777" w:rsidR="00896097" w:rsidRPr="00A31EBE" w:rsidRDefault="00896097" w:rsidP="00896097">
      <w:pPr>
        <w:jc w:val="center"/>
        <w:rPr>
          <w:rFonts w:ascii="Bookman Old Style" w:hAnsi="Bookman Old Style" w:cs="Arial"/>
        </w:rPr>
      </w:pPr>
      <w:r w:rsidRPr="00A31EBE">
        <w:rPr>
          <w:rFonts w:ascii="Bookman Old Style" w:hAnsi="Bookman Old Style" w:cs="Arial"/>
        </w:rPr>
        <w:t>Department of Environment and Natural Resources</w:t>
      </w:r>
    </w:p>
    <w:p w14:paraId="633D367E" w14:textId="77777777" w:rsidR="00896097" w:rsidRPr="00A31EBE" w:rsidRDefault="00896097" w:rsidP="00896097">
      <w:pPr>
        <w:jc w:val="center"/>
        <w:rPr>
          <w:rFonts w:ascii="Bookman Old Style" w:hAnsi="Bookman Old Style" w:cs="Arial"/>
          <w:b/>
        </w:rPr>
      </w:pPr>
      <w:r w:rsidRPr="00A31EBE">
        <w:rPr>
          <w:rFonts w:ascii="Bookman Old Style" w:hAnsi="Bookman Old Style" w:cs="Arial"/>
          <w:b/>
        </w:rPr>
        <w:t>POLLUTION ADJUDICATION BOARD</w:t>
      </w:r>
    </w:p>
    <w:p w14:paraId="3E607B1B" w14:textId="77777777" w:rsidR="00896097" w:rsidRPr="00A31EBE" w:rsidRDefault="00896097" w:rsidP="00896097">
      <w:pPr>
        <w:jc w:val="center"/>
        <w:rPr>
          <w:rFonts w:ascii="Bookman Old Style" w:hAnsi="Bookman Old Style" w:cs="Arial"/>
        </w:rPr>
      </w:pPr>
      <w:r w:rsidRPr="00A31EBE">
        <w:rPr>
          <w:rFonts w:ascii="Bookman Old Style" w:hAnsi="Bookman Old Style" w:cs="Arial"/>
        </w:rPr>
        <w:t>National Ecology Center Compound,</w:t>
      </w:r>
    </w:p>
    <w:p w14:paraId="165F93E7" w14:textId="77777777" w:rsidR="00896097" w:rsidRPr="00A31EBE" w:rsidRDefault="00896097" w:rsidP="00896097">
      <w:pPr>
        <w:jc w:val="center"/>
        <w:rPr>
          <w:rFonts w:ascii="Bookman Old Style" w:hAnsi="Bookman Old Style" w:cs="Arial"/>
        </w:rPr>
      </w:pPr>
      <w:r w:rsidRPr="00A31EBE">
        <w:rPr>
          <w:rFonts w:ascii="Bookman Old Style" w:hAnsi="Bookman Old Style" w:cs="Arial"/>
        </w:rPr>
        <w:t>East Avenue, Diliman, Quezon City</w:t>
      </w:r>
    </w:p>
    <w:p w14:paraId="6BB9B744" w14:textId="77777777" w:rsidR="00896097" w:rsidRPr="00A31EBE" w:rsidRDefault="00896097" w:rsidP="00896097">
      <w:pPr>
        <w:rPr>
          <w:rFonts w:ascii="Bookman Old Style" w:hAnsi="Bookman Old Style" w:cs="Arial"/>
        </w:rPr>
      </w:pPr>
    </w:p>
    <w:p w14:paraId="4EB8AE4D" w14:textId="77777777" w:rsidR="00896097" w:rsidRPr="00A31EBE" w:rsidRDefault="00896097" w:rsidP="00896097">
      <w:pPr>
        <w:rPr>
          <w:rFonts w:ascii="Bookman Old Style" w:hAnsi="Bookman Old Style" w:cs="Arial"/>
        </w:rPr>
      </w:pPr>
    </w:p>
    <w:tbl>
      <w:tblPr>
        <w:tblStyle w:val="TableGrid"/>
        <w:tblW w:w="95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4548"/>
      </w:tblGrid>
      <w:tr w:rsidR="00896097" w:rsidRPr="00A31EBE" w14:paraId="738F07C8" w14:textId="77777777" w:rsidTr="00262888">
        <w:tc>
          <w:tcPr>
            <w:tcW w:w="5040" w:type="dxa"/>
          </w:tcPr>
          <w:p w14:paraId="1E03B0E4" w14:textId="77777777" w:rsidR="00896097" w:rsidRPr="00A90FBF" w:rsidRDefault="00896097" w:rsidP="00262888">
            <w:pPr>
              <w:rPr>
                <w:rFonts w:ascii="Bookman Old Style" w:hAnsi="Bookman Old Style" w:cs="Arial"/>
                <w:b/>
                <w:sz w:val="24"/>
                <w:szCs w:val="24"/>
              </w:rPr>
            </w:pPr>
            <w:r w:rsidRPr="00A90FBF">
              <w:rPr>
                <w:rFonts w:ascii="Bookman Old Style" w:hAnsi="Bookman Old Style" w:cs="Arial"/>
                <w:b/>
                <w:sz w:val="24"/>
                <w:szCs w:val="24"/>
              </w:rPr>
              <w:t xml:space="preserve">IN THE MATTER OF THE </w:t>
            </w:r>
            <w:r w:rsidRPr="00A90FBF">
              <w:rPr>
                <w:rFonts w:ascii="Bookman Old Style" w:hAnsi="Bookman Old Style" w:cs="Arial"/>
                <w:b/>
                <w:i/>
                <w:sz w:val="24"/>
                <w:szCs w:val="24"/>
              </w:rPr>
              <w:t xml:space="preserve">AIR </w:t>
            </w:r>
            <w:r w:rsidRPr="00A90FBF">
              <w:rPr>
                <w:rFonts w:ascii="Bookman Old Style" w:hAnsi="Bookman Old Style" w:cs="Arial"/>
                <w:b/>
                <w:sz w:val="24"/>
                <w:szCs w:val="24"/>
              </w:rPr>
              <w:t>POLLUTION CONTROL AND ABATEMENT CASE</w:t>
            </w:r>
          </w:p>
          <w:p w14:paraId="0EA5EA68" w14:textId="77777777" w:rsidR="00896097" w:rsidRPr="00A90FBF" w:rsidRDefault="00896097" w:rsidP="00262888">
            <w:pPr>
              <w:rPr>
                <w:rFonts w:ascii="Bookman Old Style" w:hAnsi="Bookman Old Style" w:cs="Arial"/>
                <w:b/>
                <w:sz w:val="24"/>
                <w:szCs w:val="24"/>
              </w:rPr>
            </w:pPr>
          </w:p>
          <w:p w14:paraId="0E1E4784" w14:textId="77777777" w:rsidR="00C22549" w:rsidRPr="00A90FBF" w:rsidRDefault="00896097" w:rsidP="00C22549">
            <w:pPr>
              <w:jc w:val="center"/>
              <w:rPr>
                <w:rFonts w:ascii="Bookman Old Style" w:hAnsi="Bookman Old Style" w:cs="Arial"/>
                <w:b/>
                <w:sz w:val="24"/>
                <w:szCs w:val="24"/>
              </w:rPr>
            </w:pPr>
            <w:r w:rsidRPr="00A90FBF">
              <w:rPr>
                <w:rFonts w:ascii="Bookman Old Style" w:hAnsi="Bookman Old Style" w:cs="Arial"/>
                <w:b/>
                <w:sz w:val="24"/>
                <w:szCs w:val="24"/>
              </w:rPr>
              <w:t xml:space="preserve">-  versus </w:t>
            </w:r>
            <w:r w:rsidR="00C22549" w:rsidRPr="00A90FBF">
              <w:rPr>
                <w:rFonts w:ascii="Bookman Old Style" w:hAnsi="Bookman Old Style" w:cs="Arial"/>
                <w:b/>
                <w:sz w:val="24"/>
                <w:szCs w:val="24"/>
              </w:rPr>
              <w:t>–</w:t>
            </w:r>
          </w:p>
          <w:p w14:paraId="3AAA3B1E" w14:textId="77777777" w:rsidR="00896097" w:rsidRPr="00A90FBF" w:rsidRDefault="00896097" w:rsidP="00262888">
            <w:pPr>
              <w:jc w:val="center"/>
              <w:rPr>
                <w:rFonts w:ascii="Bookman Old Style" w:hAnsi="Bookman Old Style" w:cs="Arial"/>
                <w:b/>
                <w:sz w:val="24"/>
                <w:szCs w:val="24"/>
              </w:rPr>
            </w:pPr>
          </w:p>
        </w:tc>
        <w:tc>
          <w:tcPr>
            <w:tcW w:w="4548" w:type="dxa"/>
          </w:tcPr>
          <w:p w14:paraId="2FAAAF2A" w14:textId="028F7894" w:rsidR="00E36B6A" w:rsidRPr="00706E07" w:rsidRDefault="007E3C73" w:rsidP="002C2C71">
            <w:pPr>
              <w:rPr>
                <w:rFonts w:ascii="Bookman Old Style" w:hAnsi="Bookman Old Style" w:cs="Arial"/>
                <w:b/>
                <w:sz w:val="18"/>
                <w:szCs w:val="18"/>
              </w:rPr>
            </w:pPr>
            <w:r w:rsidRPr="00706E07">
              <w:rPr>
                <w:rFonts w:ascii="Bookman Old Style" w:hAnsi="Bookman Old Style" w:cs="Arial"/>
                <w:b/>
                <w:sz w:val="18"/>
                <w:szCs w:val="18"/>
              </w:rPr>
              <w:t>DENR-PAB CASE NO. NCR</w:t>
            </w:r>
            <w:r w:rsidR="001D5A9F" w:rsidRPr="00706E07">
              <w:rPr>
                <w:rFonts w:ascii="Bookman Old Style" w:hAnsi="Bookman Old Style" w:cs="Arial"/>
                <w:b/>
                <w:sz w:val="18"/>
                <w:szCs w:val="18"/>
              </w:rPr>
              <w:t xml:space="preserve"> </w:t>
            </w:r>
            <w:r w:rsidR="00CB1938" w:rsidRPr="00706E07">
              <w:rPr>
                <w:rFonts w:ascii="Bookman Old Style" w:hAnsi="Bookman Old Style" w:cs="Arial"/>
                <w:b/>
                <w:sz w:val="18"/>
                <w:szCs w:val="18"/>
              </w:rPr>
              <w:t>{{case_number_only}}</w:t>
            </w:r>
            <w:r w:rsidR="001D5A9F" w:rsidRPr="00706E07">
              <w:rPr>
                <w:rFonts w:ascii="Bookman Old Style" w:hAnsi="Bookman Old Style" w:cs="Arial"/>
                <w:b/>
                <w:sz w:val="18"/>
                <w:szCs w:val="18"/>
              </w:rPr>
              <w:t>-</w:t>
            </w:r>
            <w:r w:rsidR="00473910" w:rsidRPr="00706E07">
              <w:rPr>
                <w:rFonts w:ascii="Bookman Old Style" w:hAnsi="Bookman Old Style" w:cs="Arial"/>
                <w:b/>
                <w:sz w:val="18"/>
                <w:szCs w:val="18"/>
              </w:rPr>
              <w:t>25</w:t>
            </w:r>
            <w:r w:rsidR="00D93B09" w:rsidRPr="00706E07">
              <w:rPr>
                <w:rFonts w:ascii="Bookman Old Style" w:hAnsi="Bookman Old Style" w:cs="Arial"/>
                <w:b/>
                <w:sz w:val="18"/>
                <w:szCs w:val="18"/>
              </w:rPr>
              <w:t>A</w:t>
            </w:r>
          </w:p>
          <w:p w14:paraId="420E99C0" w14:textId="77777777" w:rsidR="00E36B6A" w:rsidRPr="00E36B6A" w:rsidRDefault="00E36B6A" w:rsidP="00E36B6A">
            <w:pPr>
              <w:rPr>
                <w:rFonts w:ascii="Bookman Old Style" w:hAnsi="Bookman Old Style" w:cs="Arial"/>
              </w:rPr>
            </w:pPr>
          </w:p>
          <w:p w14:paraId="452D3D21" w14:textId="77777777" w:rsidR="00896097" w:rsidRPr="00E36B6A" w:rsidRDefault="00896097" w:rsidP="00E36B6A">
            <w:pPr>
              <w:rPr>
                <w:rFonts w:ascii="Bookman Old Style" w:hAnsi="Bookman Old Style" w:cs="Arial"/>
              </w:rPr>
            </w:pPr>
          </w:p>
        </w:tc>
      </w:tr>
      <w:tr w:rsidR="00896097" w:rsidRPr="00A31EBE" w14:paraId="20F4BCCE" w14:textId="77777777" w:rsidTr="00262888">
        <w:tc>
          <w:tcPr>
            <w:tcW w:w="5040" w:type="dxa"/>
          </w:tcPr>
          <w:p w14:paraId="1C3A12F0" w14:textId="77777777" w:rsidR="00CB1938" w:rsidRDefault="00CB1938" w:rsidP="00CB1938">
            <w:pP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{{client_name}}</w:t>
            </w:r>
          </w:p>
          <w:p w14:paraId="7AF536AF" w14:textId="3E7EC694" w:rsidR="00CB1938" w:rsidRDefault="009914CF" w:rsidP="00CB1938">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located at </w:t>
            </w:r>
            <w:r w:rsidR="00CB1938">
              <w:rPr>
                <w:rFonts w:ascii="Bookman Old Style" w:eastAsia="Bookman Old Style" w:hAnsi="Bookman Old Style" w:cs="Bookman Old Style"/>
                <w:sz w:val="24"/>
                <w:szCs w:val="24"/>
              </w:rPr>
              <w:t>{{location}},</w:t>
            </w:r>
            <w:r w:rsidR="00CB1938">
              <w:rPr>
                <w:rFonts w:ascii="Bookman Old Style" w:eastAsia="Bookman Old Style" w:hAnsi="Bookman Old Style" w:cs="Bookman Old Style"/>
                <w:i/>
                <w:sz w:val="24"/>
                <w:szCs w:val="24"/>
              </w:rPr>
              <w:t xml:space="preserve">                       </w:t>
            </w:r>
          </w:p>
          <w:p w14:paraId="4467C6E9" w14:textId="77777777" w:rsidR="00896097" w:rsidRPr="00A90FBF" w:rsidRDefault="003447D4" w:rsidP="003447D4">
            <w:pPr>
              <w:rPr>
                <w:rFonts w:ascii="Bookman Old Style" w:hAnsi="Bookman Old Style" w:cs="Arial"/>
                <w:b/>
                <w:bCs/>
                <w:i/>
                <w:sz w:val="24"/>
                <w:szCs w:val="24"/>
              </w:rPr>
            </w:pPr>
            <w:r w:rsidRPr="00A90FBF">
              <w:rPr>
                <w:rFonts w:ascii="Bookman Old Style" w:hAnsi="Bookman Old Style" w:cs="Arial"/>
                <w:bCs/>
                <w:i/>
                <w:sz w:val="24"/>
                <w:szCs w:val="24"/>
              </w:rPr>
              <w:t xml:space="preserve">                                            </w:t>
            </w:r>
            <w:r w:rsidR="00621E47" w:rsidRPr="00A90FBF">
              <w:rPr>
                <w:rFonts w:ascii="Bookman Old Style" w:hAnsi="Bookman Old Style" w:cs="Arial"/>
                <w:bCs/>
                <w:i/>
                <w:sz w:val="24"/>
                <w:szCs w:val="24"/>
              </w:rPr>
              <w:t>Respondent.</w:t>
            </w:r>
            <w:r w:rsidR="00896097" w:rsidRPr="00A90FBF">
              <w:rPr>
                <w:rFonts w:ascii="Bookman Old Style" w:hAnsi="Bookman Old Style" w:cs="Arial"/>
                <w:i/>
                <w:sz w:val="24"/>
                <w:szCs w:val="24"/>
              </w:rPr>
              <w:t xml:space="preserve">                                           </w:t>
            </w:r>
            <w:r w:rsidR="00621E47" w:rsidRPr="00A90FBF">
              <w:rPr>
                <w:rFonts w:ascii="Bookman Old Style" w:hAnsi="Bookman Old Style" w:cs="Arial"/>
                <w:i/>
                <w:sz w:val="24"/>
                <w:szCs w:val="24"/>
              </w:rPr>
              <w:t xml:space="preserve">     </w:t>
            </w:r>
          </w:p>
        </w:tc>
        <w:tc>
          <w:tcPr>
            <w:tcW w:w="4548" w:type="dxa"/>
          </w:tcPr>
          <w:p w14:paraId="5C46BE05" w14:textId="77777777" w:rsidR="00896097" w:rsidRPr="00A31EBE" w:rsidRDefault="00896097" w:rsidP="00262888">
            <w:pPr>
              <w:contextualSpacing/>
              <w:rPr>
                <w:rFonts w:ascii="Bookman Old Style" w:hAnsi="Bookman Old Style" w:cs="Arial"/>
                <w:b/>
              </w:rPr>
            </w:pPr>
            <w:r w:rsidRPr="00A31EBE">
              <w:rPr>
                <w:rFonts w:ascii="Bookman Old Style" w:hAnsi="Bookman Old Style" w:cs="Arial"/>
                <w:b/>
              </w:rPr>
              <w:t>FOR: Violation of R.A. 8749 and its Implementing Rules and Regulations</w:t>
            </w:r>
          </w:p>
        </w:tc>
      </w:tr>
    </w:tbl>
    <w:p w14:paraId="67FBEF65" w14:textId="77777777" w:rsidR="00896097" w:rsidRPr="00A31EBE" w:rsidRDefault="00896097" w:rsidP="00896097">
      <w:pPr>
        <w:rPr>
          <w:rFonts w:ascii="Bookman Old Style" w:hAnsi="Bookman Old Style" w:cs="Arial"/>
          <w:b/>
        </w:rPr>
      </w:pPr>
      <w:r w:rsidRPr="00A31EBE">
        <w:rPr>
          <w:rFonts w:ascii="Bookman Old Style" w:hAnsi="Bookman Old Style" w:cs="Arial"/>
          <w:b/>
        </w:rPr>
        <w:t>x</w:t>
      </w:r>
      <w:r>
        <w:rPr>
          <w:rFonts w:ascii="Bookman Old Style" w:hAnsi="Bookman Old Style" w:cs="Arial"/>
          <w:b/>
        </w:rPr>
        <w:t>-</w:t>
      </w:r>
      <w:r w:rsidRPr="00A31EBE">
        <w:rPr>
          <w:rFonts w:ascii="Bookman Old Style" w:hAnsi="Bookman Old Style" w:cs="Arial"/>
          <w:b/>
        </w:rPr>
        <w:t>------------------------------</w:t>
      </w:r>
      <w:r>
        <w:rPr>
          <w:rFonts w:ascii="Bookman Old Style" w:hAnsi="Bookman Old Style" w:cs="Arial"/>
          <w:b/>
        </w:rPr>
        <w:t>----</w:t>
      </w:r>
      <w:r w:rsidRPr="00A31EBE">
        <w:rPr>
          <w:rFonts w:ascii="Bookman Old Style" w:hAnsi="Bookman Old Style" w:cs="Arial"/>
          <w:b/>
        </w:rPr>
        <w:t>-----------------x</w:t>
      </w:r>
    </w:p>
    <w:p w14:paraId="471BD73F" w14:textId="77777777" w:rsidR="0009419E" w:rsidRDefault="0009419E" w:rsidP="0009419E"/>
    <w:p w14:paraId="121D78C3" w14:textId="77777777" w:rsidR="001D5A9F" w:rsidRPr="00D07B17" w:rsidRDefault="001D5A9F" w:rsidP="001D5A9F">
      <w:pPr>
        <w:jc w:val="center"/>
        <w:rPr>
          <w:rFonts w:ascii="Bookman Old Style" w:hAnsi="Bookman Old Style" w:cs="Arial"/>
          <w:b/>
          <w:sz w:val="52"/>
        </w:rPr>
      </w:pPr>
      <w:r w:rsidRPr="00D07B17">
        <w:rPr>
          <w:rFonts w:ascii="Bookman Old Style" w:hAnsi="Bookman Old Style" w:cs="Arial"/>
          <w:b/>
          <w:sz w:val="52"/>
        </w:rPr>
        <w:t>O R D E R</w:t>
      </w:r>
    </w:p>
    <w:p w14:paraId="0FAE8166" w14:textId="77777777" w:rsidR="001D5A9F" w:rsidRPr="00D07B17" w:rsidRDefault="001D5A9F" w:rsidP="001D5A9F">
      <w:pPr>
        <w:ind w:firstLine="720"/>
        <w:jc w:val="both"/>
        <w:rPr>
          <w:rFonts w:ascii="Bookman Old Style" w:hAnsi="Bookman Old Style" w:cs="Arial"/>
        </w:rPr>
      </w:pPr>
    </w:p>
    <w:p w14:paraId="34A6CE24" w14:textId="26CB328F" w:rsidR="001D5A9F" w:rsidRPr="00D07B17" w:rsidRDefault="001D5A9F" w:rsidP="001D5A9F">
      <w:pPr>
        <w:ind w:firstLine="720"/>
        <w:jc w:val="both"/>
        <w:rPr>
          <w:rFonts w:ascii="Bookman Old Style" w:hAnsi="Bookman Old Style" w:cs="Arial"/>
          <w:b/>
        </w:rPr>
      </w:pPr>
      <w:r w:rsidRPr="00D07B17">
        <w:rPr>
          <w:rFonts w:ascii="Bookman Old Style" w:hAnsi="Bookman Old Style" w:cs="Arial"/>
        </w:rPr>
        <w:t xml:space="preserve">For consideration before the Board is the pollution case of Respondent docketed as </w:t>
      </w:r>
      <w:r w:rsidRPr="00041D78">
        <w:rPr>
          <w:rFonts w:ascii="Bookman Old Style" w:hAnsi="Bookman Old Style" w:cs="Arial"/>
        </w:rPr>
        <w:t xml:space="preserve">DENR-PAB CASE NO. NCR </w:t>
      </w:r>
      <w:r w:rsidR="00FE4C2E">
        <w:rPr>
          <w:rFonts w:ascii="Bookman Old Style" w:hAnsi="Bookman Old Style" w:cs="Arial"/>
        </w:rPr>
        <w:t>{{case_number_only}}</w:t>
      </w:r>
      <w:r w:rsidRPr="00041D78">
        <w:rPr>
          <w:rFonts w:ascii="Bookman Old Style" w:hAnsi="Bookman Old Style" w:cs="Arial"/>
        </w:rPr>
        <w:t>-2</w:t>
      </w:r>
      <w:r w:rsidR="00473910">
        <w:rPr>
          <w:rFonts w:ascii="Bookman Old Style" w:hAnsi="Bookman Old Style" w:cs="Arial"/>
        </w:rPr>
        <w:t>5</w:t>
      </w:r>
      <w:r>
        <w:rPr>
          <w:rFonts w:ascii="Bookman Old Style" w:hAnsi="Bookman Old Style" w:cs="Arial"/>
        </w:rPr>
        <w:t>A.</w:t>
      </w:r>
    </w:p>
    <w:p w14:paraId="7E3F1BBB" w14:textId="77777777" w:rsidR="001D5A9F" w:rsidRPr="00D07B17" w:rsidRDefault="001D5A9F" w:rsidP="001D5A9F">
      <w:pPr>
        <w:rPr>
          <w:rFonts w:ascii="Bookman Old Style" w:hAnsi="Bookman Old Style" w:cs="Arial"/>
        </w:rPr>
      </w:pPr>
    </w:p>
    <w:p w14:paraId="5617E146" w14:textId="74B6E395" w:rsidR="001D5A9F" w:rsidRDefault="001D5A9F" w:rsidP="001D5A9F">
      <w:pPr>
        <w:ind w:firstLine="720"/>
        <w:jc w:val="both"/>
        <w:rPr>
          <w:rFonts w:ascii="Bookman Old Style" w:hAnsi="Bookman Old Style" w:cs="Arial"/>
          <w:bCs/>
          <w:i/>
        </w:rPr>
      </w:pPr>
      <w:r w:rsidRPr="00D07B17">
        <w:rPr>
          <w:rFonts w:ascii="Bookman Old Style" w:hAnsi="Bookman Old Style" w:cs="Arial"/>
        </w:rPr>
        <w:t>Records of the case reveal that</w:t>
      </w:r>
      <w:r>
        <w:rPr>
          <w:rFonts w:ascii="Bookman Old Style" w:hAnsi="Bookman Old Style" w:cs="Arial"/>
        </w:rPr>
        <w:t>,</w:t>
      </w:r>
      <w:r w:rsidRPr="00D07B17">
        <w:rPr>
          <w:rFonts w:ascii="Bookman Old Style" w:hAnsi="Bookman Old Style" w:cs="Arial"/>
        </w:rPr>
        <w:t xml:space="preserve"> based on the inspection conducted by the </w:t>
      </w:r>
      <w:r>
        <w:rPr>
          <w:rFonts w:ascii="Bookman Old Style" w:hAnsi="Bookman Old Style" w:cs="Arial"/>
        </w:rPr>
        <w:t xml:space="preserve">technical </w:t>
      </w:r>
      <w:r w:rsidRPr="00D07B17">
        <w:rPr>
          <w:rFonts w:ascii="Bookman Old Style" w:hAnsi="Bookman Old Style" w:cs="Arial"/>
        </w:rPr>
        <w:t xml:space="preserve">personnel of </w:t>
      </w:r>
      <w:r>
        <w:rPr>
          <w:rFonts w:ascii="Bookman Old Style" w:hAnsi="Bookman Old Style" w:cs="Arial"/>
        </w:rPr>
        <w:t xml:space="preserve">this Office on </w:t>
      </w:r>
      <w:r w:rsidR="001749AA">
        <w:rPr>
          <w:rFonts w:ascii="Bookman Old Style" w:hAnsi="Bookman Old Style" w:cs="Arial"/>
        </w:rPr>
        <w:t>{{date_of_inspection}}</w:t>
      </w:r>
      <w:r w:rsidRPr="00D07B17">
        <w:rPr>
          <w:rFonts w:ascii="Bookman Old Style" w:hAnsi="Bookman Old Style" w:cs="Arial"/>
        </w:rPr>
        <w:t xml:space="preserve">, </w:t>
      </w:r>
      <w:r>
        <w:rPr>
          <w:rFonts w:ascii="Bookman Old Style" w:hAnsi="Bookman Old Style" w:cs="Arial"/>
        </w:rPr>
        <w:t xml:space="preserve">Respondent </w:t>
      </w:r>
      <w:r w:rsidR="00340A0A">
        <w:rPr>
          <w:rFonts w:ascii="Bookman Old Style" w:hAnsi="Bookman Old Style" w:cs="Arial"/>
        </w:rPr>
        <w:t xml:space="preserve">was </w:t>
      </w:r>
      <w:r w:rsidR="00A14EA8" w:rsidRPr="00A14EA8">
        <w:rPr>
          <w:rFonts w:ascii="Bookman Old Style" w:hAnsi="Bookman Old Style" w:cs="Arial"/>
        </w:rPr>
        <w:t>{% for v in</w:t>
      </w:r>
      <w:r w:rsidR="009F0176">
        <w:rPr>
          <w:rFonts w:ascii="Bookman Old Style" w:hAnsi="Bookman Old Style" w:cs="Arial"/>
        </w:rPr>
        <w:t xml:space="preserve"> findings</w:t>
      </w:r>
      <w:r w:rsidR="00A14EA8" w:rsidRPr="00A14EA8">
        <w:rPr>
          <w:rFonts w:ascii="Bookman Old Style" w:hAnsi="Bookman Old Style" w:cs="Arial"/>
        </w:rPr>
        <w:t xml:space="preserve"> %}</w:t>
      </w:r>
      <w:r w:rsidR="00B13BC2">
        <w:rPr>
          <w:rFonts w:ascii="Bookman Old Style" w:hAnsi="Bookman Old Style" w:cs="Arial"/>
        </w:rPr>
        <w:t xml:space="preserve"> </w:t>
      </w:r>
      <w:r w:rsidR="00A14EA8" w:rsidRPr="00A14EA8">
        <w:rPr>
          <w:rFonts w:ascii="Bookman Old Style" w:hAnsi="Bookman Old Style" w:cs="Arial"/>
        </w:rPr>
        <w:t>{{ v }} {% endfor %}</w:t>
      </w:r>
    </w:p>
    <w:p w14:paraId="6D2A1C82" w14:textId="77777777" w:rsidR="001D5A9F" w:rsidRPr="00D07B17" w:rsidRDefault="001D5A9F" w:rsidP="001D5A9F">
      <w:pPr>
        <w:ind w:firstLine="720"/>
        <w:jc w:val="both"/>
        <w:rPr>
          <w:rFonts w:ascii="Bookman Old Style" w:hAnsi="Bookman Old Style" w:cs="Arial"/>
        </w:rPr>
      </w:pPr>
    </w:p>
    <w:p w14:paraId="03949E84" w14:textId="0C2C468F" w:rsidR="001D5A9F" w:rsidRPr="000526AC" w:rsidRDefault="001D5A9F" w:rsidP="000526AC">
      <w:pPr>
        <w:ind w:firstLine="720"/>
        <w:jc w:val="both"/>
        <w:rPr>
          <w:rFonts w:ascii="Bookman Old Style" w:hAnsi="Bookman Old Style" w:cs="Arial"/>
        </w:rPr>
      </w:pPr>
      <w:r w:rsidRPr="00D07B17">
        <w:rPr>
          <w:rFonts w:ascii="Bookman Old Style" w:hAnsi="Bookman Old Style" w:cs="Arial"/>
        </w:rPr>
        <w:t xml:space="preserve">Consequently, a Notice of Violation (NOV) was issued on </w:t>
      </w:r>
      <w:r w:rsidR="00520E9B" w:rsidRPr="00520E9B">
        <w:rPr>
          <w:rFonts w:ascii="Bookman Old Style" w:hAnsi="Bookman Old Style" w:cs="Arial"/>
          <w:b/>
          <w:bCs/>
        </w:rPr>
        <w:t>{{</w:t>
      </w:r>
      <w:r w:rsidR="00520E9B" w:rsidRPr="00520E9B">
        <w:rPr>
          <w:rFonts w:ascii="Bookman Old Style" w:hAnsi="Bookman Old Style" w:cs="Arial"/>
          <w:lang w:val="en-PH"/>
        </w:rPr>
        <w:t>date_of_notice_of_violation</w:t>
      </w:r>
      <w:r w:rsidR="00520E9B" w:rsidRPr="00520E9B">
        <w:rPr>
          <w:rFonts w:ascii="Bookman Old Style" w:hAnsi="Bookman Old Style" w:cs="Arial"/>
          <w:b/>
          <w:bCs/>
          <w:lang w:val="en-PH"/>
        </w:rPr>
        <w:t>}}</w:t>
      </w:r>
      <w:r w:rsidR="00520E9B">
        <w:rPr>
          <w:rFonts w:ascii="Bookman Old Style" w:hAnsi="Bookman Old Style" w:cs="Arial"/>
        </w:rPr>
        <w:t xml:space="preserve"> </w:t>
      </w:r>
      <w:r>
        <w:rPr>
          <w:rFonts w:ascii="Bookman Old Style" w:hAnsi="Bookman Old Style" w:cs="Arial"/>
        </w:rPr>
        <w:t>and</w:t>
      </w:r>
      <w:r w:rsidRPr="00D07B17">
        <w:rPr>
          <w:rFonts w:ascii="Bookman Old Style" w:hAnsi="Bookman Old Style" w:cs="Arial"/>
        </w:rPr>
        <w:t xml:space="preserve"> </w:t>
      </w:r>
      <w:r>
        <w:rPr>
          <w:rFonts w:ascii="Bookman Old Style" w:hAnsi="Bookman Old Style" w:cs="Arial"/>
        </w:rPr>
        <w:t xml:space="preserve">Respondent </w:t>
      </w:r>
      <w:r w:rsidRPr="00D07B17">
        <w:rPr>
          <w:rFonts w:ascii="Bookman Old Style" w:hAnsi="Bookman Old Style" w:cs="Arial"/>
        </w:rPr>
        <w:t>was given an opportunity to explain why it should not be penalized under the law.</w:t>
      </w:r>
      <w:r w:rsidR="000526AC">
        <w:rPr>
          <w:rFonts w:ascii="Bookman Old Style" w:hAnsi="Bookman Old Style" w:cs="Arial"/>
        </w:rPr>
        <w:t xml:space="preserve"> </w:t>
      </w:r>
      <w:r w:rsidR="00B5549C" w:rsidRPr="00B5549C">
        <w:rPr>
          <w:rFonts w:ascii="Bookman Old Style" w:hAnsi="Bookman Old Style" w:cs="Arial"/>
        </w:rPr>
        <w:t>However, Respondent did not submit a Position Paper</w:t>
      </w:r>
      <w:r w:rsidR="00B5549C">
        <w:rPr>
          <w:rFonts w:ascii="Bookman Old Style" w:hAnsi="Bookman Old Style" w:cs="Arial"/>
        </w:rPr>
        <w:t>.</w:t>
      </w:r>
      <w:r w:rsidRPr="00D07B17">
        <w:rPr>
          <w:rFonts w:ascii="Bookman Old Style" w:hAnsi="Bookman Old Style" w:cs="Arial"/>
        </w:rPr>
        <w:t xml:space="preserve"> </w:t>
      </w:r>
    </w:p>
    <w:p w14:paraId="2285E033" w14:textId="77777777" w:rsidR="00C96A74" w:rsidRDefault="00C96A74" w:rsidP="007B100B">
      <w:pPr>
        <w:pBdr>
          <w:top w:val="nil"/>
          <w:left w:val="nil"/>
          <w:bottom w:val="nil"/>
          <w:right w:val="nil"/>
          <w:between w:val="nil"/>
        </w:pBdr>
        <w:spacing w:line="276" w:lineRule="auto"/>
        <w:ind w:firstLine="720"/>
        <w:jc w:val="both"/>
        <w:rPr>
          <w:rFonts w:ascii="Bookman Old Style" w:eastAsia="Bookman Old Style" w:hAnsi="Bookman Old Style" w:cs="Bookman Old Style"/>
        </w:rPr>
      </w:pPr>
    </w:p>
    <w:p w14:paraId="337EFF41" w14:textId="0F3FED78" w:rsidR="007B100B" w:rsidRDefault="007B100B" w:rsidP="007B100B">
      <w:pPr>
        <w:pBdr>
          <w:top w:val="nil"/>
          <w:left w:val="nil"/>
          <w:bottom w:val="nil"/>
          <w:right w:val="nil"/>
          <w:between w:val="nil"/>
        </w:pBdr>
        <w:spacing w:line="276" w:lineRule="auto"/>
        <w:ind w:firstLine="720"/>
        <w:jc w:val="both"/>
        <w:rPr>
          <w:rFonts w:ascii="Bookman Old Style" w:eastAsia="Bookman Old Style" w:hAnsi="Bookman Old Style" w:cs="Bookman Old Style"/>
        </w:rPr>
      </w:pPr>
      <w:r>
        <w:rPr>
          <w:rFonts w:ascii="Bookman Old Style" w:eastAsia="Bookman Old Style" w:hAnsi="Bookman Old Style" w:cs="Bookman Old Style"/>
        </w:rPr>
        <w:t>This Office now resolves the violation in accordance with the law.</w:t>
      </w:r>
    </w:p>
    <w:p w14:paraId="2A1328C5" w14:textId="77777777" w:rsidR="007B100B" w:rsidRDefault="007B100B" w:rsidP="007B100B">
      <w:pPr>
        <w:spacing w:line="276" w:lineRule="auto"/>
        <w:ind w:right="36"/>
        <w:jc w:val="both"/>
        <w:rPr>
          <w:rFonts w:ascii="Bookman Old Style" w:eastAsia="Bookman Old Style" w:hAnsi="Bookman Old Style" w:cs="Bookman Old Style"/>
        </w:rPr>
      </w:pPr>
    </w:p>
    <w:p w14:paraId="3C0FE455" w14:textId="6E3A3498" w:rsidR="007B100B" w:rsidRDefault="007B100B" w:rsidP="007B100B">
      <w:pPr>
        <w:spacing w:line="276" w:lineRule="auto"/>
        <w:ind w:firstLine="72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In this case, this Office finds that consideration regarding the imposition of penalties is warranted. For purposes of fairness and equity, the resolution of the violation cannot be wholly attributed to the Respondent. Moreover, given the substantial passage of time since the violation occurred, it is the position of this Office that the imposition of penalties should be set aside, as it would be inequitable to hold the Respondent accountable for delays beyond its control. </w:t>
      </w:r>
    </w:p>
    <w:p w14:paraId="48B777C1" w14:textId="77777777" w:rsidR="007B100B" w:rsidRDefault="007B100B" w:rsidP="007B100B">
      <w:pPr>
        <w:spacing w:line="276" w:lineRule="auto"/>
        <w:ind w:firstLine="720"/>
        <w:jc w:val="both"/>
      </w:pPr>
    </w:p>
    <w:p w14:paraId="417A1003" w14:textId="77777777" w:rsidR="007B100B" w:rsidRDefault="007B100B" w:rsidP="007B100B">
      <w:pPr>
        <w:spacing w:line="276" w:lineRule="auto"/>
        <w:ind w:firstLine="720"/>
        <w:jc w:val="both"/>
      </w:pPr>
      <w:r>
        <w:rPr>
          <w:rFonts w:ascii="Bookman Old Style" w:eastAsia="Bookman Old Style" w:hAnsi="Bookman Old Style" w:cs="Bookman Old Style"/>
          <w:color w:val="000000"/>
        </w:rPr>
        <w:t>Enforcing this Office’s regulations, which involve mainly permitting and reportorial compliance as required by administrative rules, falls under the category of administrative violations. These are typically related to procedural or compliance failures rather than serious offenses. Therefore, when it comes to enforcing penalties for such violations, there is often a basis for applying leniency, such as reduction or waiver of fines. The delay in resolving the violation is not attributable to the Respondent and, as such, should not be grounds for penalization.</w:t>
      </w:r>
    </w:p>
    <w:p w14:paraId="02C52852" w14:textId="77777777" w:rsidR="007B100B" w:rsidRDefault="007B100B" w:rsidP="007B100B">
      <w:pPr>
        <w:spacing w:line="276" w:lineRule="auto"/>
        <w:ind w:firstLine="720"/>
        <w:jc w:val="both"/>
      </w:pPr>
    </w:p>
    <w:p w14:paraId="60A89479" w14:textId="77777777" w:rsidR="007B100B" w:rsidRDefault="007B100B" w:rsidP="007B100B">
      <w:pPr>
        <w:spacing w:line="276" w:lineRule="auto"/>
        <w:ind w:firstLine="720"/>
        <w:jc w:val="both"/>
      </w:pPr>
      <w:r>
        <w:rPr>
          <w:rFonts w:ascii="Bookman Old Style" w:eastAsia="Bookman Old Style" w:hAnsi="Bookman Old Style" w:cs="Bookman Old Style"/>
          <w:b/>
          <w:color w:val="000000"/>
        </w:rPr>
        <w:lastRenderedPageBreak/>
        <w:t>WHEREFORE</w:t>
      </w:r>
      <w:r>
        <w:rPr>
          <w:rFonts w:ascii="Bookman Old Style" w:eastAsia="Bookman Old Style" w:hAnsi="Bookman Old Style" w:cs="Bookman Old Style"/>
          <w:color w:val="000000"/>
        </w:rPr>
        <w:t xml:space="preserve">, after due deliberation, this Office hereby resolves and declares to </w:t>
      </w:r>
      <w:r>
        <w:rPr>
          <w:rFonts w:ascii="Bookman Old Style" w:eastAsia="Bookman Old Style" w:hAnsi="Bookman Old Style" w:cs="Bookman Old Style"/>
          <w:b/>
          <w:color w:val="000000"/>
        </w:rPr>
        <w:t>SET ASIDE</w:t>
      </w:r>
      <w:r>
        <w:rPr>
          <w:rFonts w:ascii="Bookman Old Style" w:eastAsia="Bookman Old Style" w:hAnsi="Bookman Old Style" w:cs="Bookman Old Style"/>
          <w:color w:val="000000"/>
        </w:rPr>
        <w:t xml:space="preserve"> the subject Notice of Violation </w:t>
      </w:r>
      <w:r w:rsidRPr="00A33660">
        <w:rPr>
          <w:rFonts w:ascii="Bookman Old Style" w:eastAsia="Bookman Old Style" w:hAnsi="Bookman Old Style" w:cs="Bookman Old Style"/>
          <w:color w:val="000000"/>
        </w:rPr>
        <w:t>and imposition of penalties.</w:t>
      </w:r>
    </w:p>
    <w:p w14:paraId="3E54D920" w14:textId="77777777" w:rsidR="007B100B" w:rsidRDefault="007B100B" w:rsidP="007B100B">
      <w:pPr>
        <w:spacing w:line="276" w:lineRule="auto"/>
        <w:ind w:firstLine="720"/>
        <w:jc w:val="both"/>
      </w:pPr>
    </w:p>
    <w:p w14:paraId="581A7212" w14:textId="77777777" w:rsidR="007B100B" w:rsidRDefault="007B100B" w:rsidP="007B100B">
      <w:pPr>
        <w:pBdr>
          <w:top w:val="nil"/>
          <w:left w:val="nil"/>
          <w:bottom w:val="nil"/>
          <w:right w:val="nil"/>
          <w:between w:val="nil"/>
        </w:pBdr>
        <w:spacing w:line="276" w:lineRule="auto"/>
        <w:ind w:firstLine="720"/>
        <w:jc w:val="both"/>
        <w:rPr>
          <w:rFonts w:ascii="Bookman Old Style" w:eastAsia="Bookman Old Style" w:hAnsi="Bookman Old Style" w:cs="Bookman Old Style"/>
          <w:color w:val="000000"/>
        </w:rPr>
      </w:pPr>
      <w:r w:rsidRPr="007B100B">
        <w:rPr>
          <w:rFonts w:ascii="Bookman Old Style" w:eastAsia="Bookman Old Style" w:hAnsi="Bookman Old Style" w:cs="Bookman Old Style"/>
          <w:color w:val="000000"/>
        </w:rPr>
        <w:t>However, the Respondent is advised to undertake corrective actions on the previous citation and</w:t>
      </w:r>
      <w:r>
        <w:rPr>
          <w:rFonts w:ascii="Bookman Old Style" w:eastAsia="Bookman Old Style" w:hAnsi="Bookman Old Style" w:cs="Bookman Old Style"/>
          <w:color w:val="000000"/>
        </w:rPr>
        <w:t xml:space="preserve"> </w:t>
      </w:r>
      <w:r>
        <w:rPr>
          <w:rFonts w:ascii="Bookman Old Style" w:eastAsia="Bookman Old Style" w:hAnsi="Bookman Old Style" w:cs="Bookman Old Style"/>
          <w:b/>
          <w:color w:val="000000"/>
        </w:rPr>
        <w:t xml:space="preserve">STERNLY WARNED </w:t>
      </w:r>
      <w:r>
        <w:rPr>
          <w:rFonts w:ascii="Bookman Old Style" w:eastAsia="Bookman Old Style" w:hAnsi="Bookman Old Style" w:cs="Bookman Old Style"/>
          <w:color w:val="000000"/>
        </w:rPr>
        <w:t>that a repetition of the same or similar violation in the future shall be dealt with more severity.</w:t>
      </w:r>
    </w:p>
    <w:p w14:paraId="09970764" w14:textId="77777777" w:rsidR="007B100B" w:rsidRDefault="007B100B" w:rsidP="007B100B">
      <w:pPr>
        <w:pBdr>
          <w:top w:val="nil"/>
          <w:left w:val="nil"/>
          <w:bottom w:val="nil"/>
          <w:right w:val="nil"/>
          <w:between w:val="nil"/>
        </w:pBdr>
        <w:spacing w:line="276" w:lineRule="auto"/>
        <w:ind w:firstLine="720"/>
        <w:jc w:val="both"/>
        <w:rPr>
          <w:color w:val="000000"/>
        </w:rPr>
      </w:pPr>
    </w:p>
    <w:p w14:paraId="02033B8F" w14:textId="77777777" w:rsidR="00473910" w:rsidRPr="000B25A6" w:rsidRDefault="00473910" w:rsidP="00473910">
      <w:pPr>
        <w:ind w:right="36" w:firstLine="720"/>
        <w:jc w:val="both"/>
        <w:rPr>
          <w:rFonts w:ascii="Bookman Old Style" w:eastAsia="Bookman Old Style" w:hAnsi="Bookman Old Style" w:cs="Bookman Old Style"/>
          <w:b/>
        </w:rPr>
      </w:pPr>
      <w:r>
        <w:rPr>
          <w:rFonts w:ascii="Bookman Old Style" w:eastAsia="Bookman Old Style" w:hAnsi="Bookman Old Style" w:cs="Bookman Old Style"/>
          <w:b/>
        </w:rPr>
        <w:t>SO ORDERED.</w:t>
      </w:r>
    </w:p>
    <w:p w14:paraId="51108137" w14:textId="77777777" w:rsidR="00473910" w:rsidRDefault="00473910" w:rsidP="00473910">
      <w:pPr>
        <w:ind w:left="720" w:right="36" w:firstLine="720"/>
        <w:jc w:val="both"/>
        <w:rPr>
          <w:rFonts w:ascii="Bookman Old Style" w:eastAsia="Bookman Old Style" w:hAnsi="Bookman Old Style" w:cs="Bookman Old Style"/>
          <w:b/>
        </w:rPr>
      </w:pPr>
    </w:p>
    <w:p w14:paraId="0139F187" w14:textId="77777777" w:rsidR="00473910" w:rsidRDefault="00473910" w:rsidP="00473910">
      <w:pPr>
        <w:ind w:right="36" w:firstLine="720"/>
        <w:jc w:val="both"/>
        <w:rPr>
          <w:rFonts w:ascii="Bookman Old Style" w:eastAsia="Bookman Old Style" w:hAnsi="Bookman Old Style" w:cs="Bookman Old Style"/>
        </w:rPr>
      </w:pPr>
      <w:r>
        <w:rPr>
          <w:rFonts w:ascii="Bookman Old Style" w:eastAsia="Bookman Old Style" w:hAnsi="Bookman Old Style" w:cs="Bookman Old Style"/>
          <w:b/>
        </w:rPr>
        <w:t xml:space="preserve">Quezon City, Metro Manila </w:t>
      </w:r>
      <w:r>
        <w:rPr>
          <w:rFonts w:ascii="Bookman Old Style" w:eastAsia="Bookman Old Style" w:hAnsi="Bookman Old Style" w:cs="Bookman Old Style"/>
        </w:rPr>
        <w:t>___________________________.</w:t>
      </w:r>
    </w:p>
    <w:p w14:paraId="26F38AA8" w14:textId="77777777" w:rsidR="00473910" w:rsidRDefault="00473910" w:rsidP="00473910">
      <w:pPr>
        <w:ind w:right="36"/>
        <w:rPr>
          <w:rFonts w:ascii="Bookman Old Style" w:hAnsi="Bookman Old Style"/>
          <w:color w:val="000000"/>
          <w:lang w:eastAsia="en-PH"/>
        </w:rPr>
      </w:pPr>
    </w:p>
    <w:p w14:paraId="681B14DD" w14:textId="77777777" w:rsidR="00473910" w:rsidRDefault="00473910" w:rsidP="00473910">
      <w:pPr>
        <w:ind w:right="36"/>
        <w:jc w:val="center"/>
        <w:rPr>
          <w:rFonts w:ascii="Bookman Old Style" w:hAnsi="Bookman Old Style"/>
          <w:color w:val="000000"/>
          <w:lang w:eastAsia="en-PH"/>
        </w:rPr>
      </w:pPr>
    </w:p>
    <w:p w14:paraId="71FC52B6" w14:textId="77777777" w:rsidR="00473910" w:rsidRPr="006D5824" w:rsidRDefault="00473910" w:rsidP="00473910">
      <w:pPr>
        <w:ind w:right="36"/>
        <w:jc w:val="center"/>
        <w:rPr>
          <w:rFonts w:ascii="Bookman Old Style" w:eastAsia="Bookman Old Style" w:hAnsi="Bookman Old Style" w:cs="Bookman Old Style"/>
        </w:rPr>
      </w:pPr>
      <w:r w:rsidRPr="000138B8">
        <w:rPr>
          <w:rFonts w:ascii="Bookman Old Style" w:hAnsi="Bookman Old Style"/>
          <w:color w:val="000000"/>
          <w:lang w:eastAsia="en-PH"/>
        </w:rPr>
        <w:t>By authority of the Board:</w:t>
      </w:r>
    </w:p>
    <w:p w14:paraId="77FE1257" w14:textId="77777777" w:rsidR="00473910" w:rsidRPr="00AA2A65" w:rsidRDefault="00473910" w:rsidP="00473910">
      <w:pPr>
        <w:spacing w:after="240"/>
        <w:rPr>
          <w:lang w:eastAsia="en-PH"/>
        </w:rPr>
      </w:pPr>
      <w:r w:rsidRPr="000138B8">
        <w:rPr>
          <w:lang w:eastAsia="en-PH"/>
        </w:rPr>
        <w:br/>
      </w:r>
    </w:p>
    <w:p w14:paraId="6912881E" w14:textId="77777777" w:rsidR="00473910" w:rsidRDefault="00473910" w:rsidP="00473910">
      <w:pPr>
        <w:spacing w:before="240"/>
        <w:ind w:left="4320" w:right="-58"/>
        <w:rPr>
          <w:rFonts w:ascii="Bookman Old Style" w:eastAsia="Bookman Old Style" w:hAnsi="Bookman Old Style" w:cs="Bookman Old Style"/>
          <w:b/>
        </w:rPr>
      </w:pPr>
      <w:r>
        <w:rPr>
          <w:rFonts w:ascii="Bookman Old Style" w:eastAsia="Bookman Old Style" w:hAnsi="Bookman Old Style" w:cs="Bookman Old Style"/>
          <w:b/>
        </w:rPr>
        <w:t xml:space="preserve">        </w:t>
      </w:r>
    </w:p>
    <w:p w14:paraId="06FCD220" w14:textId="77777777" w:rsidR="00473910" w:rsidRPr="0018486B" w:rsidRDefault="00473910" w:rsidP="00473910">
      <w:pPr>
        <w:ind w:right="36"/>
        <w:jc w:val="center"/>
        <w:rPr>
          <w:rFonts w:ascii="Bookman Old Style" w:eastAsia="Bookman Old Style" w:hAnsi="Bookman Old Style" w:cs="Bookman Old Style"/>
          <w:b/>
          <w:i/>
          <w:iCs/>
        </w:rPr>
      </w:pPr>
      <w:r>
        <w:rPr>
          <w:rFonts w:ascii="Bookman Old Style" w:eastAsia="Bookman Old Style" w:hAnsi="Bookman Old Style" w:cs="Bookman Old Style"/>
          <w:b/>
        </w:rPr>
        <w:t xml:space="preserve">ENGR. MARIA DORICA NAZ-HIPE, </w:t>
      </w:r>
      <w:r w:rsidRPr="0018486B">
        <w:rPr>
          <w:rFonts w:ascii="Bookman Old Style" w:eastAsia="Bookman Old Style" w:hAnsi="Bookman Old Style" w:cs="Bookman Old Style"/>
          <w:b/>
          <w:i/>
          <w:iCs/>
        </w:rPr>
        <w:t>CESO V</w:t>
      </w:r>
    </w:p>
    <w:p w14:paraId="2C15C654" w14:textId="77777777" w:rsidR="00473910" w:rsidRDefault="00473910" w:rsidP="00473910">
      <w:pPr>
        <w:ind w:right="36"/>
        <w:jc w:val="center"/>
        <w:rPr>
          <w:rFonts w:ascii="Bookman Old Style" w:eastAsia="Bookman Old Style" w:hAnsi="Bookman Old Style" w:cs="Bookman Old Style"/>
        </w:rPr>
      </w:pPr>
      <w:bookmarkStart w:id="0" w:name="_heading=h.gjdgxs" w:colFirst="0" w:colLast="0"/>
      <w:bookmarkEnd w:id="0"/>
      <w:r>
        <w:rPr>
          <w:rFonts w:ascii="Bookman Old Style" w:eastAsia="Arial" w:hAnsi="Bookman Old Style" w:cs="Arial"/>
          <w:b/>
          <w:noProof/>
          <w:lang w:val="en-PH" w:eastAsia="en-PH"/>
        </w:rPr>
        <w:drawing>
          <wp:anchor distT="0" distB="0" distL="114300" distR="114300" simplePos="0" relativeHeight="251659264" behindDoc="1" locked="0" layoutInCell="1" allowOverlap="1" wp14:anchorId="24A05656" wp14:editId="361CE19B">
            <wp:simplePos x="0" y="0"/>
            <wp:positionH relativeFrom="column">
              <wp:posOffset>3795823</wp:posOffset>
            </wp:positionH>
            <wp:positionV relativeFrom="paragraph">
              <wp:posOffset>102959</wp:posOffset>
            </wp:positionV>
            <wp:extent cx="244549" cy="199631"/>
            <wp:effectExtent l="0" t="0" r="0" b="3810"/>
            <wp:wrapNone/>
            <wp:docPr id="549811580" name="Picture 54981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itial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3337" cy="206805"/>
                    </a:xfrm>
                    <a:prstGeom prst="rect">
                      <a:avLst/>
                    </a:prstGeom>
                  </pic:spPr>
                </pic:pic>
              </a:graphicData>
            </a:graphic>
            <wp14:sizeRelH relativeFrom="margin">
              <wp14:pctWidth>0</wp14:pctWidth>
            </wp14:sizeRelH>
            <wp14:sizeRelV relativeFrom="margin">
              <wp14:pctHeight>0</wp14:pctHeight>
            </wp14:sizeRelV>
          </wp:anchor>
        </w:drawing>
      </w:r>
      <w:r>
        <w:rPr>
          <w:rFonts w:ascii="Bookman Old Style" w:eastAsia="Bookman Old Style" w:hAnsi="Bookman Old Style" w:cs="Bookman Old Style"/>
        </w:rPr>
        <w:t>Regional Director</w:t>
      </w:r>
    </w:p>
    <w:p w14:paraId="5A6660E7" w14:textId="77777777" w:rsidR="007E3C73" w:rsidRDefault="007E3C73" w:rsidP="00CF5677">
      <w:pPr>
        <w:ind w:right="36"/>
        <w:jc w:val="center"/>
      </w:pPr>
    </w:p>
    <w:sectPr w:rsidR="007E3C73" w:rsidSect="00896097">
      <w:footerReference w:type="default" r:id="rId8"/>
      <w:pgSz w:w="12242" w:h="18722" w:code="258"/>
      <w:pgMar w:top="1350" w:right="1440" w:bottom="1440" w:left="1440" w:header="144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EB812" w14:textId="77777777" w:rsidR="00E81F4F" w:rsidRDefault="00E81F4F" w:rsidP="00896097">
      <w:r>
        <w:separator/>
      </w:r>
    </w:p>
  </w:endnote>
  <w:endnote w:type="continuationSeparator" w:id="0">
    <w:p w14:paraId="4B86FA7E" w14:textId="77777777" w:rsidR="00E81F4F" w:rsidRDefault="00E81F4F" w:rsidP="00896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B3725" w14:textId="2F9B445A" w:rsidR="00801DDC" w:rsidRPr="00801DDC" w:rsidRDefault="009F4393" w:rsidP="00801DDC">
    <w:pPr>
      <w:pBdr>
        <w:top w:val="single" w:sz="24" w:space="0" w:color="622423"/>
      </w:pBdr>
      <w:tabs>
        <w:tab w:val="right" w:pos="9360"/>
      </w:tabs>
      <w:jc w:val="center"/>
      <w:rPr>
        <w:rFonts w:ascii="Bookman Old Style" w:eastAsia="Bookman Old Style" w:hAnsi="Bookman Old Style" w:cs="Bookman Old Style"/>
        <w:b/>
        <w:sz w:val="20"/>
        <w:szCs w:val="20"/>
      </w:rPr>
    </w:pPr>
    <w:r>
      <w:rPr>
        <w:rFonts w:ascii="Bookman Old Style" w:eastAsia="Bookman Old Style" w:hAnsi="Bookman Old Style" w:cs="Bookman Old Style"/>
        <w:b/>
        <w:sz w:val="20"/>
        <w:szCs w:val="20"/>
      </w:rPr>
      <w:t>{{client_name}}</w:t>
    </w:r>
    <w:r w:rsidR="001D5A9F">
      <w:rPr>
        <w:rFonts w:ascii="Bookman Old Style" w:eastAsia="Bookman Old Style" w:hAnsi="Bookman Old Style" w:cs="Bookman Old Style"/>
        <w:b/>
        <w:sz w:val="20"/>
        <w:szCs w:val="20"/>
      </w:rPr>
      <w:t xml:space="preserve"> </w:t>
    </w:r>
    <w:r w:rsidR="003002B9">
      <w:rPr>
        <w:rFonts w:ascii="Bookman Old Style" w:eastAsia="Bookman Old Style" w:hAnsi="Bookman Old Style" w:cs="Bookman Old Style"/>
        <w:b/>
        <w:sz w:val="20"/>
        <w:szCs w:val="20"/>
      </w:rPr>
      <w:tab/>
    </w:r>
    <w:r w:rsidR="003002B9">
      <w:rPr>
        <w:rFonts w:ascii="Bookman Old Style" w:eastAsia="Bookman Old Style" w:hAnsi="Bookman Old Style" w:cs="Bookman Old Style"/>
        <w:sz w:val="20"/>
        <w:szCs w:val="20"/>
      </w:rPr>
      <w:t xml:space="preserve">Page </w:t>
    </w:r>
    <w:r w:rsidR="003002B9">
      <w:rPr>
        <w:rFonts w:ascii="Bookman Old Style" w:eastAsia="Bookman Old Style" w:hAnsi="Bookman Old Style" w:cs="Bookman Old Style"/>
        <w:sz w:val="20"/>
        <w:szCs w:val="20"/>
      </w:rPr>
      <w:fldChar w:fldCharType="begin"/>
    </w:r>
    <w:r w:rsidR="003002B9">
      <w:rPr>
        <w:rFonts w:ascii="Bookman Old Style" w:eastAsia="Bookman Old Style" w:hAnsi="Bookman Old Style" w:cs="Bookman Old Style"/>
        <w:sz w:val="20"/>
        <w:szCs w:val="20"/>
      </w:rPr>
      <w:instrText>PAGE</w:instrText>
    </w:r>
    <w:r w:rsidR="003002B9">
      <w:rPr>
        <w:rFonts w:ascii="Bookman Old Style" w:eastAsia="Bookman Old Style" w:hAnsi="Bookman Old Style" w:cs="Bookman Old Style"/>
        <w:sz w:val="20"/>
        <w:szCs w:val="20"/>
      </w:rPr>
      <w:fldChar w:fldCharType="separate"/>
    </w:r>
    <w:r w:rsidR="00473910">
      <w:rPr>
        <w:rFonts w:ascii="Bookman Old Style" w:eastAsia="Bookman Old Style" w:hAnsi="Bookman Old Style" w:cs="Bookman Old Style"/>
        <w:noProof/>
        <w:sz w:val="20"/>
        <w:szCs w:val="20"/>
      </w:rPr>
      <w:t>2</w:t>
    </w:r>
    <w:r w:rsidR="003002B9">
      <w:rPr>
        <w:rFonts w:ascii="Bookman Old Style" w:eastAsia="Bookman Old Style" w:hAnsi="Bookman Old Style" w:cs="Bookman Old Style"/>
        <w:sz w:val="20"/>
        <w:szCs w:val="20"/>
      </w:rPr>
      <w:fldChar w:fldCharType="end"/>
    </w:r>
  </w:p>
  <w:p w14:paraId="168F5E2F" w14:textId="3AA131E2" w:rsidR="001029CE" w:rsidRPr="001029CE" w:rsidRDefault="009F4393" w:rsidP="001029CE">
    <w:pPr>
      <w:pBdr>
        <w:top w:val="single" w:sz="24" w:space="0" w:color="622423"/>
      </w:pBdr>
      <w:tabs>
        <w:tab w:val="right" w:pos="9360"/>
      </w:tabs>
      <w:rPr>
        <w:rFonts w:ascii="Bookman Old Style" w:eastAsia="Bookman Old Style" w:hAnsi="Bookman Old Style" w:cs="Bookman Old Style"/>
        <w:bCs/>
        <w:sz w:val="20"/>
        <w:szCs w:val="20"/>
      </w:rPr>
    </w:pPr>
    <w:r>
      <w:rPr>
        <w:rFonts w:ascii="Bookman Old Style" w:eastAsia="Bookman Old Style" w:hAnsi="Bookman Old Style" w:cs="Bookman Old Style"/>
        <w:bCs/>
        <w:sz w:val="20"/>
        <w:szCs w:val="20"/>
      </w:rPr>
      <w:t>{{location}}</w:t>
    </w:r>
  </w:p>
  <w:p w14:paraId="151CFF74" w14:textId="389C03B7" w:rsidR="001029CE" w:rsidRPr="001029CE" w:rsidRDefault="001029CE" w:rsidP="001029CE">
    <w:pPr>
      <w:pBdr>
        <w:top w:val="single" w:sz="24" w:space="0" w:color="622423"/>
      </w:pBdr>
      <w:tabs>
        <w:tab w:val="right" w:pos="9360"/>
      </w:tabs>
      <w:rPr>
        <w:rFonts w:ascii="Bookman Old Style" w:eastAsia="Bookman Old Style" w:hAnsi="Bookman Old Style" w:cs="Bookman Old Style"/>
        <w:bCs/>
        <w:sz w:val="20"/>
        <w:szCs w:val="20"/>
      </w:rPr>
    </w:pPr>
    <w:r>
      <w:rPr>
        <w:rFonts w:ascii="Bookman Old Style" w:eastAsia="Bookman Old Style" w:hAnsi="Bookman Old Style" w:cs="Bookman Old Style"/>
        <w:bCs/>
        <w:sz w:val="20"/>
        <w:szCs w:val="20"/>
      </w:rPr>
      <w:t xml:space="preserve">DENR-PAB Case No. </w:t>
    </w:r>
    <w:r w:rsidR="001D5A9F">
      <w:rPr>
        <w:rFonts w:ascii="Bookman Old Style" w:eastAsia="Bookman Old Style" w:hAnsi="Bookman Old Style" w:cs="Bookman Old Style"/>
        <w:bCs/>
        <w:sz w:val="20"/>
        <w:szCs w:val="20"/>
      </w:rPr>
      <w:t xml:space="preserve">NCR </w:t>
    </w:r>
    <w:r w:rsidR="009F4393">
      <w:rPr>
        <w:rFonts w:ascii="Bookman Old Style" w:eastAsia="Bookman Old Style" w:hAnsi="Bookman Old Style" w:cs="Bookman Old Style"/>
        <w:bCs/>
        <w:sz w:val="20"/>
        <w:szCs w:val="20"/>
      </w:rPr>
      <w:t>{{case_number_only}}</w:t>
    </w:r>
    <w:r w:rsidR="00473910">
      <w:rPr>
        <w:rFonts w:ascii="Bookman Old Style" w:eastAsia="Bookman Old Style" w:hAnsi="Bookman Old Style" w:cs="Bookman Old Style"/>
        <w:bCs/>
        <w:sz w:val="20"/>
        <w:szCs w:val="20"/>
      </w:rPr>
      <w:t>-25</w:t>
    </w:r>
    <w:r w:rsidR="001D5A9F">
      <w:rPr>
        <w:rFonts w:ascii="Bookman Old Style" w:eastAsia="Bookman Old Style" w:hAnsi="Bookman Old Style" w:cs="Bookman Old Style"/>
        <w:bCs/>
        <w:sz w:val="20"/>
        <w:szCs w:val="20"/>
      </w:rPr>
      <w:t>A</w:t>
    </w:r>
  </w:p>
  <w:p w14:paraId="1480B878" w14:textId="5988C3A2" w:rsidR="0007180B" w:rsidRPr="003002B9" w:rsidRDefault="009F4393" w:rsidP="001029CE">
    <w:pPr>
      <w:pBdr>
        <w:top w:val="single" w:sz="24" w:space="0" w:color="622423"/>
      </w:pBdr>
      <w:tabs>
        <w:tab w:val="right" w:pos="9360"/>
      </w:tabs>
      <w:rPr>
        <w:rFonts w:ascii="Bookman Old Style" w:eastAsia="Bookman Old Style" w:hAnsi="Bookman Old Style" w:cs="Bookman Old Style"/>
        <w:sz w:val="28"/>
        <w:szCs w:val="28"/>
      </w:rPr>
    </w:pPr>
    <w:r>
      <w:rPr>
        <w:rFonts w:ascii="Bookman Old Style" w:eastAsia="Bookman Old Style" w:hAnsi="Bookman Old Style" w:cs="Bookman Old Style"/>
        <w:bCs/>
        <w:sz w:val="20"/>
        <w:szCs w:val="20"/>
      </w:rPr>
      <w:t>{{case_number}}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71D32" w14:textId="77777777" w:rsidR="00E81F4F" w:rsidRDefault="00E81F4F" w:rsidP="00896097">
      <w:r>
        <w:separator/>
      </w:r>
    </w:p>
  </w:footnote>
  <w:footnote w:type="continuationSeparator" w:id="0">
    <w:p w14:paraId="7DD3FFA3" w14:textId="77777777" w:rsidR="00E81F4F" w:rsidRDefault="00E81F4F" w:rsidP="008960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563B8"/>
    <w:multiLevelType w:val="hybridMultilevel"/>
    <w:tmpl w:val="CF5A620E"/>
    <w:lvl w:ilvl="0" w:tplc="FE5800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1ED5D6F"/>
    <w:multiLevelType w:val="hybridMultilevel"/>
    <w:tmpl w:val="2E6083E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4ACF29B5"/>
    <w:multiLevelType w:val="hybridMultilevel"/>
    <w:tmpl w:val="2E6083EE"/>
    <w:lvl w:ilvl="0" w:tplc="4A8C45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A0711F5"/>
    <w:multiLevelType w:val="multilevel"/>
    <w:tmpl w:val="1C8A4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4981014">
    <w:abstractNumId w:val="2"/>
  </w:num>
  <w:num w:numId="2" w16cid:durableId="228227530">
    <w:abstractNumId w:val="0"/>
  </w:num>
  <w:num w:numId="3" w16cid:durableId="1580825807">
    <w:abstractNumId w:val="1"/>
  </w:num>
  <w:num w:numId="4" w16cid:durableId="17538881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097"/>
    <w:rsid w:val="000028B7"/>
    <w:rsid w:val="00042A1D"/>
    <w:rsid w:val="000526AC"/>
    <w:rsid w:val="0007180B"/>
    <w:rsid w:val="00073549"/>
    <w:rsid w:val="00074E3A"/>
    <w:rsid w:val="00076D0A"/>
    <w:rsid w:val="00086B82"/>
    <w:rsid w:val="0009419E"/>
    <w:rsid w:val="000B47C7"/>
    <w:rsid w:val="000D5BAA"/>
    <w:rsid w:val="000E03F4"/>
    <w:rsid w:val="00101176"/>
    <w:rsid w:val="001029CE"/>
    <w:rsid w:val="001073EB"/>
    <w:rsid w:val="00131EBC"/>
    <w:rsid w:val="00133606"/>
    <w:rsid w:val="00160A5B"/>
    <w:rsid w:val="001749AA"/>
    <w:rsid w:val="00194CCC"/>
    <w:rsid w:val="001B327B"/>
    <w:rsid w:val="001D5A9F"/>
    <w:rsid w:val="001F204A"/>
    <w:rsid w:val="0022156A"/>
    <w:rsid w:val="0022447B"/>
    <w:rsid w:val="00232CDD"/>
    <w:rsid w:val="00240A4D"/>
    <w:rsid w:val="00271BB6"/>
    <w:rsid w:val="00281A02"/>
    <w:rsid w:val="002A6C10"/>
    <w:rsid w:val="002B261C"/>
    <w:rsid w:val="002B7C2E"/>
    <w:rsid w:val="002C2C71"/>
    <w:rsid w:val="002C43E6"/>
    <w:rsid w:val="002D7E6E"/>
    <w:rsid w:val="002F58F0"/>
    <w:rsid w:val="003002B9"/>
    <w:rsid w:val="00304AEB"/>
    <w:rsid w:val="00324CE3"/>
    <w:rsid w:val="00340A0A"/>
    <w:rsid w:val="003447D4"/>
    <w:rsid w:val="00390950"/>
    <w:rsid w:val="003B3001"/>
    <w:rsid w:val="003C6B19"/>
    <w:rsid w:val="003F59AE"/>
    <w:rsid w:val="00401B18"/>
    <w:rsid w:val="00451DED"/>
    <w:rsid w:val="004578AC"/>
    <w:rsid w:val="004612EE"/>
    <w:rsid w:val="0046555D"/>
    <w:rsid w:val="00473910"/>
    <w:rsid w:val="00485F1F"/>
    <w:rsid w:val="004948F7"/>
    <w:rsid w:val="00497704"/>
    <w:rsid w:val="004A7675"/>
    <w:rsid w:val="004C49BD"/>
    <w:rsid w:val="00520E9B"/>
    <w:rsid w:val="00541FAF"/>
    <w:rsid w:val="0056418A"/>
    <w:rsid w:val="0057197B"/>
    <w:rsid w:val="005750EE"/>
    <w:rsid w:val="005A4727"/>
    <w:rsid w:val="005B3DE5"/>
    <w:rsid w:val="005E4D79"/>
    <w:rsid w:val="00621E47"/>
    <w:rsid w:val="006850F2"/>
    <w:rsid w:val="00706E07"/>
    <w:rsid w:val="00707855"/>
    <w:rsid w:val="00715DF9"/>
    <w:rsid w:val="00751EF2"/>
    <w:rsid w:val="007765CE"/>
    <w:rsid w:val="00777EEB"/>
    <w:rsid w:val="007965C4"/>
    <w:rsid w:val="007B100B"/>
    <w:rsid w:val="007B5DE6"/>
    <w:rsid w:val="007E3C73"/>
    <w:rsid w:val="007F7BE1"/>
    <w:rsid w:val="00801DDC"/>
    <w:rsid w:val="008679E3"/>
    <w:rsid w:val="00896097"/>
    <w:rsid w:val="008A356C"/>
    <w:rsid w:val="008C2664"/>
    <w:rsid w:val="008D458D"/>
    <w:rsid w:val="008F0D89"/>
    <w:rsid w:val="009003C2"/>
    <w:rsid w:val="00910C09"/>
    <w:rsid w:val="009254EA"/>
    <w:rsid w:val="00946F9B"/>
    <w:rsid w:val="00980546"/>
    <w:rsid w:val="009914CF"/>
    <w:rsid w:val="009A7526"/>
    <w:rsid w:val="009B7927"/>
    <w:rsid w:val="009E08BB"/>
    <w:rsid w:val="009F0176"/>
    <w:rsid w:val="009F4393"/>
    <w:rsid w:val="00A14EA8"/>
    <w:rsid w:val="00A43816"/>
    <w:rsid w:val="00A80D6E"/>
    <w:rsid w:val="00A90FBF"/>
    <w:rsid w:val="00AA3FF4"/>
    <w:rsid w:val="00AB4099"/>
    <w:rsid w:val="00AC16BE"/>
    <w:rsid w:val="00AD35F4"/>
    <w:rsid w:val="00B13BC2"/>
    <w:rsid w:val="00B5549C"/>
    <w:rsid w:val="00BB439B"/>
    <w:rsid w:val="00BD72EA"/>
    <w:rsid w:val="00C066A4"/>
    <w:rsid w:val="00C12D51"/>
    <w:rsid w:val="00C17F8E"/>
    <w:rsid w:val="00C22549"/>
    <w:rsid w:val="00C50AEA"/>
    <w:rsid w:val="00C81CD6"/>
    <w:rsid w:val="00C86179"/>
    <w:rsid w:val="00C93AB5"/>
    <w:rsid w:val="00C96A74"/>
    <w:rsid w:val="00CB1938"/>
    <w:rsid w:val="00CB6992"/>
    <w:rsid w:val="00CC141A"/>
    <w:rsid w:val="00CE1442"/>
    <w:rsid w:val="00CF5677"/>
    <w:rsid w:val="00CF7793"/>
    <w:rsid w:val="00D62804"/>
    <w:rsid w:val="00D71FBA"/>
    <w:rsid w:val="00D75BA2"/>
    <w:rsid w:val="00D87493"/>
    <w:rsid w:val="00D93B09"/>
    <w:rsid w:val="00D97CB1"/>
    <w:rsid w:val="00DF37D1"/>
    <w:rsid w:val="00DF5013"/>
    <w:rsid w:val="00E07F94"/>
    <w:rsid w:val="00E12E87"/>
    <w:rsid w:val="00E36B6A"/>
    <w:rsid w:val="00E65565"/>
    <w:rsid w:val="00E81F4F"/>
    <w:rsid w:val="00E843EB"/>
    <w:rsid w:val="00E95E3A"/>
    <w:rsid w:val="00EC4AAD"/>
    <w:rsid w:val="00EF1A87"/>
    <w:rsid w:val="00F015AB"/>
    <w:rsid w:val="00F073BB"/>
    <w:rsid w:val="00F10410"/>
    <w:rsid w:val="00F346E9"/>
    <w:rsid w:val="00F65202"/>
    <w:rsid w:val="00F83D36"/>
    <w:rsid w:val="00FA7A42"/>
    <w:rsid w:val="00FC7B28"/>
    <w:rsid w:val="00FE4779"/>
    <w:rsid w:val="00FE4C2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30EB1A"/>
  <w15:chartTrackingRefBased/>
  <w15:docId w15:val="{24C69567-4B3B-5942-8FD0-91A5EAA5B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097"/>
    <w:rPr>
      <w:rFonts w:ascii="Times New Roman" w:eastAsia="Times New Roman" w:hAnsi="Times New Roman"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6097"/>
    <w:pPr>
      <w:tabs>
        <w:tab w:val="center" w:pos="4680"/>
        <w:tab w:val="right" w:pos="9360"/>
      </w:tabs>
    </w:pPr>
  </w:style>
  <w:style w:type="character" w:customStyle="1" w:styleId="HeaderChar">
    <w:name w:val="Header Char"/>
    <w:basedOn w:val="DefaultParagraphFont"/>
    <w:link w:val="Header"/>
    <w:uiPriority w:val="99"/>
    <w:rsid w:val="00896097"/>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896097"/>
    <w:pPr>
      <w:tabs>
        <w:tab w:val="center" w:pos="4680"/>
        <w:tab w:val="right" w:pos="9360"/>
      </w:tabs>
    </w:pPr>
  </w:style>
  <w:style w:type="character" w:customStyle="1" w:styleId="FooterChar">
    <w:name w:val="Footer Char"/>
    <w:basedOn w:val="DefaultParagraphFont"/>
    <w:link w:val="Footer"/>
    <w:uiPriority w:val="99"/>
    <w:rsid w:val="00896097"/>
    <w:rPr>
      <w:rFonts w:ascii="Times New Roman" w:eastAsia="Times New Roman" w:hAnsi="Times New Roman" w:cs="Times New Roman"/>
      <w:kern w:val="0"/>
      <w:lang w:val="en-US"/>
      <w14:ligatures w14:val="none"/>
    </w:rPr>
  </w:style>
  <w:style w:type="table" w:styleId="TableGrid">
    <w:name w:val="Table Grid"/>
    <w:basedOn w:val="TableNormal"/>
    <w:uiPriority w:val="39"/>
    <w:rsid w:val="00896097"/>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6097"/>
    <w:pPr>
      <w:ind w:left="720"/>
      <w:contextualSpacing/>
    </w:pPr>
  </w:style>
  <w:style w:type="paragraph" w:styleId="FootnoteText">
    <w:name w:val="footnote text"/>
    <w:basedOn w:val="Normal"/>
    <w:link w:val="FootnoteTextChar"/>
    <w:uiPriority w:val="99"/>
    <w:semiHidden/>
    <w:unhideWhenUsed/>
    <w:rsid w:val="00281A02"/>
    <w:rPr>
      <w:sz w:val="20"/>
      <w:szCs w:val="20"/>
    </w:rPr>
  </w:style>
  <w:style w:type="character" w:customStyle="1" w:styleId="FootnoteTextChar">
    <w:name w:val="Footnote Text Char"/>
    <w:basedOn w:val="DefaultParagraphFont"/>
    <w:link w:val="FootnoteText"/>
    <w:uiPriority w:val="99"/>
    <w:semiHidden/>
    <w:rsid w:val="00281A02"/>
    <w:rPr>
      <w:rFonts w:ascii="Times New Roman" w:eastAsia="Times New Roman" w:hAnsi="Times New Roman" w:cs="Times New Roman"/>
      <w:kern w:val="0"/>
      <w:sz w:val="20"/>
      <w:szCs w:val="20"/>
      <w:lang w:val="en-US"/>
      <w14:ligatures w14:val="none"/>
    </w:rPr>
  </w:style>
  <w:style w:type="character" w:styleId="FootnoteReference">
    <w:name w:val="footnote reference"/>
    <w:basedOn w:val="DefaultParagraphFont"/>
    <w:uiPriority w:val="99"/>
    <w:semiHidden/>
    <w:unhideWhenUsed/>
    <w:qFormat/>
    <w:rsid w:val="00281A02"/>
    <w:rPr>
      <w:vertAlign w:val="superscript"/>
    </w:rPr>
  </w:style>
  <w:style w:type="paragraph" w:styleId="NoSpacing">
    <w:name w:val="No Spacing"/>
    <w:uiPriority w:val="1"/>
    <w:qFormat/>
    <w:rsid w:val="004948F7"/>
    <w:rPr>
      <w:rFonts w:ascii="Calibri" w:eastAsia="Calibri" w:hAnsi="Calibri" w:cs="Times New Roman"/>
      <w:kern w:val="0"/>
      <w:sz w:val="22"/>
      <w:szCs w:val="22"/>
      <w:lang w:val="fil-PH"/>
      <w14:ligatures w14:val="none"/>
    </w:rPr>
  </w:style>
  <w:style w:type="paragraph" w:styleId="NormalWeb">
    <w:name w:val="Normal (Web)"/>
    <w:basedOn w:val="Normal"/>
    <w:uiPriority w:val="99"/>
    <w:unhideWhenUsed/>
    <w:rsid w:val="00271BB6"/>
    <w:pPr>
      <w:spacing w:before="100" w:beforeAutospacing="1" w:after="100" w:afterAutospacing="1"/>
    </w:pPr>
    <w:rPr>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0343970">
      <w:bodyDiv w:val="1"/>
      <w:marLeft w:val="0"/>
      <w:marRight w:val="0"/>
      <w:marTop w:val="0"/>
      <w:marBottom w:val="0"/>
      <w:divBdr>
        <w:top w:val="none" w:sz="0" w:space="0" w:color="auto"/>
        <w:left w:val="none" w:sz="0" w:space="0" w:color="auto"/>
        <w:bottom w:val="none" w:sz="0" w:space="0" w:color="auto"/>
        <w:right w:val="none" w:sz="0" w:space="0" w:color="auto"/>
      </w:divBdr>
    </w:div>
    <w:div w:id="1724870161">
      <w:bodyDiv w:val="1"/>
      <w:marLeft w:val="0"/>
      <w:marRight w:val="0"/>
      <w:marTop w:val="0"/>
      <w:marBottom w:val="0"/>
      <w:divBdr>
        <w:top w:val="none" w:sz="0" w:space="0" w:color="auto"/>
        <w:left w:val="none" w:sz="0" w:space="0" w:color="auto"/>
        <w:bottom w:val="none" w:sz="0" w:space="0" w:color="auto"/>
        <w:right w:val="none" w:sz="0" w:space="0" w:color="auto"/>
      </w:divBdr>
    </w:div>
    <w:div w:id="1770807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420</Words>
  <Characters>2398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Dennie Idea</dc:creator>
  <cp:keywords/>
  <dc:description/>
  <cp:lastModifiedBy>Omar Gerardo</cp:lastModifiedBy>
  <cp:revision>15</cp:revision>
  <dcterms:created xsi:type="dcterms:W3CDTF">2025-02-13T02:03:00Z</dcterms:created>
  <dcterms:modified xsi:type="dcterms:W3CDTF">2025-03-01T06:22:00Z</dcterms:modified>
</cp:coreProperties>
</file>