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1A938B" w14:textId="77777777" w:rsidR="00896097" w:rsidRPr="00A31EBE" w:rsidRDefault="00896097" w:rsidP="00896097">
      <w:pPr>
        <w:jc w:val="center"/>
        <w:rPr>
          <w:rFonts w:ascii="Bookman Old Style" w:hAnsi="Bookman Old Style" w:cs="Arial"/>
        </w:rPr>
      </w:pPr>
      <w:r w:rsidRPr="00A31EBE">
        <w:rPr>
          <w:rFonts w:ascii="Bookman Old Style" w:hAnsi="Bookman Old Style" w:cs="Arial"/>
        </w:rPr>
        <w:t>Republic of the Philippines</w:t>
      </w:r>
    </w:p>
    <w:p w14:paraId="369B0826" w14:textId="77777777" w:rsidR="00896097" w:rsidRPr="00A31EBE" w:rsidRDefault="00896097" w:rsidP="00896097">
      <w:pPr>
        <w:jc w:val="center"/>
        <w:rPr>
          <w:rFonts w:ascii="Bookman Old Style" w:hAnsi="Bookman Old Style" w:cs="Arial"/>
        </w:rPr>
      </w:pPr>
      <w:r w:rsidRPr="00A31EBE">
        <w:rPr>
          <w:rFonts w:ascii="Bookman Old Style" w:hAnsi="Bookman Old Style" w:cs="Arial"/>
        </w:rPr>
        <w:t>Department of Environment and Natural Resources</w:t>
      </w:r>
    </w:p>
    <w:p w14:paraId="74946CAC" w14:textId="77777777" w:rsidR="00896097" w:rsidRPr="00A31EBE" w:rsidRDefault="00896097" w:rsidP="00896097">
      <w:pPr>
        <w:jc w:val="center"/>
        <w:rPr>
          <w:rFonts w:ascii="Bookman Old Style" w:hAnsi="Bookman Old Style" w:cs="Arial"/>
          <w:b/>
        </w:rPr>
      </w:pPr>
      <w:r w:rsidRPr="00A31EBE">
        <w:rPr>
          <w:rFonts w:ascii="Bookman Old Style" w:hAnsi="Bookman Old Style" w:cs="Arial"/>
          <w:b/>
        </w:rPr>
        <w:t>POLLUTION ADJUDICATION BOARD</w:t>
      </w:r>
    </w:p>
    <w:p w14:paraId="7D19FEA3" w14:textId="77777777" w:rsidR="00896097" w:rsidRPr="00A31EBE" w:rsidRDefault="00896097" w:rsidP="00896097">
      <w:pPr>
        <w:jc w:val="center"/>
        <w:rPr>
          <w:rFonts w:ascii="Bookman Old Style" w:hAnsi="Bookman Old Style" w:cs="Arial"/>
        </w:rPr>
      </w:pPr>
      <w:r w:rsidRPr="00A31EBE">
        <w:rPr>
          <w:rFonts w:ascii="Bookman Old Style" w:hAnsi="Bookman Old Style" w:cs="Arial"/>
        </w:rPr>
        <w:t>National Ecology Center Compound,</w:t>
      </w:r>
    </w:p>
    <w:p w14:paraId="694AB2AA" w14:textId="77777777" w:rsidR="00896097" w:rsidRPr="00A31EBE" w:rsidRDefault="00896097" w:rsidP="00896097">
      <w:pPr>
        <w:jc w:val="center"/>
        <w:rPr>
          <w:rFonts w:ascii="Bookman Old Style" w:hAnsi="Bookman Old Style" w:cs="Arial"/>
        </w:rPr>
      </w:pPr>
      <w:r w:rsidRPr="00A31EBE">
        <w:rPr>
          <w:rFonts w:ascii="Bookman Old Style" w:hAnsi="Bookman Old Style" w:cs="Arial"/>
        </w:rPr>
        <w:t>East Avenue, Diliman, Quezon City</w:t>
      </w:r>
    </w:p>
    <w:p w14:paraId="71B522E9" w14:textId="77777777" w:rsidR="00896097" w:rsidRPr="00A31EBE" w:rsidRDefault="00896097" w:rsidP="00896097">
      <w:pPr>
        <w:rPr>
          <w:rFonts w:ascii="Bookman Old Style" w:hAnsi="Bookman Old Style" w:cs="Arial"/>
        </w:rPr>
      </w:pPr>
    </w:p>
    <w:p w14:paraId="4D0927D9" w14:textId="77777777" w:rsidR="00896097" w:rsidRPr="00A31EBE" w:rsidRDefault="00896097" w:rsidP="00896097">
      <w:pPr>
        <w:rPr>
          <w:rFonts w:ascii="Bookman Old Style" w:hAnsi="Bookman Old Style" w:cs="Arial"/>
        </w:rPr>
      </w:pPr>
    </w:p>
    <w:tbl>
      <w:tblPr>
        <w:tblStyle w:val="TableGrid"/>
        <w:tblW w:w="958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040"/>
        <w:gridCol w:w="4548"/>
      </w:tblGrid>
      <w:tr w:rsidR="00896097" w:rsidRPr="00A31EBE" w14:paraId="25C44AF4" w14:textId="77777777" w:rsidTr="00262888">
        <w:tc>
          <w:tcPr>
            <w:tcW w:w="5040" w:type="dxa"/>
          </w:tcPr>
          <w:p w14:paraId="734A9C8D" w14:textId="77777777" w:rsidR="00896097" w:rsidRPr="00F34FE8" w:rsidRDefault="00896097" w:rsidP="00262888">
            <w:pPr>
              <w:rPr>
                <w:rFonts w:ascii="Bookman Old Style" w:hAnsi="Bookman Old Style" w:cs="Arial"/>
                <w:b/>
                <w:sz w:val="24"/>
                <w:szCs w:val="24"/>
              </w:rPr>
            </w:pPr>
            <w:r w:rsidRPr="00F34FE8">
              <w:rPr>
                <w:rFonts w:ascii="Bookman Old Style" w:hAnsi="Bookman Old Style" w:cs="Arial"/>
                <w:b/>
                <w:sz w:val="24"/>
                <w:szCs w:val="24"/>
              </w:rPr>
              <w:t xml:space="preserve">IN THE MATTER OF THE </w:t>
            </w:r>
            <w:r w:rsidRPr="00F34FE8">
              <w:rPr>
                <w:rFonts w:ascii="Bookman Old Style" w:hAnsi="Bookman Old Style" w:cs="Arial"/>
                <w:b/>
                <w:i/>
                <w:sz w:val="24"/>
                <w:szCs w:val="24"/>
              </w:rPr>
              <w:t xml:space="preserve">AIR </w:t>
            </w:r>
            <w:r w:rsidRPr="00F34FE8">
              <w:rPr>
                <w:rFonts w:ascii="Bookman Old Style" w:hAnsi="Bookman Old Style" w:cs="Arial"/>
                <w:b/>
                <w:sz w:val="24"/>
                <w:szCs w:val="24"/>
              </w:rPr>
              <w:t>POLLUTION CONTROL AND ABATEMENT CASE</w:t>
            </w:r>
          </w:p>
          <w:p w14:paraId="1064BC92" w14:textId="77777777" w:rsidR="00896097" w:rsidRPr="00F34FE8" w:rsidRDefault="00896097" w:rsidP="00262888">
            <w:pPr>
              <w:rPr>
                <w:rFonts w:ascii="Bookman Old Style" w:hAnsi="Bookman Old Style" w:cs="Arial"/>
                <w:b/>
                <w:sz w:val="24"/>
                <w:szCs w:val="24"/>
              </w:rPr>
            </w:pPr>
          </w:p>
          <w:p w14:paraId="03A2DD86" w14:textId="77777777" w:rsidR="00C22549" w:rsidRPr="00F34FE8" w:rsidRDefault="00896097" w:rsidP="00C22549">
            <w:pPr>
              <w:jc w:val="center"/>
              <w:rPr>
                <w:rFonts w:ascii="Bookman Old Style" w:hAnsi="Bookman Old Style" w:cs="Arial"/>
                <w:b/>
                <w:sz w:val="24"/>
                <w:szCs w:val="24"/>
              </w:rPr>
            </w:pPr>
            <w:r w:rsidRPr="00F34FE8">
              <w:rPr>
                <w:rFonts w:ascii="Bookman Old Style" w:hAnsi="Bookman Old Style" w:cs="Arial"/>
                <w:b/>
                <w:sz w:val="24"/>
                <w:szCs w:val="24"/>
              </w:rPr>
              <w:t xml:space="preserve">-  versus </w:t>
            </w:r>
            <w:r w:rsidR="00C22549" w:rsidRPr="00F34FE8">
              <w:rPr>
                <w:rFonts w:ascii="Bookman Old Style" w:hAnsi="Bookman Old Style" w:cs="Arial"/>
                <w:b/>
                <w:sz w:val="24"/>
                <w:szCs w:val="24"/>
              </w:rPr>
              <w:t>–</w:t>
            </w:r>
          </w:p>
          <w:p w14:paraId="1A18FECD" w14:textId="77777777" w:rsidR="00896097" w:rsidRPr="00F34FE8" w:rsidRDefault="00896097" w:rsidP="00262888">
            <w:pPr>
              <w:jc w:val="center"/>
              <w:rPr>
                <w:rFonts w:ascii="Bookman Old Style" w:hAnsi="Bookman Old Style" w:cs="Arial"/>
                <w:b/>
                <w:sz w:val="24"/>
                <w:szCs w:val="24"/>
              </w:rPr>
            </w:pPr>
          </w:p>
        </w:tc>
        <w:tc>
          <w:tcPr>
            <w:tcW w:w="4548" w:type="dxa"/>
          </w:tcPr>
          <w:p w14:paraId="4BF3BCE3" w14:textId="06273293" w:rsidR="00E36B6A" w:rsidRPr="005011C7" w:rsidRDefault="007E3C73" w:rsidP="002C2C71">
            <w:pPr>
              <w:rPr>
                <w:rFonts w:ascii="Bookman Old Style" w:hAnsi="Bookman Old Style" w:cs="Arial"/>
                <w:b/>
                <w:sz w:val="18"/>
                <w:szCs w:val="18"/>
              </w:rPr>
            </w:pPr>
            <w:r w:rsidRPr="005011C7">
              <w:rPr>
                <w:rFonts w:ascii="Bookman Old Style" w:hAnsi="Bookman Old Style" w:cs="Arial"/>
                <w:b/>
                <w:sz w:val="18"/>
                <w:szCs w:val="18"/>
              </w:rPr>
              <w:t>DENR-PAB CASE NO. NCR</w:t>
            </w:r>
            <w:r w:rsidR="003447D4" w:rsidRPr="005011C7">
              <w:rPr>
                <w:rFonts w:ascii="Bookman Old Style" w:hAnsi="Bookman Old Style" w:cs="Arial"/>
                <w:b/>
                <w:sz w:val="18"/>
                <w:szCs w:val="18"/>
              </w:rPr>
              <w:t>-</w:t>
            </w:r>
            <w:r w:rsidR="00377245" w:rsidRPr="005011C7">
              <w:rPr>
                <w:rFonts w:ascii="Bookman Old Style" w:hAnsi="Bookman Old Style" w:cs="Arial"/>
                <w:b/>
                <w:sz w:val="18"/>
                <w:szCs w:val="18"/>
              </w:rPr>
              <w:t>{{</w:t>
            </w:r>
            <w:proofErr w:type="spellStart"/>
            <w:r w:rsidR="00377245" w:rsidRPr="005011C7">
              <w:rPr>
                <w:rFonts w:ascii="Bookman Old Style" w:hAnsi="Bookman Old Style" w:cs="Arial"/>
                <w:b/>
                <w:sz w:val="18"/>
                <w:szCs w:val="18"/>
              </w:rPr>
              <w:t>case_number_only</w:t>
            </w:r>
            <w:proofErr w:type="spellEnd"/>
            <w:r w:rsidR="00377245" w:rsidRPr="005011C7">
              <w:rPr>
                <w:rFonts w:ascii="Bookman Old Style" w:hAnsi="Bookman Old Style" w:cs="Arial"/>
                <w:b/>
                <w:sz w:val="18"/>
                <w:szCs w:val="18"/>
              </w:rPr>
              <w:t>}}</w:t>
            </w:r>
            <w:r w:rsidRPr="005011C7">
              <w:rPr>
                <w:rFonts w:ascii="Bookman Old Style" w:hAnsi="Bookman Old Style" w:cs="Arial"/>
                <w:b/>
                <w:sz w:val="18"/>
                <w:szCs w:val="18"/>
              </w:rPr>
              <w:t>-</w:t>
            </w:r>
            <w:r w:rsidR="005C1EC7" w:rsidRPr="005011C7">
              <w:rPr>
                <w:rFonts w:ascii="Bookman Old Style" w:hAnsi="Bookman Old Style" w:cs="Arial"/>
                <w:b/>
                <w:sz w:val="18"/>
                <w:szCs w:val="18"/>
              </w:rPr>
              <w:t>25</w:t>
            </w:r>
            <w:r w:rsidR="00D93B09" w:rsidRPr="005011C7">
              <w:rPr>
                <w:rFonts w:ascii="Bookman Old Style" w:hAnsi="Bookman Old Style" w:cs="Arial"/>
                <w:b/>
                <w:sz w:val="18"/>
                <w:szCs w:val="18"/>
              </w:rPr>
              <w:t>A</w:t>
            </w:r>
          </w:p>
          <w:p w14:paraId="60A23611" w14:textId="77777777" w:rsidR="00E36B6A" w:rsidRPr="00F34FE8" w:rsidRDefault="00E36B6A" w:rsidP="00E36B6A">
            <w:pPr>
              <w:rPr>
                <w:rFonts w:ascii="Bookman Old Style" w:hAnsi="Bookman Old Style" w:cs="Arial"/>
                <w:sz w:val="24"/>
                <w:szCs w:val="24"/>
              </w:rPr>
            </w:pPr>
          </w:p>
          <w:p w14:paraId="4A010FB4" w14:textId="77777777" w:rsidR="00896097" w:rsidRPr="00F34FE8" w:rsidRDefault="00896097" w:rsidP="00E36B6A">
            <w:pPr>
              <w:rPr>
                <w:rFonts w:ascii="Bookman Old Style" w:hAnsi="Bookman Old Style" w:cs="Arial"/>
                <w:sz w:val="24"/>
                <w:szCs w:val="24"/>
              </w:rPr>
            </w:pPr>
          </w:p>
        </w:tc>
      </w:tr>
      <w:tr w:rsidR="00896097" w:rsidRPr="00A31EBE" w14:paraId="7FE8C4BA" w14:textId="77777777" w:rsidTr="00262888">
        <w:tc>
          <w:tcPr>
            <w:tcW w:w="5040" w:type="dxa"/>
          </w:tcPr>
          <w:p w14:paraId="767C2EF4" w14:textId="40741DE6" w:rsidR="006B2331" w:rsidRDefault="00384221" w:rsidP="006B2331">
            <w:pPr>
              <w:rPr>
                <w:rFonts w:ascii="Bookman Old Style" w:hAnsi="Bookman Old Style" w:cs="Arial"/>
                <w:b/>
                <w:bCs/>
                <w:sz w:val="24"/>
                <w:szCs w:val="24"/>
              </w:rPr>
            </w:pPr>
            <w:r>
              <w:rPr>
                <w:rFonts w:ascii="Bookman Old Style" w:hAnsi="Bookman Old Style" w:cs="Arial"/>
                <w:b/>
                <w:bCs/>
                <w:sz w:val="24"/>
                <w:szCs w:val="24"/>
              </w:rPr>
              <w:t>{{</w:t>
            </w:r>
            <w:proofErr w:type="spellStart"/>
            <w:r>
              <w:rPr>
                <w:rFonts w:ascii="Bookman Old Style" w:hAnsi="Bookman Old Style" w:cs="Arial"/>
                <w:b/>
                <w:bCs/>
                <w:sz w:val="24"/>
                <w:szCs w:val="24"/>
              </w:rPr>
              <w:t>client_name</w:t>
            </w:r>
            <w:proofErr w:type="spellEnd"/>
            <w:r>
              <w:rPr>
                <w:rFonts w:ascii="Bookman Old Style" w:hAnsi="Bookman Old Style" w:cs="Arial"/>
                <w:b/>
                <w:bCs/>
                <w:sz w:val="24"/>
                <w:szCs w:val="24"/>
              </w:rPr>
              <w:t>}}</w:t>
            </w:r>
            <w:r w:rsidR="006B2331" w:rsidRPr="006B2331">
              <w:rPr>
                <w:rFonts w:ascii="Bookman Old Style" w:hAnsi="Bookman Old Style" w:cs="Arial"/>
                <w:b/>
                <w:bCs/>
                <w:sz w:val="24"/>
                <w:szCs w:val="24"/>
              </w:rPr>
              <w:t xml:space="preserve">, </w:t>
            </w:r>
          </w:p>
          <w:p w14:paraId="15224F50" w14:textId="0651DED3" w:rsidR="003447D4" w:rsidRPr="006B2331" w:rsidRDefault="00F34FE8" w:rsidP="006B2331">
            <w:pPr>
              <w:rPr>
                <w:rFonts w:ascii="Bookman Old Style" w:hAnsi="Bookman Old Style" w:cs="Arial"/>
                <w:b/>
                <w:bCs/>
                <w:sz w:val="24"/>
                <w:szCs w:val="24"/>
              </w:rPr>
            </w:pPr>
            <w:r w:rsidRPr="001A14D7">
              <w:rPr>
                <w:rFonts w:ascii="Bookman Old Style" w:hAnsi="Bookman Old Style" w:cs="Arial"/>
                <w:bCs/>
                <w:sz w:val="24"/>
                <w:szCs w:val="24"/>
              </w:rPr>
              <w:t xml:space="preserve">Located at </w:t>
            </w:r>
            <w:r w:rsidR="00384221">
              <w:rPr>
                <w:rFonts w:ascii="Bookman Old Style" w:hAnsi="Bookman Old Style" w:cs="Arial"/>
                <w:bCs/>
                <w:sz w:val="24"/>
                <w:szCs w:val="24"/>
              </w:rPr>
              <w:t>{{</w:t>
            </w:r>
            <w:r w:rsidR="001D59DD" w:rsidRPr="00D55827">
              <w:rPr>
                <w:rFonts w:ascii="Bookman Old Style" w:hAnsi="Bookman Old Style" w:cs="Arial"/>
                <w:bCs/>
                <w:sz w:val="24"/>
                <w:szCs w:val="24"/>
              </w:rPr>
              <w:t>location</w:t>
            </w:r>
            <w:r w:rsidR="00384221">
              <w:rPr>
                <w:rFonts w:ascii="Bookman Old Style" w:hAnsi="Bookman Old Style" w:cs="Arial"/>
                <w:bCs/>
                <w:sz w:val="24"/>
                <w:szCs w:val="24"/>
              </w:rPr>
              <w:t>}}</w:t>
            </w:r>
            <w:r w:rsidR="003447D4" w:rsidRPr="00F34FE8">
              <w:rPr>
                <w:rFonts w:ascii="Bookman Old Style" w:hAnsi="Bookman Old Style" w:cs="Arial"/>
                <w:bCs/>
                <w:sz w:val="24"/>
                <w:szCs w:val="24"/>
              </w:rPr>
              <w:t>,</w:t>
            </w:r>
            <w:r w:rsidR="00C22549" w:rsidRPr="00F34FE8">
              <w:rPr>
                <w:rFonts w:ascii="Bookman Old Style" w:hAnsi="Bookman Old Style" w:cs="Arial"/>
                <w:bCs/>
                <w:i/>
                <w:sz w:val="24"/>
                <w:szCs w:val="24"/>
              </w:rPr>
              <w:t xml:space="preserve">                                </w:t>
            </w:r>
          </w:p>
          <w:p w14:paraId="60496F86" w14:textId="77777777" w:rsidR="00896097" w:rsidRPr="00F34FE8" w:rsidRDefault="003447D4" w:rsidP="003447D4">
            <w:pPr>
              <w:rPr>
                <w:rFonts w:ascii="Bookman Old Style" w:hAnsi="Bookman Old Style" w:cs="Arial"/>
                <w:b/>
                <w:bCs/>
                <w:i/>
                <w:sz w:val="24"/>
                <w:szCs w:val="24"/>
              </w:rPr>
            </w:pPr>
            <w:r w:rsidRPr="00F34FE8">
              <w:rPr>
                <w:rFonts w:ascii="Bookman Old Style" w:hAnsi="Bookman Old Style" w:cs="Arial"/>
                <w:bCs/>
                <w:i/>
                <w:sz w:val="24"/>
                <w:szCs w:val="24"/>
              </w:rPr>
              <w:t xml:space="preserve">                                            </w:t>
            </w:r>
            <w:r w:rsidR="00621E47" w:rsidRPr="00F34FE8">
              <w:rPr>
                <w:rFonts w:ascii="Bookman Old Style" w:hAnsi="Bookman Old Style" w:cs="Arial"/>
                <w:bCs/>
                <w:i/>
                <w:sz w:val="24"/>
                <w:szCs w:val="24"/>
              </w:rPr>
              <w:t>Respondent.</w:t>
            </w:r>
            <w:r w:rsidR="00896097" w:rsidRPr="00F34FE8">
              <w:rPr>
                <w:rFonts w:ascii="Bookman Old Style" w:hAnsi="Bookman Old Style" w:cs="Arial"/>
                <w:i/>
                <w:sz w:val="24"/>
                <w:szCs w:val="24"/>
              </w:rPr>
              <w:t xml:space="preserve">                                           </w:t>
            </w:r>
            <w:r w:rsidR="00621E47" w:rsidRPr="00F34FE8">
              <w:rPr>
                <w:rFonts w:ascii="Bookman Old Style" w:hAnsi="Bookman Old Style" w:cs="Arial"/>
                <w:i/>
                <w:sz w:val="24"/>
                <w:szCs w:val="24"/>
              </w:rPr>
              <w:t xml:space="preserve">     </w:t>
            </w:r>
          </w:p>
        </w:tc>
        <w:tc>
          <w:tcPr>
            <w:tcW w:w="4548" w:type="dxa"/>
          </w:tcPr>
          <w:p w14:paraId="7C48621C" w14:textId="77777777" w:rsidR="00896097" w:rsidRPr="006B2331" w:rsidRDefault="00896097" w:rsidP="00262888">
            <w:pPr>
              <w:contextualSpacing/>
              <w:rPr>
                <w:rFonts w:ascii="Bookman Old Style" w:hAnsi="Bookman Old Style" w:cs="Arial"/>
                <w:b/>
              </w:rPr>
            </w:pPr>
            <w:r w:rsidRPr="006B2331">
              <w:rPr>
                <w:rFonts w:ascii="Bookman Old Style" w:hAnsi="Bookman Old Style" w:cs="Arial"/>
                <w:b/>
              </w:rPr>
              <w:t>FOR: Violation of R.A. 8749 and its Implementing Rules and Regulations</w:t>
            </w:r>
          </w:p>
        </w:tc>
      </w:tr>
    </w:tbl>
    <w:p w14:paraId="1FD01DD1" w14:textId="77777777" w:rsidR="00896097" w:rsidRPr="00A31EBE" w:rsidRDefault="00896097" w:rsidP="00896097">
      <w:pPr>
        <w:rPr>
          <w:rFonts w:ascii="Bookman Old Style" w:hAnsi="Bookman Old Style" w:cs="Arial"/>
          <w:b/>
        </w:rPr>
      </w:pPr>
      <w:r w:rsidRPr="00A31EBE">
        <w:rPr>
          <w:rFonts w:ascii="Bookman Old Style" w:hAnsi="Bookman Old Style" w:cs="Arial"/>
          <w:b/>
        </w:rPr>
        <w:t>x</w:t>
      </w:r>
      <w:r>
        <w:rPr>
          <w:rFonts w:ascii="Bookman Old Style" w:hAnsi="Bookman Old Style" w:cs="Arial"/>
          <w:b/>
        </w:rPr>
        <w:t>-</w:t>
      </w:r>
      <w:r w:rsidRPr="00A31EBE">
        <w:rPr>
          <w:rFonts w:ascii="Bookman Old Style" w:hAnsi="Bookman Old Style" w:cs="Arial"/>
          <w:b/>
        </w:rPr>
        <w:t>------------------------------</w:t>
      </w:r>
      <w:r>
        <w:rPr>
          <w:rFonts w:ascii="Bookman Old Style" w:hAnsi="Bookman Old Style" w:cs="Arial"/>
          <w:b/>
        </w:rPr>
        <w:t>----</w:t>
      </w:r>
      <w:r w:rsidRPr="00A31EBE">
        <w:rPr>
          <w:rFonts w:ascii="Bookman Old Style" w:hAnsi="Bookman Old Style" w:cs="Arial"/>
          <w:b/>
        </w:rPr>
        <w:t>-----------------</w:t>
      </w:r>
      <w:proofErr w:type="spellStart"/>
      <w:r w:rsidRPr="00A31EBE">
        <w:rPr>
          <w:rFonts w:ascii="Bookman Old Style" w:hAnsi="Bookman Old Style" w:cs="Arial"/>
          <w:b/>
        </w:rPr>
        <w:t>x</w:t>
      </w:r>
      <w:proofErr w:type="spellEnd"/>
    </w:p>
    <w:p w14:paraId="0E14935A" w14:textId="77777777" w:rsidR="0009419E" w:rsidRDefault="0009419E" w:rsidP="0009419E"/>
    <w:p w14:paraId="46658E8E" w14:textId="77777777" w:rsidR="007E3C73" w:rsidRPr="00782AC1" w:rsidRDefault="007E3C73" w:rsidP="007E3C73">
      <w:pPr>
        <w:jc w:val="center"/>
        <w:rPr>
          <w:lang w:val="en-PH" w:eastAsia="en-PH"/>
        </w:rPr>
      </w:pPr>
      <w:r w:rsidRPr="00782AC1">
        <w:rPr>
          <w:rFonts w:ascii="Bookman Old Style" w:hAnsi="Bookman Old Style"/>
          <w:b/>
          <w:bCs/>
          <w:color w:val="000000"/>
          <w:sz w:val="52"/>
          <w:szCs w:val="52"/>
          <w:lang w:val="en-PH" w:eastAsia="en-PH"/>
        </w:rPr>
        <w:t>R E S O L U T I O N</w:t>
      </w:r>
    </w:p>
    <w:p w14:paraId="411AB387" w14:textId="77777777" w:rsidR="007E3C73" w:rsidRPr="00782AC1" w:rsidRDefault="007E3C73" w:rsidP="007E3C73">
      <w:pPr>
        <w:rPr>
          <w:lang w:val="en-PH" w:eastAsia="en-PH"/>
        </w:rPr>
      </w:pPr>
    </w:p>
    <w:p w14:paraId="386628FF" w14:textId="09DC89F1" w:rsidR="007E3C73" w:rsidRDefault="00AB3E42" w:rsidP="00AB3E42">
      <w:pPr>
        <w:ind w:firstLine="720"/>
        <w:jc w:val="both"/>
        <w:rPr>
          <w:lang w:val="en-PH" w:eastAsia="en-PH"/>
        </w:rPr>
      </w:pPr>
      <w:r w:rsidRPr="00782AC1">
        <w:rPr>
          <w:rFonts w:ascii="Bookman Old Style" w:hAnsi="Bookman Old Style"/>
          <w:color w:val="000000"/>
          <w:lang w:val="en-PH" w:eastAsia="en-PH"/>
        </w:rPr>
        <w:t>For con</w:t>
      </w:r>
      <w:r w:rsidR="006B2331">
        <w:rPr>
          <w:rFonts w:ascii="Bookman Old Style" w:hAnsi="Bookman Old Style"/>
          <w:color w:val="000000"/>
          <w:lang w:val="en-PH" w:eastAsia="en-PH"/>
        </w:rPr>
        <w:t xml:space="preserve">sideration is the Order dated </w:t>
      </w:r>
      <w:r w:rsidR="00BC07F0">
        <w:rPr>
          <w:rFonts w:ascii="Bookman Old Style" w:hAnsi="Bookman Old Style"/>
          <w:color w:val="000000"/>
          <w:lang w:val="en-PH" w:eastAsia="en-PH"/>
        </w:rPr>
        <w:t>{{</w:t>
      </w:r>
      <w:proofErr w:type="spellStart"/>
      <w:r w:rsidR="00BC07F0">
        <w:rPr>
          <w:rFonts w:ascii="Bookman Old Style" w:hAnsi="Bookman Old Style"/>
          <w:color w:val="000000"/>
          <w:lang w:val="en-PH" w:eastAsia="en-PH"/>
        </w:rPr>
        <w:t>date_of_order</w:t>
      </w:r>
      <w:proofErr w:type="spellEnd"/>
      <w:r w:rsidR="00BC07F0">
        <w:rPr>
          <w:rFonts w:ascii="Bookman Old Style" w:hAnsi="Bookman Old Style"/>
          <w:color w:val="000000"/>
          <w:lang w:val="en-PH" w:eastAsia="en-PH"/>
        </w:rPr>
        <w:t>}}</w:t>
      </w:r>
      <w:r w:rsidRPr="00846BAE">
        <w:rPr>
          <w:rFonts w:ascii="Bookman Old Style" w:hAnsi="Bookman Old Style"/>
          <w:color w:val="000000"/>
          <w:lang w:val="en-PH" w:eastAsia="en-PH"/>
        </w:rPr>
        <w:t xml:space="preserve"> </w:t>
      </w:r>
      <w:r w:rsidRPr="00782AC1">
        <w:rPr>
          <w:rFonts w:ascii="Bookman Old Style" w:hAnsi="Bookman Old Style"/>
          <w:color w:val="000000"/>
          <w:lang w:val="en-PH" w:eastAsia="en-PH"/>
        </w:rPr>
        <w:t>issued by this Office against Respondent, to wit:</w:t>
      </w:r>
    </w:p>
    <w:p w14:paraId="423F8824" w14:textId="77777777" w:rsidR="00AB3E42" w:rsidRPr="00782AC1" w:rsidRDefault="00AB3E42" w:rsidP="00AB3E42">
      <w:pPr>
        <w:ind w:firstLine="720"/>
        <w:jc w:val="both"/>
        <w:rPr>
          <w:lang w:val="en-PH" w:eastAsia="en-PH"/>
        </w:rPr>
      </w:pPr>
    </w:p>
    <w:p w14:paraId="1A56AE30" w14:textId="4DEBCAE9" w:rsidR="00EE0E9E" w:rsidRPr="00D55827" w:rsidRDefault="00EE0E9E" w:rsidP="00EE0E9E">
      <w:pPr>
        <w:ind w:left="720" w:right="720" w:firstLine="720"/>
        <w:jc w:val="both"/>
        <w:rPr>
          <w:lang w:val="en-PH" w:eastAsia="en-PH"/>
        </w:rPr>
      </w:pPr>
      <w:r w:rsidRPr="00D55827">
        <w:rPr>
          <w:rFonts w:ascii="Bookman Old Style" w:hAnsi="Bookman Old Style"/>
          <w:i/>
          <w:iCs/>
          <w:color w:val="000000"/>
          <w:lang w:val="en-PH" w:eastAsia="en-PH"/>
        </w:rPr>
        <w:t>{{</w:t>
      </w:r>
      <w:proofErr w:type="spellStart"/>
      <w:r w:rsidRPr="00D55827">
        <w:rPr>
          <w:rFonts w:ascii="Bookman Old Style" w:hAnsi="Bookman Old Style"/>
          <w:i/>
          <w:iCs/>
          <w:color w:val="000000"/>
          <w:lang w:val="en-PH" w:eastAsia="en-PH"/>
        </w:rPr>
        <w:t>decision_from_order</w:t>
      </w:r>
      <w:proofErr w:type="spellEnd"/>
      <w:r w:rsidRPr="00D55827">
        <w:rPr>
          <w:rFonts w:ascii="Bookman Old Style" w:hAnsi="Bookman Old Style"/>
          <w:i/>
          <w:iCs/>
          <w:color w:val="000000"/>
          <w:lang w:val="en-PH" w:eastAsia="en-PH"/>
        </w:rPr>
        <w:t>}}</w:t>
      </w:r>
    </w:p>
    <w:p w14:paraId="63E179DB" w14:textId="77777777" w:rsidR="007E3C73" w:rsidRPr="00782AC1" w:rsidRDefault="007E3C73" w:rsidP="007E3C73">
      <w:pPr>
        <w:rPr>
          <w:lang w:val="en-PH" w:eastAsia="en-PH"/>
        </w:rPr>
      </w:pPr>
    </w:p>
    <w:p w14:paraId="5C0CBC58" w14:textId="77777777" w:rsidR="007E3C73" w:rsidRPr="00782AC1" w:rsidRDefault="007E3C73" w:rsidP="007E3C73">
      <w:pPr>
        <w:ind w:left="720" w:right="720" w:firstLine="720"/>
        <w:jc w:val="both"/>
        <w:rPr>
          <w:lang w:val="en-PH" w:eastAsia="en-PH"/>
        </w:rPr>
      </w:pPr>
      <w:r w:rsidRPr="00782AC1">
        <w:rPr>
          <w:rFonts w:ascii="Bookman Old Style" w:hAnsi="Bookman Old Style"/>
          <w:b/>
          <w:bCs/>
          <w:i/>
          <w:iCs/>
          <w:color w:val="000000"/>
          <w:lang w:val="en-PH" w:eastAsia="en-PH"/>
        </w:rPr>
        <w:t>SO ORDERED.</w:t>
      </w:r>
    </w:p>
    <w:p w14:paraId="6FA26A7C" w14:textId="77777777" w:rsidR="007E3C73" w:rsidRPr="00782AC1" w:rsidRDefault="007E3C73" w:rsidP="007E3C73">
      <w:pPr>
        <w:rPr>
          <w:lang w:val="en-PH" w:eastAsia="en-PH"/>
        </w:rPr>
      </w:pPr>
    </w:p>
    <w:p w14:paraId="44DC142D" w14:textId="55F43610" w:rsidR="005C1EC7" w:rsidRPr="00B672EE" w:rsidRDefault="005C1EC7" w:rsidP="005C1EC7">
      <w:pPr>
        <w:ind w:right="36" w:firstLine="720"/>
        <w:jc w:val="both"/>
        <w:rPr>
          <w:rFonts w:ascii="Bookman Old Style" w:hAnsi="Bookman Old Style"/>
          <w:color w:val="000000"/>
          <w:lang w:val="en-PH" w:eastAsia="en-PH"/>
        </w:rPr>
      </w:pPr>
      <w:r w:rsidRPr="00955CE9">
        <w:rPr>
          <w:rFonts w:ascii="Bookman Old Style" w:hAnsi="Bookman Old Style"/>
          <w:color w:val="000000"/>
          <w:lang w:val="en-PH" w:eastAsia="en-PH"/>
        </w:rPr>
        <w:t xml:space="preserve">On </w:t>
      </w:r>
      <w:r w:rsidR="00BC07F0">
        <w:rPr>
          <w:rFonts w:ascii="Bookman Old Style" w:hAnsi="Bookman Old Style"/>
          <w:color w:val="000000"/>
          <w:lang w:val="en-PH" w:eastAsia="en-PH"/>
        </w:rPr>
        <w:t>{{</w:t>
      </w:r>
      <w:proofErr w:type="spellStart"/>
      <w:r w:rsidR="00BC07F0">
        <w:rPr>
          <w:rFonts w:ascii="Bookman Old Style" w:hAnsi="Bookman Old Style"/>
          <w:color w:val="000000"/>
          <w:lang w:val="en-PH" w:eastAsia="en-PH"/>
        </w:rPr>
        <w:t>date_of_motion_for_recon</w:t>
      </w:r>
      <w:proofErr w:type="spellEnd"/>
      <w:r w:rsidR="00BC07F0">
        <w:rPr>
          <w:rFonts w:ascii="Bookman Old Style" w:hAnsi="Bookman Old Style"/>
          <w:color w:val="000000"/>
          <w:lang w:val="en-PH" w:eastAsia="en-PH"/>
        </w:rPr>
        <w:t>}}</w:t>
      </w:r>
      <w:r w:rsidRPr="00955CE9">
        <w:rPr>
          <w:rFonts w:ascii="Bookman Old Style" w:hAnsi="Bookman Old Style"/>
          <w:color w:val="000000"/>
          <w:lang w:val="en-PH" w:eastAsia="en-PH"/>
        </w:rPr>
        <w:t xml:space="preserve">, </w:t>
      </w:r>
      <w:r w:rsidRPr="002020B1">
        <w:rPr>
          <w:rFonts w:ascii="Bookman Old Style" w:hAnsi="Bookman Old Style"/>
          <w:color w:val="000000"/>
          <w:lang w:val="en-PH" w:eastAsia="en-PH"/>
        </w:rPr>
        <w:t>Respondent submitted its</w:t>
      </w:r>
      <w:r w:rsidRPr="00955CE9">
        <w:rPr>
          <w:rFonts w:ascii="Bookman Old Style" w:hAnsi="Bookman Old Style"/>
          <w:color w:val="000000"/>
          <w:lang w:val="en-PH" w:eastAsia="en-PH"/>
        </w:rPr>
        <w:t xml:space="preserve"> Motion for Reconsideration </w:t>
      </w:r>
      <w:r w:rsidRPr="006F4CAD">
        <w:rPr>
          <w:rFonts w:ascii="Bookman Old Style" w:hAnsi="Bookman Old Style"/>
          <w:color w:val="000000"/>
          <w:lang w:val="en-PH" w:eastAsia="en-PH"/>
        </w:rPr>
        <w:t xml:space="preserve">to formally contest the alleged violations and the findings of this Office. Although belatedly, through this submission, the Respondent prayed for </w:t>
      </w:r>
      <w:r>
        <w:rPr>
          <w:rFonts w:ascii="Bookman Old Style" w:hAnsi="Bookman Old Style"/>
          <w:color w:val="000000"/>
          <w:lang w:val="en-PH" w:eastAsia="en-PH"/>
        </w:rPr>
        <w:t>re</w:t>
      </w:r>
      <w:r w:rsidRPr="006F4CAD">
        <w:rPr>
          <w:rFonts w:ascii="Bookman Old Style" w:hAnsi="Bookman Old Style"/>
          <w:color w:val="000000"/>
          <w:lang w:val="en-PH" w:eastAsia="en-PH"/>
        </w:rPr>
        <w:t>consideration and the non-imposition of penalties, if possible.</w:t>
      </w:r>
    </w:p>
    <w:p w14:paraId="49FEE960" w14:textId="77777777" w:rsidR="005C1EC7" w:rsidRPr="002020B1" w:rsidRDefault="005C1EC7" w:rsidP="005C1EC7">
      <w:pPr>
        <w:rPr>
          <w:lang w:val="en-PH" w:eastAsia="en-PH"/>
        </w:rPr>
      </w:pPr>
    </w:p>
    <w:p w14:paraId="534BD859" w14:textId="77777777" w:rsidR="005C1EC7" w:rsidRPr="002020B1" w:rsidRDefault="005C1EC7" w:rsidP="005C1EC7">
      <w:pPr>
        <w:ind w:right="36" w:firstLine="720"/>
        <w:jc w:val="both"/>
        <w:rPr>
          <w:lang w:val="en-PH" w:eastAsia="en-PH"/>
        </w:rPr>
      </w:pPr>
      <w:r w:rsidRPr="002020B1">
        <w:rPr>
          <w:rFonts w:ascii="Bookman Old Style" w:hAnsi="Bookman Old Style"/>
          <w:color w:val="000000"/>
          <w:lang w:val="en-PH" w:eastAsia="en-PH"/>
        </w:rPr>
        <w:t>With this, this Office now resolves the subject findings in accordance with the relevant rules and laws. </w:t>
      </w:r>
    </w:p>
    <w:p w14:paraId="1FB7AB52" w14:textId="77777777" w:rsidR="005C1EC7" w:rsidRPr="002020B1" w:rsidRDefault="005C1EC7" w:rsidP="005C1EC7">
      <w:pPr>
        <w:rPr>
          <w:lang w:val="en-PH" w:eastAsia="en-PH"/>
        </w:rPr>
      </w:pPr>
    </w:p>
    <w:p w14:paraId="64342C39" w14:textId="77777777" w:rsidR="005C1EC7" w:rsidRPr="002020B1" w:rsidRDefault="005C1EC7" w:rsidP="005C1EC7">
      <w:pPr>
        <w:ind w:firstLine="720"/>
        <w:jc w:val="both"/>
        <w:rPr>
          <w:lang w:val="en-PH" w:eastAsia="en-PH"/>
        </w:rPr>
      </w:pPr>
      <w:r w:rsidRPr="002020B1">
        <w:rPr>
          <w:rFonts w:ascii="Bookman Old Style" w:hAnsi="Bookman Old Style"/>
          <w:color w:val="000000"/>
          <w:lang w:val="en-PH" w:eastAsia="en-PH"/>
        </w:rPr>
        <w:t>In this case, this Office finds that consideration regarding the imposition of penalties is warranted. For purposes of fairness and equity, this Office concurs with the fact that the resolution of the violation cannot be wholly attributed to the Respondent. Moreover, given the substantial passage of time since the violation occurred, it is the position of this Office that the imposition of penalties should be set aside, as it would be inequitable to hold the Respondent accountable for delays beyond its control. </w:t>
      </w:r>
    </w:p>
    <w:p w14:paraId="409172D4" w14:textId="77777777" w:rsidR="005C1EC7" w:rsidRPr="002020B1" w:rsidRDefault="005C1EC7" w:rsidP="005C1EC7">
      <w:pPr>
        <w:rPr>
          <w:lang w:val="en-PH" w:eastAsia="en-PH"/>
        </w:rPr>
      </w:pPr>
    </w:p>
    <w:p w14:paraId="26EF0CFA" w14:textId="77777777" w:rsidR="005C1EC7" w:rsidRDefault="005C1EC7" w:rsidP="005C1EC7">
      <w:pPr>
        <w:ind w:firstLine="720"/>
        <w:jc w:val="both"/>
        <w:rPr>
          <w:lang w:val="en-PH" w:eastAsia="en-PH"/>
        </w:rPr>
      </w:pPr>
      <w:r w:rsidRPr="002020B1">
        <w:rPr>
          <w:rFonts w:ascii="Bookman Old Style" w:hAnsi="Bookman Old Style"/>
          <w:color w:val="000000"/>
          <w:lang w:val="en-PH" w:eastAsia="en-PH"/>
        </w:rPr>
        <w:t>Enforcing this Office’s regulations, which involve mainly permitting and reportorial complianc</w:t>
      </w:r>
      <w:r>
        <w:rPr>
          <w:rFonts w:ascii="Bookman Old Style" w:hAnsi="Bookman Old Style"/>
          <w:color w:val="000000"/>
          <w:lang w:val="en-PH" w:eastAsia="en-PH"/>
        </w:rPr>
        <w:t xml:space="preserve">e as required by administrative </w:t>
      </w:r>
      <w:r w:rsidRPr="002020B1">
        <w:rPr>
          <w:rFonts w:ascii="Bookman Old Style" w:hAnsi="Bookman Old Style"/>
          <w:color w:val="000000"/>
          <w:lang w:val="en-PH" w:eastAsia="en-PH"/>
        </w:rPr>
        <w:t>rules, falls under the category of administrative violations. These are typically related to procedural or compliance failures rather than serious offenses. Therefore, when it comes to enforcing penalties for such violations, there is often a basis for applying leniency, such as reduction or waiver of fines. The delay in resolving the violation is not attributable to the Respondent and, as such, should not be grounds for penalization.</w:t>
      </w:r>
    </w:p>
    <w:p w14:paraId="3BD1A41E" w14:textId="77777777" w:rsidR="005C1EC7" w:rsidRPr="003765D1" w:rsidRDefault="005C1EC7" w:rsidP="005C1EC7">
      <w:pPr>
        <w:ind w:firstLine="720"/>
        <w:jc w:val="both"/>
        <w:rPr>
          <w:rFonts w:ascii="Bookman Old Style" w:hAnsi="Bookman Old Style"/>
          <w:lang w:val="en-PH" w:eastAsia="en-PH"/>
        </w:rPr>
      </w:pPr>
    </w:p>
    <w:p w14:paraId="7491EFCE" w14:textId="77777777" w:rsidR="005C1EC7" w:rsidRDefault="005C1EC7" w:rsidP="005C1EC7">
      <w:pPr>
        <w:ind w:firstLine="720"/>
        <w:jc w:val="both"/>
        <w:rPr>
          <w:rFonts w:ascii="Bookman Old Style" w:eastAsia="Bookman Old Style" w:hAnsi="Bookman Old Style" w:cs="Bookman Old Style"/>
          <w:color w:val="000000"/>
        </w:rPr>
      </w:pPr>
      <w:r w:rsidRPr="003765D1">
        <w:rPr>
          <w:rFonts w:ascii="Bookman Old Style" w:eastAsia="Bookman Old Style" w:hAnsi="Bookman Old Style" w:cs="Bookman Old Style"/>
          <w:b/>
          <w:color w:val="000000"/>
        </w:rPr>
        <w:lastRenderedPageBreak/>
        <w:t>WHEREFORE</w:t>
      </w:r>
      <w:r w:rsidRPr="003765D1">
        <w:rPr>
          <w:rFonts w:ascii="Bookman Old Style" w:eastAsia="Bookman Old Style" w:hAnsi="Bookman Old Style" w:cs="Bookman Old Style"/>
          <w:color w:val="000000"/>
        </w:rPr>
        <w:t xml:space="preserve">, after due deliberation, this Office hereby resolves </w:t>
      </w:r>
      <w:r>
        <w:rPr>
          <w:rFonts w:ascii="Bookman Old Style" w:eastAsia="Bookman Old Style" w:hAnsi="Bookman Old Style" w:cs="Bookman Old Style"/>
          <w:color w:val="000000"/>
        </w:rPr>
        <w:t xml:space="preserve">to </w:t>
      </w:r>
      <w:r w:rsidRPr="00B672EE">
        <w:rPr>
          <w:rFonts w:ascii="Bookman Old Style" w:eastAsia="Bookman Old Style" w:hAnsi="Bookman Old Style" w:cs="Bookman Old Style"/>
          <w:b/>
          <w:color w:val="000000"/>
        </w:rPr>
        <w:t>GRANT</w:t>
      </w:r>
      <w:r>
        <w:rPr>
          <w:rFonts w:ascii="Bookman Old Style" w:eastAsia="Bookman Old Style" w:hAnsi="Bookman Old Style" w:cs="Bookman Old Style"/>
          <w:color w:val="000000"/>
        </w:rPr>
        <w:t xml:space="preserve"> the Motion for Reconsideration </w:t>
      </w:r>
      <w:r w:rsidRPr="003765D1">
        <w:rPr>
          <w:rFonts w:ascii="Bookman Old Style" w:eastAsia="Bookman Old Style" w:hAnsi="Bookman Old Style" w:cs="Bookman Old Style"/>
          <w:color w:val="000000"/>
        </w:rPr>
        <w:t xml:space="preserve">and declares to </w:t>
      </w:r>
      <w:r w:rsidRPr="003765D1">
        <w:rPr>
          <w:rFonts w:ascii="Bookman Old Style" w:eastAsia="Bookman Old Style" w:hAnsi="Bookman Old Style" w:cs="Bookman Old Style"/>
          <w:b/>
          <w:color w:val="000000"/>
        </w:rPr>
        <w:t>SET ASIDE</w:t>
      </w:r>
      <w:r w:rsidRPr="003765D1">
        <w:rPr>
          <w:rFonts w:ascii="Bookman Old Style" w:eastAsia="Bookman Old Style" w:hAnsi="Bookman Old Style" w:cs="Bookman Old Style"/>
          <w:color w:val="000000"/>
        </w:rPr>
        <w:t xml:space="preserve"> the subject </w:t>
      </w:r>
      <w:r>
        <w:rPr>
          <w:rFonts w:ascii="Bookman Old Style" w:eastAsia="Bookman Old Style" w:hAnsi="Bookman Old Style" w:cs="Bookman Old Style"/>
          <w:color w:val="000000"/>
        </w:rPr>
        <w:t>Order</w:t>
      </w:r>
      <w:r w:rsidRPr="003765D1">
        <w:rPr>
          <w:rFonts w:ascii="Bookman Old Style" w:eastAsia="Bookman Old Style" w:hAnsi="Bookman Old Style" w:cs="Bookman Old Style"/>
          <w:color w:val="000000"/>
        </w:rPr>
        <w:t xml:space="preserve"> and imposition of penalties.</w:t>
      </w:r>
    </w:p>
    <w:p w14:paraId="1DA9BB08" w14:textId="77777777" w:rsidR="005C1EC7" w:rsidRPr="003765D1" w:rsidRDefault="005C1EC7" w:rsidP="005C1EC7">
      <w:pPr>
        <w:ind w:firstLine="720"/>
        <w:jc w:val="both"/>
        <w:rPr>
          <w:rFonts w:ascii="Bookman Old Style" w:hAnsi="Bookman Old Style"/>
        </w:rPr>
      </w:pPr>
    </w:p>
    <w:p w14:paraId="1378EBDD" w14:textId="77777777" w:rsidR="005C1EC7" w:rsidRPr="00B672EE" w:rsidRDefault="005C1EC7" w:rsidP="005C1EC7">
      <w:pPr>
        <w:pBdr>
          <w:top w:val="nil"/>
          <w:left w:val="nil"/>
          <w:bottom w:val="nil"/>
          <w:right w:val="nil"/>
          <w:between w:val="nil"/>
        </w:pBdr>
        <w:spacing w:after="200" w:line="276" w:lineRule="auto"/>
        <w:ind w:firstLine="720"/>
        <w:jc w:val="both"/>
        <w:rPr>
          <w:rFonts w:ascii="Bookman Old Style" w:eastAsia="Bookman Old Style" w:hAnsi="Bookman Old Style" w:cs="Bookman Old Style"/>
          <w:color w:val="000000"/>
          <w:lang w:val="fil-PH"/>
        </w:rPr>
      </w:pPr>
      <w:r w:rsidRPr="003765D1">
        <w:rPr>
          <w:rFonts w:ascii="Bookman Old Style" w:eastAsia="Bookman Old Style" w:hAnsi="Bookman Old Style" w:cs="Bookman Old Style"/>
          <w:color w:val="000000"/>
        </w:rPr>
        <w:t xml:space="preserve">However, the Respondent is advised to undertake corrective actions on the previous citation and </w:t>
      </w:r>
      <w:r w:rsidRPr="003765D1">
        <w:rPr>
          <w:rFonts w:ascii="Bookman Old Style" w:eastAsia="Bookman Old Style" w:hAnsi="Bookman Old Style" w:cs="Bookman Old Style"/>
          <w:b/>
          <w:color w:val="000000"/>
        </w:rPr>
        <w:t xml:space="preserve">STERNLY WARNED </w:t>
      </w:r>
      <w:r w:rsidRPr="003765D1">
        <w:rPr>
          <w:rFonts w:ascii="Bookman Old Style" w:eastAsia="Bookman Old Style" w:hAnsi="Bookman Old Style" w:cs="Bookman Old Style"/>
          <w:color w:val="000000"/>
        </w:rPr>
        <w:t>that a repetition of the same or similar violation in the future shall be dealt with more severity.</w:t>
      </w:r>
    </w:p>
    <w:p w14:paraId="20FD3B7A" w14:textId="77777777" w:rsidR="005C1EC7" w:rsidRPr="00E90D9C" w:rsidRDefault="005C1EC7" w:rsidP="005C1EC7">
      <w:pPr>
        <w:ind w:left="720"/>
        <w:jc w:val="both"/>
        <w:rPr>
          <w:lang w:val="en-PH" w:eastAsia="en-PH"/>
        </w:rPr>
      </w:pPr>
      <w:r>
        <w:rPr>
          <w:rFonts w:ascii="Bookman Old Style" w:eastAsia="Bookman Old Style" w:hAnsi="Bookman Old Style" w:cs="Bookman Old Style"/>
          <w:b/>
        </w:rPr>
        <w:t>SO ORDERED.</w:t>
      </w:r>
    </w:p>
    <w:p w14:paraId="2DDF8805" w14:textId="77777777" w:rsidR="005C1EC7" w:rsidRDefault="005C1EC7" w:rsidP="005C1EC7">
      <w:pPr>
        <w:ind w:right="36"/>
        <w:jc w:val="both"/>
        <w:rPr>
          <w:rFonts w:ascii="Bookman Old Style" w:eastAsia="Bookman Old Style" w:hAnsi="Bookman Old Style" w:cs="Bookman Old Style"/>
          <w:b/>
        </w:rPr>
      </w:pPr>
    </w:p>
    <w:p w14:paraId="7371F357" w14:textId="77777777" w:rsidR="005C1EC7" w:rsidRDefault="005C1EC7" w:rsidP="005C1EC7">
      <w:pPr>
        <w:ind w:right="36" w:firstLine="720"/>
        <w:jc w:val="both"/>
        <w:rPr>
          <w:rFonts w:ascii="Bookman Old Style" w:eastAsia="Bookman Old Style" w:hAnsi="Bookman Old Style" w:cs="Bookman Old Style"/>
        </w:rPr>
      </w:pPr>
      <w:r>
        <w:rPr>
          <w:rFonts w:ascii="Bookman Old Style" w:eastAsia="Bookman Old Style" w:hAnsi="Bookman Old Style" w:cs="Bookman Old Style"/>
          <w:b/>
        </w:rPr>
        <w:t xml:space="preserve">Quezon City, Metro Manila </w:t>
      </w:r>
      <w:r>
        <w:rPr>
          <w:rFonts w:ascii="Bookman Old Style" w:eastAsia="Bookman Old Style" w:hAnsi="Bookman Old Style" w:cs="Bookman Old Style"/>
        </w:rPr>
        <w:t>___________________________.</w:t>
      </w:r>
    </w:p>
    <w:p w14:paraId="75915467" w14:textId="77777777" w:rsidR="005C1EC7" w:rsidRPr="00E70593" w:rsidRDefault="005C1EC7" w:rsidP="005C1EC7">
      <w:pPr>
        <w:ind w:left="720" w:right="-58"/>
        <w:jc w:val="both"/>
        <w:rPr>
          <w:rFonts w:ascii="Bookman Old Style" w:eastAsia="Bookman Old Style" w:hAnsi="Bookman Old Style" w:cs="Bookman Old Style"/>
          <w:b/>
        </w:rPr>
      </w:pPr>
      <w:r>
        <w:rPr>
          <w:rFonts w:ascii="Bookman Old Style" w:eastAsia="Bookman Old Style" w:hAnsi="Bookman Old Style" w:cs="Bookman Old Style"/>
          <w:b/>
        </w:rPr>
        <w:tab/>
        <w:t xml:space="preserve">          </w:t>
      </w:r>
    </w:p>
    <w:p w14:paraId="635FE0BD" w14:textId="77777777" w:rsidR="005C1EC7" w:rsidRDefault="005C1EC7" w:rsidP="005C1EC7">
      <w:pPr>
        <w:rPr>
          <w:rFonts w:ascii="Bookman Old Style" w:eastAsia="Bookman Old Style" w:hAnsi="Bookman Old Style" w:cs="Bookman Old Style"/>
          <w:b/>
          <w:sz w:val="28"/>
        </w:rPr>
      </w:pPr>
    </w:p>
    <w:p w14:paraId="703D8D19" w14:textId="77777777" w:rsidR="00D60259" w:rsidRPr="00D07B17" w:rsidRDefault="00D60259" w:rsidP="00D60259">
      <w:pPr>
        <w:jc w:val="center"/>
        <w:rPr>
          <w:rFonts w:ascii="Bookman Old Style" w:hAnsi="Bookman Old Style" w:cs="Arial"/>
        </w:rPr>
      </w:pPr>
      <w:r w:rsidRPr="00D07B17">
        <w:rPr>
          <w:rFonts w:ascii="Bookman Old Style" w:hAnsi="Bookman Old Style" w:cs="Arial"/>
        </w:rPr>
        <w:t>By authority of the Board:</w:t>
      </w:r>
    </w:p>
    <w:p w14:paraId="045ADB24" w14:textId="77777777" w:rsidR="00D60259" w:rsidRDefault="00D60259" w:rsidP="00D60259">
      <w:pPr>
        <w:rPr>
          <w:rFonts w:ascii="Bookman Old Style" w:hAnsi="Bookman Old Style" w:cs="Arial"/>
          <w:b/>
          <w:caps/>
        </w:rPr>
      </w:pPr>
    </w:p>
    <w:p w14:paraId="2C95ACA7" w14:textId="77777777" w:rsidR="00D60259" w:rsidRDefault="00D60259" w:rsidP="00D60259">
      <w:pPr>
        <w:rPr>
          <w:rFonts w:ascii="Bookman Old Style" w:hAnsi="Bookman Old Style" w:cs="Arial"/>
          <w:b/>
          <w:caps/>
        </w:rPr>
      </w:pPr>
    </w:p>
    <w:p w14:paraId="050D3B78" w14:textId="77777777" w:rsidR="00D60259" w:rsidRPr="00D07B17" w:rsidRDefault="00D60259" w:rsidP="00D60259">
      <w:pPr>
        <w:rPr>
          <w:rFonts w:ascii="Bookman Old Style" w:hAnsi="Bookman Old Style" w:cs="Arial"/>
        </w:rPr>
      </w:pPr>
      <w:r>
        <w:rPr>
          <w:rFonts w:ascii="Bookman Old Style" w:hAnsi="Bookman Old Style" w:cs="Arial"/>
        </w:rPr>
        <w:br/>
      </w:r>
    </w:p>
    <w:p w14:paraId="67AF11EE" w14:textId="77777777" w:rsidR="00D60259" w:rsidRPr="00B8365F" w:rsidRDefault="00D60259" w:rsidP="00D60259">
      <w:pPr>
        <w:jc w:val="center"/>
        <w:rPr>
          <w:rFonts w:ascii="Bookman Old Style" w:hAnsi="Bookman Old Style" w:cs="Arial"/>
          <w:bCs/>
          <w:i/>
          <w:iCs/>
        </w:rPr>
      </w:pPr>
      <w:r w:rsidRPr="00B8365F">
        <w:rPr>
          <w:rFonts w:ascii="Bookman Old Style" w:eastAsia="Arial" w:hAnsi="Bookman Old Style" w:cs="Arial"/>
          <w:b/>
          <w:noProof/>
          <w:lang w:val="en-PH" w:eastAsia="en-PH"/>
        </w:rPr>
        <w:drawing>
          <wp:anchor distT="0" distB="0" distL="114300" distR="114300" simplePos="0" relativeHeight="251659264" behindDoc="1" locked="0" layoutInCell="1" allowOverlap="1" wp14:anchorId="2615ACD4" wp14:editId="2893FEFC">
            <wp:simplePos x="0" y="0"/>
            <wp:positionH relativeFrom="column">
              <wp:posOffset>4225724</wp:posOffset>
            </wp:positionH>
            <wp:positionV relativeFrom="paragraph">
              <wp:posOffset>289895</wp:posOffset>
            </wp:positionV>
            <wp:extent cx="228600" cy="186612"/>
            <wp:effectExtent l="0" t="0" r="0" b="4445"/>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nitials.png"/>
                    <pic:cNvPicPr/>
                  </pic:nvPicPr>
                  <pic:blipFill>
                    <a:blip r:embed="rId7" cstate="print">
                      <a:extLst>
                        <a:ext uri="{28A0092B-C50C-407E-A947-70E740481C1C}">
                          <a14:useLocalDpi xmlns:a14="http://schemas.microsoft.com/office/drawing/2010/main" val="0"/>
                        </a:ext>
                      </a:extLst>
                    </a:blip>
                    <a:stretch>
                      <a:fillRect/>
                    </a:stretch>
                  </pic:blipFill>
                  <pic:spPr>
                    <a:xfrm>
                      <a:off x="0" y="0"/>
                      <a:ext cx="228600" cy="186612"/>
                    </a:xfrm>
                    <a:prstGeom prst="rect">
                      <a:avLst/>
                    </a:prstGeom>
                  </pic:spPr>
                </pic:pic>
              </a:graphicData>
            </a:graphic>
            <wp14:sizeRelH relativeFrom="margin">
              <wp14:pctWidth>0</wp14:pctWidth>
            </wp14:sizeRelH>
            <wp14:sizeRelV relativeFrom="margin">
              <wp14:pctHeight>0</wp14:pctHeight>
            </wp14:sizeRelV>
          </wp:anchor>
        </w:drawing>
      </w:r>
      <w:r w:rsidRPr="00B8365F">
        <w:rPr>
          <w:rFonts w:ascii="Bookman Old Style" w:hAnsi="Bookman Old Style" w:cs="Arial"/>
          <w:b/>
        </w:rPr>
        <w:t xml:space="preserve">ENGR. MARIA DORICA NAZ-HIPE, </w:t>
      </w:r>
      <w:r w:rsidRPr="00B8365F">
        <w:rPr>
          <w:rFonts w:ascii="Bookman Old Style" w:hAnsi="Bookman Old Style" w:cs="Arial"/>
          <w:bCs/>
          <w:i/>
          <w:iCs/>
        </w:rPr>
        <w:t>CESO V</w:t>
      </w:r>
      <w:r>
        <w:rPr>
          <w:rFonts w:ascii="Bookman Old Style" w:hAnsi="Bookman Old Style" w:cs="Arial"/>
          <w:bCs/>
          <w:i/>
          <w:iCs/>
        </w:rPr>
        <w:br/>
      </w:r>
      <w:r w:rsidRPr="00B8365F">
        <w:rPr>
          <w:rFonts w:ascii="Bookman Old Style" w:hAnsi="Bookman Old Style" w:cs="Arial"/>
        </w:rPr>
        <w:t>Regional Director</w:t>
      </w:r>
    </w:p>
    <w:p w14:paraId="424FBF29" w14:textId="77777777" w:rsidR="00D60259" w:rsidRDefault="00D60259" w:rsidP="00D60259"/>
    <w:p w14:paraId="086570B9" w14:textId="77777777" w:rsidR="00D60259" w:rsidRDefault="00D60259" w:rsidP="00D60259"/>
    <w:p w14:paraId="36A2211B" w14:textId="77777777" w:rsidR="005C1EC7" w:rsidRPr="00A86847" w:rsidRDefault="005C1EC7" w:rsidP="005C1EC7">
      <w:pPr>
        <w:jc w:val="both"/>
        <w:rPr>
          <w:rFonts w:ascii="Bookman Old Style" w:hAnsi="Bookman Old Style" w:cs="Arial"/>
          <w:lang w:val="en-PH"/>
        </w:rPr>
      </w:pPr>
    </w:p>
    <w:p w14:paraId="04DCCF9F" w14:textId="77777777" w:rsidR="007E3C73" w:rsidRDefault="007E3C73" w:rsidP="005C1EC7">
      <w:pPr>
        <w:ind w:right="36" w:firstLine="720"/>
        <w:jc w:val="both"/>
      </w:pPr>
    </w:p>
    <w:sectPr w:rsidR="007E3C73" w:rsidSect="00896097">
      <w:headerReference w:type="even" r:id="rId8"/>
      <w:headerReference w:type="default" r:id="rId9"/>
      <w:footerReference w:type="even" r:id="rId10"/>
      <w:footerReference w:type="default" r:id="rId11"/>
      <w:headerReference w:type="first" r:id="rId12"/>
      <w:footerReference w:type="first" r:id="rId13"/>
      <w:pgSz w:w="12242" w:h="18722" w:code="258"/>
      <w:pgMar w:top="1350" w:right="1440" w:bottom="1440" w:left="1440" w:header="1440" w:footer="4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DE1E33" w14:textId="77777777" w:rsidR="00CC1E25" w:rsidRDefault="00CC1E25" w:rsidP="00896097">
      <w:r>
        <w:separator/>
      </w:r>
    </w:p>
  </w:endnote>
  <w:endnote w:type="continuationSeparator" w:id="0">
    <w:p w14:paraId="582AEC0B" w14:textId="77777777" w:rsidR="00CC1E25" w:rsidRDefault="00CC1E25" w:rsidP="0089609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Bookman Old Style">
    <w:panose1 w:val="02050604050505020204"/>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E53CE2" w14:textId="77777777" w:rsidR="004810FD" w:rsidRDefault="004810F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B11C48" w14:textId="3ADDAF7F" w:rsidR="00F34FE8" w:rsidRPr="004E3A29" w:rsidRDefault="004810FD" w:rsidP="006B2331">
    <w:pPr>
      <w:pBdr>
        <w:top w:val="thinThickSmallGap" w:sz="24" w:space="0" w:color="622423"/>
      </w:pBdr>
      <w:tabs>
        <w:tab w:val="left" w:pos="4755"/>
        <w:tab w:val="right" w:pos="9360"/>
      </w:tabs>
      <w:rPr>
        <w:rFonts w:ascii="Bookman Old Style" w:hAnsi="Bookman Old Style" w:cs="Arial"/>
        <w:b/>
        <w:sz w:val="20"/>
        <w:szCs w:val="20"/>
      </w:rPr>
    </w:pPr>
    <w:r>
      <w:rPr>
        <w:rFonts w:ascii="Bookman Old Style" w:hAnsi="Bookman Old Style" w:cs="Arial"/>
        <w:b/>
        <w:sz w:val="20"/>
        <w:szCs w:val="20"/>
      </w:rPr>
      <w:t>{{</w:t>
    </w:r>
    <w:proofErr w:type="spellStart"/>
    <w:r>
      <w:rPr>
        <w:rFonts w:ascii="Bookman Old Style" w:hAnsi="Bookman Old Style" w:cs="Arial"/>
        <w:b/>
        <w:sz w:val="20"/>
        <w:szCs w:val="20"/>
      </w:rPr>
      <w:t>client_name</w:t>
    </w:r>
    <w:proofErr w:type="spellEnd"/>
    <w:r>
      <w:rPr>
        <w:rFonts w:ascii="Bookman Old Style" w:hAnsi="Bookman Old Style" w:cs="Arial"/>
        <w:b/>
        <w:sz w:val="20"/>
        <w:szCs w:val="20"/>
      </w:rPr>
      <w:t>}}</w:t>
    </w:r>
    <w:r>
      <w:rPr>
        <w:rFonts w:ascii="Bookman Old Style" w:hAnsi="Bookman Old Style" w:cs="Arial"/>
        <w:sz w:val="20"/>
        <w:szCs w:val="20"/>
      </w:rPr>
      <w:tab/>
    </w:r>
    <w:r>
      <w:rPr>
        <w:rFonts w:ascii="Bookman Old Style" w:hAnsi="Bookman Old Style" w:cs="Arial"/>
        <w:sz w:val="20"/>
        <w:szCs w:val="20"/>
      </w:rPr>
      <w:tab/>
    </w:r>
    <w:r w:rsidR="00F34FE8" w:rsidRPr="004E3A29">
      <w:rPr>
        <w:rFonts w:ascii="Bookman Old Style" w:hAnsi="Bookman Old Style" w:cs="Arial"/>
        <w:sz w:val="20"/>
        <w:szCs w:val="20"/>
      </w:rPr>
      <w:t xml:space="preserve">Page </w:t>
    </w:r>
    <w:r w:rsidR="00F34FE8" w:rsidRPr="004E3A29">
      <w:rPr>
        <w:rFonts w:ascii="Bookman Old Style" w:hAnsi="Bookman Old Style" w:cs="Arial"/>
        <w:sz w:val="20"/>
        <w:szCs w:val="20"/>
      </w:rPr>
      <w:fldChar w:fldCharType="begin"/>
    </w:r>
    <w:r w:rsidR="00F34FE8" w:rsidRPr="004E3A29">
      <w:rPr>
        <w:rFonts w:ascii="Bookman Old Style" w:hAnsi="Bookman Old Style" w:cs="Arial"/>
        <w:sz w:val="20"/>
        <w:szCs w:val="20"/>
      </w:rPr>
      <w:instrText xml:space="preserve"> PAGE   \* MERGEFORMAT </w:instrText>
    </w:r>
    <w:r w:rsidR="00F34FE8" w:rsidRPr="004E3A29">
      <w:rPr>
        <w:rFonts w:ascii="Bookman Old Style" w:hAnsi="Bookman Old Style" w:cs="Arial"/>
        <w:sz w:val="20"/>
        <w:szCs w:val="20"/>
      </w:rPr>
      <w:fldChar w:fldCharType="separate"/>
    </w:r>
    <w:r w:rsidR="006B2331">
      <w:rPr>
        <w:rFonts w:ascii="Bookman Old Style" w:hAnsi="Bookman Old Style" w:cs="Arial"/>
        <w:noProof/>
        <w:sz w:val="20"/>
        <w:szCs w:val="20"/>
      </w:rPr>
      <w:t>2</w:t>
    </w:r>
    <w:r w:rsidR="00F34FE8" w:rsidRPr="004E3A29">
      <w:rPr>
        <w:rFonts w:ascii="Bookman Old Style" w:hAnsi="Bookman Old Style" w:cs="Arial"/>
        <w:sz w:val="20"/>
        <w:szCs w:val="20"/>
      </w:rPr>
      <w:fldChar w:fldCharType="end"/>
    </w:r>
  </w:p>
  <w:p w14:paraId="1096DC23" w14:textId="22314FCC" w:rsidR="00F34FE8" w:rsidRPr="004E3A29" w:rsidRDefault="004810FD" w:rsidP="00F34FE8">
    <w:pPr>
      <w:pBdr>
        <w:top w:val="thinThickSmallGap" w:sz="24" w:space="0" w:color="622423"/>
      </w:pBdr>
      <w:tabs>
        <w:tab w:val="right" w:pos="9360"/>
      </w:tabs>
      <w:rPr>
        <w:rFonts w:ascii="Bookman Old Style" w:hAnsi="Bookman Old Style" w:cs="Arial"/>
        <w:sz w:val="20"/>
        <w:szCs w:val="20"/>
      </w:rPr>
    </w:pPr>
    <w:r>
      <w:rPr>
        <w:rFonts w:ascii="Bookman Old Style" w:hAnsi="Bookman Old Style" w:cs="Arial"/>
        <w:sz w:val="20"/>
        <w:szCs w:val="20"/>
      </w:rPr>
      <w:t>{{</w:t>
    </w:r>
    <w:r w:rsidR="00810B92" w:rsidRPr="00810B92">
      <w:rPr>
        <w:rFonts w:ascii="Bookman Old Style" w:hAnsi="Bookman Old Style" w:cs="Arial"/>
        <w:sz w:val="20"/>
        <w:szCs w:val="20"/>
      </w:rPr>
      <w:t>location</w:t>
    </w:r>
    <w:r>
      <w:rPr>
        <w:rFonts w:ascii="Bookman Old Style" w:hAnsi="Bookman Old Style" w:cs="Arial"/>
        <w:sz w:val="20"/>
        <w:szCs w:val="20"/>
      </w:rPr>
      <w:t>}}</w:t>
    </w:r>
    <w:r w:rsidR="00F34FE8" w:rsidRPr="004E3A29">
      <w:rPr>
        <w:rFonts w:ascii="Bookman Old Style" w:hAnsi="Bookman Old Style" w:cs="Arial"/>
        <w:sz w:val="20"/>
        <w:szCs w:val="20"/>
      </w:rPr>
      <w:cr/>
      <w:t>DENR-PAB Case No.</w:t>
    </w:r>
    <w:r w:rsidR="00F34FE8">
      <w:rPr>
        <w:rFonts w:ascii="Bookman Old Style" w:hAnsi="Bookman Old Style" w:cs="Arial"/>
        <w:sz w:val="20"/>
        <w:szCs w:val="20"/>
      </w:rPr>
      <w:t xml:space="preserve"> </w:t>
    </w:r>
    <w:r w:rsidR="00F34FE8" w:rsidRPr="004E3A29">
      <w:rPr>
        <w:rFonts w:ascii="Bookman Old Style" w:hAnsi="Bookman Old Style" w:cs="Arial"/>
        <w:sz w:val="20"/>
        <w:szCs w:val="20"/>
      </w:rPr>
      <w:t>NCR</w:t>
    </w:r>
    <w:r w:rsidR="00957509">
      <w:rPr>
        <w:rFonts w:ascii="Bookman Old Style" w:hAnsi="Bookman Old Style" w:cs="Arial"/>
        <w:sz w:val="20"/>
        <w:szCs w:val="20"/>
      </w:rPr>
      <w:t xml:space="preserve"> </w:t>
    </w:r>
    <w:r w:rsidR="00377245">
      <w:rPr>
        <w:rFonts w:ascii="Bookman Old Style" w:hAnsi="Bookman Old Style" w:cs="Arial"/>
        <w:sz w:val="20"/>
        <w:szCs w:val="20"/>
      </w:rPr>
      <w:t>{{</w:t>
    </w:r>
    <w:proofErr w:type="spellStart"/>
    <w:r w:rsidR="00377245">
      <w:rPr>
        <w:rFonts w:ascii="Bookman Old Style" w:hAnsi="Bookman Old Style" w:cs="Arial"/>
        <w:sz w:val="20"/>
        <w:szCs w:val="20"/>
      </w:rPr>
      <w:t>case_number_only</w:t>
    </w:r>
    <w:proofErr w:type="spellEnd"/>
    <w:r w:rsidR="00377245">
      <w:rPr>
        <w:rFonts w:ascii="Bookman Old Style" w:hAnsi="Bookman Old Style" w:cs="Arial"/>
        <w:sz w:val="20"/>
        <w:szCs w:val="20"/>
      </w:rPr>
      <w:t>}}</w:t>
    </w:r>
    <w:r w:rsidR="00F34FE8" w:rsidRPr="004E3A29">
      <w:rPr>
        <w:rFonts w:ascii="Bookman Old Style" w:hAnsi="Bookman Old Style" w:cs="Arial"/>
        <w:sz w:val="20"/>
        <w:szCs w:val="20"/>
      </w:rPr>
      <w:t>-25W</w:t>
    </w:r>
  </w:p>
  <w:p w14:paraId="0687E65D" w14:textId="7FBD6636" w:rsidR="0007180B" w:rsidRPr="00F34FE8" w:rsidRDefault="00F34FE8" w:rsidP="00F34FE8">
    <w:pPr>
      <w:pBdr>
        <w:top w:val="thinThickSmallGap" w:sz="24" w:space="0" w:color="622423"/>
      </w:pBdr>
      <w:tabs>
        <w:tab w:val="right" w:pos="9360"/>
      </w:tabs>
      <w:rPr>
        <w:rFonts w:ascii="Bookman Old Style" w:hAnsi="Bookman Old Style" w:cs="Arial"/>
        <w:sz w:val="20"/>
        <w:szCs w:val="20"/>
      </w:rPr>
    </w:pPr>
    <w:r w:rsidRPr="004E3A29">
      <w:rPr>
        <w:rFonts w:ascii="Bookman Old Style" w:hAnsi="Bookman Old Style" w:cs="Arial"/>
        <w:sz w:val="20"/>
        <w:szCs w:val="20"/>
      </w:rPr>
      <w:t>NOV-EMB-NCR-</w:t>
    </w:r>
    <w:r w:rsidR="00384221">
      <w:rPr>
        <w:rFonts w:ascii="Bookman Old Style" w:hAnsi="Bookman Old Style" w:cs="Arial"/>
        <w:sz w:val="20"/>
        <w:szCs w:val="20"/>
      </w:rPr>
      <w:t>{{</w:t>
    </w:r>
    <w:proofErr w:type="spellStart"/>
    <w:r w:rsidR="00384221">
      <w:rPr>
        <w:rFonts w:ascii="Bookman Old Style" w:hAnsi="Bookman Old Style" w:cs="Arial"/>
        <w:sz w:val="20"/>
        <w:szCs w:val="20"/>
      </w:rPr>
      <w:t>case_number</w:t>
    </w:r>
    <w:r w:rsidR="00CB2CDE">
      <w:rPr>
        <w:rFonts w:ascii="Bookman Old Style" w:hAnsi="Bookman Old Style" w:cs="Arial"/>
        <w:sz w:val="20"/>
        <w:szCs w:val="20"/>
      </w:rPr>
      <w:t>_only</w:t>
    </w:r>
    <w:proofErr w:type="spellEnd"/>
    <w:r w:rsidR="00384221">
      <w:rPr>
        <w:rFonts w:ascii="Bookman Old Style" w:hAnsi="Bookman Old Style" w:cs="Arial"/>
        <w:sz w:val="20"/>
        <w:szCs w:val="20"/>
      </w:rPr>
      <w:t>}}</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FB627E" w14:textId="77777777" w:rsidR="004810FD" w:rsidRDefault="004810F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A3B4AF" w14:textId="77777777" w:rsidR="00CC1E25" w:rsidRDefault="00CC1E25" w:rsidP="00896097">
      <w:r>
        <w:separator/>
      </w:r>
    </w:p>
  </w:footnote>
  <w:footnote w:type="continuationSeparator" w:id="0">
    <w:p w14:paraId="42A4452A" w14:textId="77777777" w:rsidR="00CC1E25" w:rsidRDefault="00CC1E25" w:rsidP="0089609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70CF90" w14:textId="77777777" w:rsidR="004810FD" w:rsidRDefault="004810F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D79E40" w14:textId="77777777" w:rsidR="004810FD" w:rsidRDefault="004810F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391CA8" w14:textId="77777777" w:rsidR="004810FD" w:rsidRDefault="004810F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1563B8"/>
    <w:multiLevelType w:val="hybridMultilevel"/>
    <w:tmpl w:val="CF5A620E"/>
    <w:lvl w:ilvl="0" w:tplc="FE58002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41ED5D6F"/>
    <w:multiLevelType w:val="hybridMultilevel"/>
    <w:tmpl w:val="2E6083EE"/>
    <w:lvl w:ilvl="0" w:tplc="FFFFFFFF">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 w15:restartNumberingAfterBreak="0">
    <w:nsid w:val="4ACF29B5"/>
    <w:multiLevelType w:val="hybridMultilevel"/>
    <w:tmpl w:val="2E6083EE"/>
    <w:lvl w:ilvl="0" w:tplc="4A8C45D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5A0711F5"/>
    <w:multiLevelType w:val="multilevel"/>
    <w:tmpl w:val="1C8A43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375231871">
    <w:abstractNumId w:val="2"/>
  </w:num>
  <w:num w:numId="2" w16cid:durableId="1675960576">
    <w:abstractNumId w:val="0"/>
  </w:num>
  <w:num w:numId="3" w16cid:durableId="606432109">
    <w:abstractNumId w:val="1"/>
  </w:num>
  <w:num w:numId="4" w16cid:durableId="209041968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2"/>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96097"/>
    <w:rsid w:val="000028B7"/>
    <w:rsid w:val="00042A1D"/>
    <w:rsid w:val="0007180B"/>
    <w:rsid w:val="00073549"/>
    <w:rsid w:val="00074E3A"/>
    <w:rsid w:val="00076D0A"/>
    <w:rsid w:val="0009419E"/>
    <w:rsid w:val="000B47C7"/>
    <w:rsid w:val="000D5BAA"/>
    <w:rsid w:val="00101176"/>
    <w:rsid w:val="001029CE"/>
    <w:rsid w:val="001073EB"/>
    <w:rsid w:val="00131EBC"/>
    <w:rsid w:val="00133606"/>
    <w:rsid w:val="001533B5"/>
    <w:rsid w:val="00160A5B"/>
    <w:rsid w:val="00162388"/>
    <w:rsid w:val="00177D04"/>
    <w:rsid w:val="00194CCC"/>
    <w:rsid w:val="001B327B"/>
    <w:rsid w:val="001D59DD"/>
    <w:rsid w:val="001E7421"/>
    <w:rsid w:val="001F204A"/>
    <w:rsid w:val="00230AED"/>
    <w:rsid w:val="00253D32"/>
    <w:rsid w:val="00271BB6"/>
    <w:rsid w:val="00281A02"/>
    <w:rsid w:val="002A6F75"/>
    <w:rsid w:val="002C2C71"/>
    <w:rsid w:val="002D23AB"/>
    <w:rsid w:val="002D7E6E"/>
    <w:rsid w:val="002F58F0"/>
    <w:rsid w:val="003002B9"/>
    <w:rsid w:val="00304AEB"/>
    <w:rsid w:val="00324CE3"/>
    <w:rsid w:val="003447D4"/>
    <w:rsid w:val="00352EC0"/>
    <w:rsid w:val="00377245"/>
    <w:rsid w:val="00384221"/>
    <w:rsid w:val="00390950"/>
    <w:rsid w:val="00397754"/>
    <w:rsid w:val="003B3001"/>
    <w:rsid w:val="003C6B19"/>
    <w:rsid w:val="003E0945"/>
    <w:rsid w:val="00451DED"/>
    <w:rsid w:val="004612EE"/>
    <w:rsid w:val="004810FD"/>
    <w:rsid w:val="00485F1F"/>
    <w:rsid w:val="004948F7"/>
    <w:rsid w:val="004A3D42"/>
    <w:rsid w:val="004C49BD"/>
    <w:rsid w:val="005011C7"/>
    <w:rsid w:val="00553552"/>
    <w:rsid w:val="00563DC1"/>
    <w:rsid w:val="00595200"/>
    <w:rsid w:val="005C1EC7"/>
    <w:rsid w:val="00621E47"/>
    <w:rsid w:val="00635234"/>
    <w:rsid w:val="006850F2"/>
    <w:rsid w:val="006B2331"/>
    <w:rsid w:val="006E1EEF"/>
    <w:rsid w:val="006F3CF1"/>
    <w:rsid w:val="00707855"/>
    <w:rsid w:val="00715DF9"/>
    <w:rsid w:val="0073255D"/>
    <w:rsid w:val="00751EF2"/>
    <w:rsid w:val="007B5DE6"/>
    <w:rsid w:val="007E3C73"/>
    <w:rsid w:val="007F7BE1"/>
    <w:rsid w:val="00801DDC"/>
    <w:rsid w:val="00810B92"/>
    <w:rsid w:val="00860A40"/>
    <w:rsid w:val="008679E3"/>
    <w:rsid w:val="00896097"/>
    <w:rsid w:val="008A356C"/>
    <w:rsid w:val="008C2664"/>
    <w:rsid w:val="008D458D"/>
    <w:rsid w:val="008E4CBD"/>
    <w:rsid w:val="008F0D89"/>
    <w:rsid w:val="00957509"/>
    <w:rsid w:val="009A7526"/>
    <w:rsid w:val="009D5E47"/>
    <w:rsid w:val="00A12035"/>
    <w:rsid w:val="00A2403A"/>
    <w:rsid w:val="00A80D6E"/>
    <w:rsid w:val="00AB3E42"/>
    <w:rsid w:val="00AB4099"/>
    <w:rsid w:val="00AD35F4"/>
    <w:rsid w:val="00AD49DC"/>
    <w:rsid w:val="00B6567C"/>
    <w:rsid w:val="00BB3751"/>
    <w:rsid w:val="00BC07F0"/>
    <w:rsid w:val="00BE3E28"/>
    <w:rsid w:val="00C066A4"/>
    <w:rsid w:val="00C12D51"/>
    <w:rsid w:val="00C17F8E"/>
    <w:rsid w:val="00C22549"/>
    <w:rsid w:val="00C32B60"/>
    <w:rsid w:val="00C81CD6"/>
    <w:rsid w:val="00C86179"/>
    <w:rsid w:val="00C97D91"/>
    <w:rsid w:val="00CB2CDE"/>
    <w:rsid w:val="00CC141A"/>
    <w:rsid w:val="00CC1E25"/>
    <w:rsid w:val="00CE1442"/>
    <w:rsid w:val="00CF5677"/>
    <w:rsid w:val="00CF67B0"/>
    <w:rsid w:val="00D12F1F"/>
    <w:rsid w:val="00D440B0"/>
    <w:rsid w:val="00D55827"/>
    <w:rsid w:val="00D60259"/>
    <w:rsid w:val="00D62804"/>
    <w:rsid w:val="00D71FBA"/>
    <w:rsid w:val="00D75BA2"/>
    <w:rsid w:val="00D87493"/>
    <w:rsid w:val="00D93B09"/>
    <w:rsid w:val="00D97CB1"/>
    <w:rsid w:val="00DF5013"/>
    <w:rsid w:val="00E12E87"/>
    <w:rsid w:val="00E13519"/>
    <w:rsid w:val="00E264CE"/>
    <w:rsid w:val="00E36B6A"/>
    <w:rsid w:val="00E455C2"/>
    <w:rsid w:val="00E65565"/>
    <w:rsid w:val="00ED44D8"/>
    <w:rsid w:val="00EE0E9E"/>
    <w:rsid w:val="00EF1A87"/>
    <w:rsid w:val="00F015AB"/>
    <w:rsid w:val="00F073BB"/>
    <w:rsid w:val="00F346E9"/>
    <w:rsid w:val="00F34FE8"/>
    <w:rsid w:val="00F81D7C"/>
    <w:rsid w:val="00FB2D18"/>
    <w:rsid w:val="00FD7E3A"/>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8C21EFF"/>
  <w15:chartTrackingRefBased/>
  <w15:docId w15:val="{24C69567-4B3B-5942-8FD0-91A5EAA5B1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PH"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96097"/>
    <w:rPr>
      <w:rFonts w:ascii="Times New Roman" w:eastAsia="Times New Roman" w:hAnsi="Times New Roman" w:cs="Times New Roman"/>
      <w:kern w:val="0"/>
      <w:lang w:val="en-US"/>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96097"/>
    <w:pPr>
      <w:tabs>
        <w:tab w:val="center" w:pos="4680"/>
        <w:tab w:val="right" w:pos="9360"/>
      </w:tabs>
    </w:pPr>
  </w:style>
  <w:style w:type="character" w:customStyle="1" w:styleId="HeaderChar">
    <w:name w:val="Header Char"/>
    <w:basedOn w:val="DefaultParagraphFont"/>
    <w:link w:val="Header"/>
    <w:uiPriority w:val="99"/>
    <w:rsid w:val="00896097"/>
    <w:rPr>
      <w:rFonts w:ascii="Times New Roman" w:eastAsia="Times New Roman" w:hAnsi="Times New Roman" w:cs="Times New Roman"/>
      <w:kern w:val="0"/>
      <w:lang w:val="en-US"/>
      <w14:ligatures w14:val="none"/>
    </w:rPr>
  </w:style>
  <w:style w:type="paragraph" w:styleId="Footer">
    <w:name w:val="footer"/>
    <w:basedOn w:val="Normal"/>
    <w:link w:val="FooterChar"/>
    <w:uiPriority w:val="99"/>
    <w:unhideWhenUsed/>
    <w:rsid w:val="00896097"/>
    <w:pPr>
      <w:tabs>
        <w:tab w:val="center" w:pos="4680"/>
        <w:tab w:val="right" w:pos="9360"/>
      </w:tabs>
    </w:pPr>
  </w:style>
  <w:style w:type="character" w:customStyle="1" w:styleId="FooterChar">
    <w:name w:val="Footer Char"/>
    <w:basedOn w:val="DefaultParagraphFont"/>
    <w:link w:val="Footer"/>
    <w:uiPriority w:val="99"/>
    <w:rsid w:val="00896097"/>
    <w:rPr>
      <w:rFonts w:ascii="Times New Roman" w:eastAsia="Times New Roman" w:hAnsi="Times New Roman" w:cs="Times New Roman"/>
      <w:kern w:val="0"/>
      <w:lang w:val="en-US"/>
      <w14:ligatures w14:val="none"/>
    </w:rPr>
  </w:style>
  <w:style w:type="table" w:styleId="TableGrid">
    <w:name w:val="Table Grid"/>
    <w:basedOn w:val="TableNormal"/>
    <w:uiPriority w:val="39"/>
    <w:rsid w:val="00896097"/>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896097"/>
    <w:pPr>
      <w:ind w:left="720"/>
      <w:contextualSpacing/>
    </w:pPr>
  </w:style>
  <w:style w:type="paragraph" w:styleId="FootnoteText">
    <w:name w:val="footnote text"/>
    <w:basedOn w:val="Normal"/>
    <w:link w:val="FootnoteTextChar"/>
    <w:uiPriority w:val="99"/>
    <w:semiHidden/>
    <w:unhideWhenUsed/>
    <w:rsid w:val="00281A02"/>
    <w:rPr>
      <w:sz w:val="20"/>
      <w:szCs w:val="20"/>
    </w:rPr>
  </w:style>
  <w:style w:type="character" w:customStyle="1" w:styleId="FootnoteTextChar">
    <w:name w:val="Footnote Text Char"/>
    <w:basedOn w:val="DefaultParagraphFont"/>
    <w:link w:val="FootnoteText"/>
    <w:uiPriority w:val="99"/>
    <w:semiHidden/>
    <w:rsid w:val="00281A02"/>
    <w:rPr>
      <w:rFonts w:ascii="Times New Roman" w:eastAsia="Times New Roman" w:hAnsi="Times New Roman" w:cs="Times New Roman"/>
      <w:kern w:val="0"/>
      <w:sz w:val="20"/>
      <w:szCs w:val="20"/>
      <w:lang w:val="en-US"/>
      <w14:ligatures w14:val="none"/>
    </w:rPr>
  </w:style>
  <w:style w:type="character" w:styleId="FootnoteReference">
    <w:name w:val="footnote reference"/>
    <w:basedOn w:val="DefaultParagraphFont"/>
    <w:uiPriority w:val="99"/>
    <w:semiHidden/>
    <w:unhideWhenUsed/>
    <w:qFormat/>
    <w:rsid w:val="00281A02"/>
    <w:rPr>
      <w:vertAlign w:val="superscript"/>
    </w:rPr>
  </w:style>
  <w:style w:type="paragraph" w:styleId="NoSpacing">
    <w:name w:val="No Spacing"/>
    <w:uiPriority w:val="1"/>
    <w:qFormat/>
    <w:rsid w:val="004948F7"/>
    <w:rPr>
      <w:rFonts w:ascii="Calibri" w:eastAsia="Calibri" w:hAnsi="Calibri" w:cs="Times New Roman"/>
      <w:kern w:val="0"/>
      <w:sz w:val="22"/>
      <w:szCs w:val="22"/>
      <w:lang w:val="fil-PH"/>
      <w14:ligatures w14:val="none"/>
    </w:rPr>
  </w:style>
  <w:style w:type="paragraph" w:styleId="NormalWeb">
    <w:name w:val="Normal (Web)"/>
    <w:basedOn w:val="Normal"/>
    <w:uiPriority w:val="99"/>
    <w:unhideWhenUsed/>
    <w:rsid w:val="00271BB6"/>
    <w:pPr>
      <w:spacing w:before="100" w:beforeAutospacing="1" w:after="100" w:afterAutospacing="1"/>
    </w:pPr>
    <w:rPr>
      <w:lang w:val="en-PH" w:eastAsia="en-PH"/>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10343970">
      <w:bodyDiv w:val="1"/>
      <w:marLeft w:val="0"/>
      <w:marRight w:val="0"/>
      <w:marTop w:val="0"/>
      <w:marBottom w:val="0"/>
      <w:divBdr>
        <w:top w:val="none" w:sz="0" w:space="0" w:color="auto"/>
        <w:left w:val="none" w:sz="0" w:space="0" w:color="auto"/>
        <w:bottom w:val="none" w:sz="0" w:space="0" w:color="auto"/>
        <w:right w:val="none" w:sz="0" w:space="0" w:color="auto"/>
      </w:divBdr>
    </w:div>
    <w:div w:id="1724870161">
      <w:bodyDiv w:val="1"/>
      <w:marLeft w:val="0"/>
      <w:marRight w:val="0"/>
      <w:marTop w:val="0"/>
      <w:marBottom w:val="0"/>
      <w:divBdr>
        <w:top w:val="none" w:sz="0" w:space="0" w:color="auto"/>
        <w:left w:val="none" w:sz="0" w:space="0" w:color="auto"/>
        <w:bottom w:val="none" w:sz="0" w:space="0" w:color="auto"/>
        <w:right w:val="none" w:sz="0" w:space="0" w:color="auto"/>
      </w:divBdr>
    </w:div>
    <w:div w:id="17708077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17</TotalTime>
  <Pages>2</Pages>
  <Words>421</Words>
  <Characters>2402</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Dennie Idea</dc:creator>
  <cp:keywords/>
  <dc:description/>
  <cp:lastModifiedBy>Omar Gerardo</cp:lastModifiedBy>
  <cp:revision>13</cp:revision>
  <dcterms:created xsi:type="dcterms:W3CDTF">2025-02-12T06:43:00Z</dcterms:created>
  <dcterms:modified xsi:type="dcterms:W3CDTF">2025-03-01T11:34:00Z</dcterms:modified>
</cp:coreProperties>
</file>