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5" w:type="dxa"/>
        <w:tblLook w:val="04A0" w:firstRow="1" w:lastRow="0" w:firstColumn="1" w:lastColumn="0" w:noHBand="0" w:noVBand="1"/>
      </w:tblPr>
      <w:tblGrid>
        <w:gridCol w:w="5738"/>
        <w:gridCol w:w="3767"/>
      </w:tblGrid>
      <w:tr w:rsidR="00C96E52" w:rsidRPr="00B0772C" w14:paraId="0C95E89D" w14:textId="77777777" w:rsidTr="006A297E">
        <w:trPr>
          <w:trHeight w:val="3608"/>
        </w:trPr>
        <w:tc>
          <w:tcPr>
            <w:tcW w:w="5738" w:type="dxa"/>
          </w:tcPr>
          <w:p w14:paraId="2623BD4B" w14:textId="77777777" w:rsidR="00C96E52" w:rsidRDefault="00C96E52" w:rsidP="006A297E">
            <w:pPr>
              <w:spacing w:after="0" w:line="240" w:lineRule="auto"/>
              <w:ind w:right="-123"/>
              <w:jc w:val="both"/>
              <w:rPr>
                <w:rFonts w:ascii="Bookman Old Style" w:hAnsi="Bookman Old Style" w:cs="Arial"/>
                <w:b/>
                <w:sz w:val="24"/>
                <w:szCs w:val="24"/>
              </w:rPr>
            </w:pPr>
            <w:r>
              <w:rPr>
                <w:rFonts w:ascii="Bookman Old Style" w:hAnsi="Bookman Old Style"/>
                <w:b/>
                <w:sz w:val="24"/>
              </w:rPr>
              <w:br/>
              <w:t>IN RE: VIOLATION OF R.A. 6969 OTHERWISE KNOWN AS TOXIC SUBSTANCES AND HAZARDOUS AND NUCLEAR WASTES CONTROL ACT OF 1990.</w:t>
            </w:r>
          </w:p>
          <w:p w14:paraId="4421A6D6" w14:textId="77777777" w:rsidR="00C96E52" w:rsidRPr="00B0772C" w:rsidRDefault="00C96E52" w:rsidP="006A297E">
            <w:pPr>
              <w:spacing w:after="0" w:line="240" w:lineRule="auto"/>
              <w:ind w:right="-123"/>
              <w:jc w:val="both"/>
              <w:rPr>
                <w:rFonts w:ascii="Bookman Old Style" w:hAnsi="Bookman Old Style" w:cs="Arial"/>
                <w:b/>
                <w:sz w:val="24"/>
                <w:szCs w:val="24"/>
              </w:rPr>
            </w:pPr>
          </w:p>
          <w:p w14:paraId="5A0A293F" w14:textId="77777777" w:rsidR="00C96E52" w:rsidRPr="00A66F82" w:rsidRDefault="00C96E52" w:rsidP="006A297E">
            <w:pPr>
              <w:spacing w:after="0" w:line="240" w:lineRule="auto"/>
              <w:ind w:right="36"/>
              <w:contextualSpacing/>
              <w:jc w:val="center"/>
              <w:rPr>
                <w:rFonts w:ascii="Bookman Old Style" w:hAnsi="Bookman Old Style" w:cs="Arial"/>
                <w:b/>
                <w:bCs/>
                <w:sz w:val="24"/>
                <w:szCs w:val="24"/>
                <w:lang w:val="en-US"/>
              </w:rPr>
            </w:pPr>
            <w:r>
              <w:rPr>
                <w:rFonts w:ascii="Bookman Old Style" w:hAnsi="Bookman Old Style"/>
                <w:b/>
                <w:sz w:val="24"/>
              </w:rPr>
              <w:t>- versus -</w:t>
            </w:r>
          </w:p>
          <w:p w14:paraId="52DD36FE" w14:textId="77777777" w:rsidR="00C96E52" w:rsidRPr="00B0772C" w:rsidRDefault="00C96E52" w:rsidP="006A297E">
            <w:pPr>
              <w:spacing w:after="0" w:line="240" w:lineRule="auto"/>
              <w:ind w:right="36"/>
              <w:jc w:val="both"/>
              <w:rPr>
                <w:rFonts w:ascii="Bookman Old Style" w:hAnsi="Bookman Old Style" w:cs="Arial"/>
                <w:b/>
                <w:sz w:val="24"/>
                <w:szCs w:val="24"/>
                <w:lang w:val="en-US"/>
              </w:rPr>
            </w:pPr>
          </w:p>
          <w:p w14:paraId="0B9397B3" w14:textId="77777777" w:rsidR="00C96E52" w:rsidRDefault="00C96E52" w:rsidP="006A297E">
            <w:pPr>
              <w:spacing w:after="0" w:line="240" w:lineRule="auto"/>
              <w:ind w:right="-180"/>
              <w:rPr>
                <w:rFonts w:ascii="Bookman Old Style" w:hAnsi="Bookman Old Style" w:cs="Arial"/>
                <w:b/>
                <w:bCs/>
                <w:sz w:val="24"/>
                <w:szCs w:val="24"/>
                <w:lang w:bidi="en-US"/>
              </w:rPr>
            </w:pPr>
          </w:p>
          <w:p w14:paraId="382F774F" w14:textId="15AC865B" w:rsidR="00C96E52" w:rsidRPr="00115791" w:rsidRDefault="00884E2F" w:rsidP="00646A00">
            <w:pPr>
              <w:spacing w:after="0" w:line="240" w:lineRule="auto"/>
              <w:ind w:right="-180"/>
              <w:rPr>
                <w:rFonts w:ascii="Bookman Old Style" w:hAnsi="Bookman Old Style" w:cs="Arial"/>
                <w:bCs/>
                <w:sz w:val="24"/>
                <w:szCs w:val="24"/>
                <w:lang w:val="en-US" w:bidi="en-US"/>
              </w:rPr>
            </w:pPr>
            <w:r>
              <w:rPr>
                <w:rFonts w:ascii="Bookman Old Style" w:hAnsi="Bookman Old Style"/>
                <w:b/>
                <w:sz w:val="24"/>
              </w:rPr>
              <w:t>KASSEL RESIDENCES PARAÑAQUE,</w:t>
              <w:br/>
              <w:t>E. Rodriguez Avenue, La Huerta, Parañaque City,</w:t>
            </w:r>
          </w:p>
          <w:p w14:paraId="1000DDE8" w14:textId="77777777" w:rsidR="00C96E52" w:rsidRDefault="00C96E52" w:rsidP="006A297E">
            <w:pPr>
              <w:spacing w:after="0" w:line="240" w:lineRule="auto"/>
              <w:ind w:right="-180"/>
              <w:jc w:val="both"/>
              <w:rPr>
                <w:rFonts w:ascii="Bookman Old Style" w:hAnsi="Bookman Old Style" w:cs="Arial"/>
                <w:i/>
                <w:iCs/>
                <w:sz w:val="24"/>
                <w:szCs w:val="24"/>
              </w:rPr>
            </w:pPr>
            <w:r>
              <w:rPr>
                <w:rFonts w:ascii="Bookman Old Style" w:hAnsi="Bookman Old Style"/>
                <w:i/>
                <w:sz w:val="24"/>
              </w:rPr>
              <w:t xml:space="preserve">                                                    Respondent.</w:t>
            </w:r>
          </w:p>
          <w:p w14:paraId="0C4DB658" w14:textId="77777777" w:rsidR="00C96E52" w:rsidRPr="00B0772C" w:rsidRDefault="00C96E52" w:rsidP="006A297E">
            <w:pPr>
              <w:spacing w:after="0" w:line="240" w:lineRule="auto"/>
              <w:ind w:right="-180"/>
              <w:jc w:val="both"/>
              <w:rPr>
                <w:rFonts w:ascii="Bookman Old Style" w:hAnsi="Bookman Old Style" w:cs="Arial"/>
                <w:b/>
                <w:bCs/>
                <w:sz w:val="24"/>
                <w:szCs w:val="24"/>
              </w:rPr>
            </w:pPr>
            <w:r>
              <w:rPr>
                <w:rFonts w:ascii="Bookman Old Style" w:hAnsi="Bookman Old Style"/>
                <w:b/>
                <w:sz w:val="24"/>
              </w:rPr>
              <w:t>x-------------------------------------------------------------x</w:t>
            </w:r>
          </w:p>
        </w:tc>
        <w:tc>
          <w:tcPr>
            <w:tcW w:w="3767" w:type="dxa"/>
          </w:tcPr>
          <w:p w14:paraId="1C591621"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20B2A065"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FC00333"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0447CACB"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513B8C9C" w14:textId="77777777" w:rsidR="00C96E52" w:rsidRDefault="00C96E52" w:rsidP="006A297E">
            <w:pPr>
              <w:spacing w:after="0" w:line="240" w:lineRule="auto"/>
              <w:ind w:right="21"/>
              <w:jc w:val="both"/>
              <w:rPr>
                <w:rFonts w:ascii="Bookman Old Style" w:hAnsi="Bookman Old Style" w:cs="Arial"/>
                <w:b/>
                <w:sz w:val="24"/>
                <w:szCs w:val="24"/>
                <w:lang w:val="en-US"/>
              </w:rPr>
            </w:pPr>
          </w:p>
          <w:p w14:paraId="748E25B8" w14:textId="4405BAC7" w:rsidR="00C96E52" w:rsidRDefault="00C96E52" w:rsidP="0057100B">
            <w:pPr>
              <w:spacing w:after="0" w:line="240" w:lineRule="auto"/>
              <w:ind w:right="21"/>
              <w:rPr>
                <w:rFonts w:ascii="Bookman Old Style" w:hAnsi="Bookman Old Style" w:cs="Arial"/>
                <w:b/>
                <w:sz w:val="24"/>
                <w:szCs w:val="24"/>
                <w:lang w:val="en-US"/>
              </w:rPr>
            </w:pPr>
            <w:r>
              <w:rPr>
                <w:rFonts w:ascii="Bookman Old Style" w:hAnsi="Bookman Old Style"/>
                <w:b/>
                <w:sz w:val="24"/>
              </w:rPr>
              <w:t xml:space="preserve">EMB-NCR CASE NO. 2022-1664-25HW </w:t>
            </w:r>
          </w:p>
          <w:p w14:paraId="0C49F703" w14:textId="55D58CFA" w:rsidR="00C96E52" w:rsidRPr="00B0772C" w:rsidRDefault="00C96E52" w:rsidP="0057100B">
            <w:pPr>
              <w:spacing w:after="0" w:line="240" w:lineRule="auto"/>
              <w:ind w:right="21"/>
              <w:rPr>
                <w:rFonts w:ascii="Bookman Old Style" w:hAnsi="Bookman Old Style" w:cs="Arial"/>
                <w:b/>
                <w:sz w:val="24"/>
                <w:szCs w:val="24"/>
                <w:lang w:val="en-US"/>
              </w:rPr>
            </w:pPr>
            <w:r>
              <w:rPr>
                <w:rFonts w:ascii="Bookman Old Style" w:hAnsi="Bookman Old Style"/>
                <w:b/>
                <w:sz w:val="24"/>
              </w:rPr>
              <w:t>(NOV-EMB-NCR-2022-1664)</w:t>
            </w:r>
          </w:p>
        </w:tc>
      </w:tr>
    </w:tbl>
    <w:p w14:paraId="6E097D30" w14:textId="77777777" w:rsidR="00C96E52" w:rsidRPr="00690140" w:rsidRDefault="00C96E52" w:rsidP="00C96E52">
      <w:pPr>
        <w:spacing w:after="0" w:line="240" w:lineRule="auto"/>
        <w:ind w:right="36"/>
        <w:jc w:val="center"/>
        <w:rPr>
          <w:rFonts w:ascii="Bookman Old Style" w:hAnsi="Bookman Old Style" w:cs="Arial"/>
          <w:b/>
          <w:bCs/>
          <w:sz w:val="52"/>
          <w:szCs w:val="52"/>
        </w:rPr>
      </w:pPr>
      <w:r>
        <w:rPr>
          <w:rFonts w:ascii="Bookman Old Style" w:hAnsi="Bookman Old Style"/>
          <w:b/>
          <w:sz w:val="52"/>
        </w:rPr>
        <w:t>O R D E R</w:t>
      </w:r>
    </w:p>
    <w:p w14:paraId="7D149671" w14:textId="77777777" w:rsidR="00C96E52" w:rsidRDefault="00C96E52" w:rsidP="00C96E52">
      <w:pPr>
        <w:spacing w:after="0" w:line="240" w:lineRule="auto"/>
        <w:ind w:right="36" w:firstLine="720"/>
        <w:jc w:val="both"/>
        <w:rPr>
          <w:rFonts w:ascii="Bookman Old Style" w:hAnsi="Bookman Old Style" w:cs="Arial"/>
          <w:sz w:val="24"/>
          <w:szCs w:val="24"/>
          <w:lang w:val="en-US"/>
        </w:rPr>
      </w:pPr>
    </w:p>
    <w:p w14:paraId="19DC5E92" w14:textId="77777777" w:rsidR="00C96E52" w:rsidRPr="00F75640" w:rsidRDefault="00C96E52" w:rsidP="00C96E52">
      <w:pPr>
        <w:spacing w:after="0" w:line="240" w:lineRule="auto"/>
        <w:ind w:right="36" w:firstLine="720"/>
        <w:jc w:val="both"/>
        <w:rPr>
          <w:rFonts w:ascii="Bookman Old Style" w:hAnsi="Bookman Old Style" w:cs="Arial"/>
          <w:sz w:val="24"/>
          <w:szCs w:val="24"/>
          <w:lang w:val="en-US"/>
        </w:rPr>
      </w:pPr>
      <w:r>
        <w:rPr>
          <w:rFonts w:ascii="Bookman Old Style" w:hAnsi="Bookman Old Style"/>
          <w:sz w:val="24"/>
        </w:rPr>
        <w:t>For consideration before this Office is Respondent’s case for its violation of RA 6969 and its Implementing Rules and Regulations.</w:t>
      </w:r>
    </w:p>
    <w:p w14:paraId="3624C1B5" w14:textId="77777777" w:rsidR="00F323E4" w:rsidRPr="00F323E4" w:rsidRDefault="00C96E52" w:rsidP="00F323E4">
      <w:pPr>
        <w:spacing w:after="0" w:line="240" w:lineRule="auto"/>
        <w:ind w:right="36"/>
        <w:jc w:val="both"/>
        <w:rPr>
          <w:rFonts w:ascii="Bookman Old Style" w:hAnsi="Bookman Old Style" w:cs="Arial"/>
          <w:sz w:val="24"/>
          <w:szCs w:val="24"/>
          <w:lang w:val="en-US"/>
        </w:rPr>
      </w:pPr>
      <w:r>
        <w:rPr>
          <w:rFonts w:ascii="Bookman Old Style" w:hAnsi="Bookman Old Style"/>
          <w:sz w:val="24"/>
        </w:rPr>
        <w:tab/>
      </w:r>
    </w:p>
    <w:p w14:paraId="3B281F36" w14:textId="1D5815B2" w:rsidR="0001432A" w:rsidRDefault="00115791" w:rsidP="001164E0">
      <w:pPr>
        <w:spacing w:after="0" w:line="240" w:lineRule="auto"/>
        <w:ind w:right="36" w:firstLine="720"/>
        <w:jc w:val="both"/>
        <w:rPr>
          <w:rFonts w:ascii="Bookman Old Style" w:hAnsi="Bookman Old Style" w:cs="Arial"/>
          <w:sz w:val="24"/>
          <w:szCs w:val="24"/>
          <w:lang w:val="en-US"/>
        </w:rPr>
      </w:pPr>
      <w:r>
        <w:rPr>
          <w:rFonts w:ascii="Bookman Old Style" w:hAnsi="Bookman Old Style"/>
          <w:sz w:val="24"/>
        </w:rPr>
        <w:t>Respondent has been the subject of a Notice of Violation (NOV) issued by this Office on 13 July 2022. As stated in the Notice, during the time of inspection conducted on 31 March 2022, For having/operating air pollution source Section 1, Rule XIX of the Implementing installments (Diesel Fuel Fire Pump) without Rules and Regulations (IRR) of the corresponding valid 'Permit to Operate' (PO). 'Philippine Clean Air Act of 1999' (RA 8749), as amended by DAO 2004-261</w:t>
        <w:br/>
        <w:t>For failure to put a billboard with a message Condition Number 3 of its ECC, pursuant to indicated in the said ECC Condition. the Revised Procedural Manual of DAO No. 30 series of 2003, the Implementing Rules and Regulations of PD 1586.2</w:t>
        <w:br/>
        <w:t>Condition Number 4 of its ECC, pursuant to For failure to conform with the provisions of RA 9275, RA 8749, and RA 6969 and its Revised Procedural Manual of DAO No. 30 series of 2003, the Implementing Rules and Regulations of PD 1586.3</w:t>
        <w:br/>
        <w:t>For failure to appoint/designate an accredited Condition Number 5 of its ECC, pursuant to Pollution Control Officer that monitors the Revised Procedural Manual of DAO No. 30 series of 2003, the Implementing Rules and Regulations of PD 1586.4</w:t>
        <w:br/>
        <w:t>Condition Number 5.2 of its ECC, pursuant to For failure to submit Compliance Monitoring Reports semi-annually every year since the year of 2009.</w:t>
        <w:br/>
        <w:t>For operating a facility (wastewater treatment plant) that discharges regulated water pollutants without Discharge Permit. Section 14 of DAO 2005-10 provides that the Department shall require owners or operators of facilities that discharge regulated effluents pursuant to this Act to secure a permit to discharge.</w:t>
        <w:br/>
        <w:t>For failure to register as hazardous waste generator considering the Respondent is ordered under Chapter 3.3 of the DENR Administrative Order (DAO) 2013-22, Revised Procedure and Standards for the Management of Hazardous Wastes..</w:t>
      </w:r>
    </w:p>
    <w:p w14:paraId="0D422806" w14:textId="77777777" w:rsidR="001164E0" w:rsidRPr="001164E0" w:rsidRDefault="001164E0" w:rsidP="001164E0">
      <w:pPr>
        <w:spacing w:after="0" w:line="240" w:lineRule="auto"/>
        <w:ind w:right="36" w:firstLine="720"/>
        <w:jc w:val="both"/>
        <w:rPr>
          <w:rFonts w:ascii="Bookman Old Style" w:hAnsi="Bookman Old Style" w:cs="Arial"/>
          <w:sz w:val="24"/>
          <w:szCs w:val="24"/>
          <w:lang w:val="en-US"/>
        </w:rPr>
      </w:pPr>
    </w:p>
    <w:p w14:paraId="3E0613A5" w14:textId="77777777" w:rsidR="001164E0" w:rsidRDefault="001164E0" w:rsidP="001164E0">
      <w:pPr>
        <w:spacing w:after="0" w:line="240" w:lineRule="auto"/>
        <w:ind w:firstLine="720"/>
        <w:jc w:val="both"/>
        <w:rPr>
          <w:rFonts w:ascii="Bookman Old Style" w:eastAsia="Times New Roman" w:hAnsi="Bookman Old Style"/>
          <w:color w:val="000000"/>
          <w:sz w:val="24"/>
          <w:szCs w:val="24"/>
          <w:lang w:val="en-PH" w:eastAsia="en-PH"/>
        </w:rPr>
      </w:pPr>
      <w:r>
        <w:rPr>
          <w:rFonts w:ascii="Bookman Old Style" w:hAnsi="Bookman Old Style"/>
          <w:sz w:val="24"/>
        </w:rPr>
        <w:t xml:space="preserve">Respondent was given an opportunity to explain why it should not be penalized under the law. </w:t>
      </w:r>
    </w:p>
    <w:p w14:paraId="0A2C73E4" w14:textId="77777777" w:rsidR="003765D1" w:rsidRDefault="003765D1" w:rsidP="001164E0">
      <w:pPr>
        <w:spacing w:after="0" w:line="240" w:lineRule="auto"/>
        <w:ind w:firstLine="720"/>
        <w:jc w:val="both"/>
        <w:rPr>
          <w:rFonts w:ascii="Bookman Old Style" w:eastAsia="Times New Roman" w:hAnsi="Bookman Old Style"/>
          <w:color w:val="000000"/>
          <w:sz w:val="24"/>
          <w:szCs w:val="24"/>
          <w:lang w:val="en-PH" w:eastAsia="en-PH"/>
        </w:rPr>
      </w:pPr>
    </w:p>
    <w:p w14:paraId="6666A839" w14:textId="48883C33" w:rsidR="003765D1" w:rsidRPr="00A61CD1" w:rsidRDefault="003765D1" w:rsidP="001164E0">
      <w:pPr>
        <w:spacing w:after="0" w:line="240" w:lineRule="auto"/>
        <w:ind w:firstLine="720"/>
        <w:jc w:val="both"/>
        <w:rPr>
          <w:rFonts w:ascii="Bookman Old Style" w:hAnsi="Bookman Old Style" w:cs="Arial"/>
          <w:sz w:val="24"/>
          <w:szCs w:val="24"/>
        </w:rPr>
      </w:pPr>
      <w:r>
        <w:rPr>
          <w:rFonts w:ascii="Bookman Old Style" w:hAnsi="Bookman Old Style"/>
          <w:sz w:val="24"/>
        </w:rPr>
        <w:t>On {{date_of_reply}}, Respondent submitted its Position Paper to formally contest the alleged violations and the findings of this Office. Although belatedly, through this submission, the Respondent prayed for consideration and the non-imposition of penalties, if possible.</w:t>
      </w:r>
    </w:p>
    <w:p w14:paraId="0B508DF8"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C630EDA" w14:textId="77777777" w:rsidR="00115791" w:rsidRPr="002020B1" w:rsidRDefault="00115791" w:rsidP="00115791">
      <w:pPr>
        <w:spacing w:after="0" w:line="240" w:lineRule="auto"/>
        <w:ind w:right="36" w:firstLine="720"/>
        <w:jc w:val="both"/>
        <w:rPr>
          <w:rFonts w:ascii="Times New Roman" w:eastAsia="Times New Roman" w:hAnsi="Times New Roman"/>
          <w:sz w:val="24"/>
          <w:szCs w:val="24"/>
          <w:lang w:val="en-PH" w:eastAsia="en-PH"/>
        </w:rPr>
      </w:pPr>
      <w:r>
        <w:rPr>
          <w:rFonts w:ascii="Bookman Old Style" w:hAnsi="Bookman Old Style"/>
          <w:sz w:val="24"/>
        </w:rPr>
        <w:t xml:space="preserve">With this, this Office now resolves the subject findings in accordance with the relevant rules and laws. </w:t>
      </w:r>
    </w:p>
    <w:p w14:paraId="6F3D9E07"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29E474C5" w14:textId="77777777" w:rsidR="00115791" w:rsidRPr="002020B1" w:rsidRDefault="00115791" w:rsidP="00115791">
      <w:pPr>
        <w:spacing w:after="0" w:line="240" w:lineRule="auto"/>
        <w:ind w:firstLine="720"/>
        <w:jc w:val="both"/>
        <w:rPr>
          <w:rFonts w:ascii="Times New Roman" w:eastAsia="Times New Roman" w:hAnsi="Times New Roman"/>
          <w:sz w:val="24"/>
          <w:szCs w:val="24"/>
          <w:lang w:val="en-PH" w:eastAsia="en-PH"/>
        </w:rPr>
      </w:pPr>
      <w:r>
        <w:rPr>
          <w:rFonts w:ascii="Bookman Old Style" w:hAnsi="Bookman Old Style"/>
          <w:sz w:val="24"/>
        </w:rPr>
        <w:t xml:space="preserve">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3C6077B8" w14:textId="77777777" w:rsidR="00115791" w:rsidRPr="002020B1" w:rsidRDefault="00115791" w:rsidP="00115791">
      <w:pPr>
        <w:spacing w:after="0" w:line="240" w:lineRule="auto"/>
        <w:rPr>
          <w:rFonts w:ascii="Times New Roman" w:eastAsia="Times New Roman" w:hAnsi="Times New Roman"/>
          <w:sz w:val="24"/>
          <w:szCs w:val="24"/>
          <w:lang w:val="en-PH" w:eastAsia="en-PH"/>
        </w:rPr>
      </w:pPr>
    </w:p>
    <w:p w14:paraId="5BDD92A0"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r>
        <w:rPr>
          <w:rFonts w:ascii="Bookman Old Style" w:hAnsi="Bookman Old Style"/>
          <w:sz w:val="24"/>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5E4EFA96" w14:textId="77777777" w:rsidR="00115791" w:rsidRPr="003765D1" w:rsidRDefault="00115791" w:rsidP="00115791">
      <w:pPr>
        <w:spacing w:after="0" w:line="240" w:lineRule="auto"/>
        <w:ind w:firstLine="720"/>
        <w:jc w:val="both"/>
        <w:rPr>
          <w:rFonts w:ascii="Bookman Old Style" w:eastAsia="Times New Roman" w:hAnsi="Bookman Old Style"/>
          <w:lang w:val="en-PH" w:eastAsia="en-PH"/>
        </w:rPr>
      </w:pPr>
    </w:p>
    <w:p w14:paraId="16F02D01" w14:textId="77777777" w:rsidR="003765D1" w:rsidRPr="003765D1" w:rsidRDefault="003765D1" w:rsidP="003765D1">
      <w:pPr>
        <w:ind w:firstLine="720"/>
        <w:jc w:val="both"/>
        <w:rPr>
          <w:rFonts w:ascii="Bookman Old Style" w:hAnsi="Bookman Old Style"/>
          <w:sz w:val="24"/>
          <w:szCs w:val="24"/>
        </w:rPr>
      </w:pPr>
      <w:r>
        <w:rPr>
          <w:rFonts w:ascii="Bookman Old Style" w:hAnsi="Bookman Old Style"/>
          <w:b/>
          <w:sz w:val="24"/>
        </w:rPr>
        <w:t>WHEREFORE, after due deliberation, this Office hereby resolves and declares to SET ASIDE the subject Notice of Violation and imposition of penalties.</w:t>
      </w:r>
    </w:p>
    <w:p w14:paraId="16FB310B" w14:textId="77777777" w:rsidR="003765D1" w:rsidRPr="003765D1" w:rsidRDefault="003765D1" w:rsidP="003765D1">
      <w:pPr>
        <w:pBdr>
          <w:top w:val="nil"/>
          <w:left w:val="nil"/>
          <w:bottom w:val="nil"/>
          <w:right w:val="nil"/>
          <w:between w:val="nil"/>
        </w:pBdr>
        <w:ind w:firstLine="720"/>
        <w:jc w:val="both"/>
        <w:rPr>
          <w:rFonts w:ascii="Bookman Old Style" w:eastAsia="Bookman Old Style" w:hAnsi="Bookman Old Style" w:cs="Bookman Old Style"/>
          <w:color w:val="000000"/>
          <w:sz w:val="24"/>
          <w:szCs w:val="24"/>
        </w:rPr>
      </w:pPr>
      <w:r>
        <w:rPr>
          <w:rFonts w:ascii="Bookman Old Style" w:hAnsi="Bookman Old Style"/>
          <w:sz w:val="24"/>
        </w:rPr>
        <w:t>However, the Respondent is advised to undertake corrective actions on the previous citation and STERNLY WARNED that a repetition of the same or similar violation in the future shall be dealt with more severity.</w:t>
      </w:r>
    </w:p>
    <w:p w14:paraId="3D9536E2" w14:textId="77777777" w:rsidR="00115791" w:rsidRDefault="00115791" w:rsidP="00115791">
      <w:pPr>
        <w:spacing w:after="0" w:line="240" w:lineRule="auto"/>
        <w:ind w:firstLine="720"/>
        <w:jc w:val="both"/>
        <w:rPr>
          <w:rFonts w:ascii="Times New Roman" w:eastAsia="Times New Roman" w:hAnsi="Times New Roman"/>
          <w:sz w:val="24"/>
          <w:szCs w:val="24"/>
          <w:lang w:val="en-PH" w:eastAsia="en-PH"/>
        </w:rPr>
      </w:pPr>
    </w:p>
    <w:p w14:paraId="2067454F" w14:textId="77777777" w:rsidR="00115791" w:rsidRPr="00E90D9C" w:rsidRDefault="00115791" w:rsidP="00115791">
      <w:pPr>
        <w:spacing w:after="0" w:line="240" w:lineRule="auto"/>
        <w:ind w:left="720"/>
        <w:jc w:val="both"/>
        <w:rPr>
          <w:rFonts w:ascii="Times New Roman" w:eastAsia="Times New Roman" w:hAnsi="Times New Roman"/>
          <w:sz w:val="24"/>
          <w:szCs w:val="24"/>
          <w:lang w:val="en-PH" w:eastAsia="en-PH"/>
        </w:rPr>
      </w:pPr>
      <w:r>
        <w:rPr>
          <w:rFonts w:ascii="Bookman Old Style" w:hAnsi="Bookman Old Style"/>
          <w:b/>
          <w:sz w:val="24"/>
        </w:rPr>
        <w:t>SO ORDERED.</w:t>
      </w:r>
    </w:p>
    <w:p w14:paraId="34DAACEF" w14:textId="77777777" w:rsidR="00115791" w:rsidRDefault="00115791" w:rsidP="00115791">
      <w:pPr>
        <w:spacing w:after="0" w:line="240" w:lineRule="auto"/>
        <w:ind w:left="720" w:right="36"/>
        <w:jc w:val="both"/>
        <w:rPr>
          <w:rFonts w:ascii="Bookman Old Style" w:eastAsia="Bookman Old Style" w:hAnsi="Bookman Old Style" w:cs="Bookman Old Style"/>
          <w:sz w:val="24"/>
          <w:szCs w:val="24"/>
        </w:rPr>
      </w:pPr>
    </w:p>
    <w:p w14:paraId="4429205F" w14:textId="77777777" w:rsidR="00115791" w:rsidRDefault="00115791" w:rsidP="00115791">
      <w:pPr>
        <w:spacing w:after="0" w:line="240" w:lineRule="auto"/>
        <w:ind w:left="720" w:right="36" w:firstLine="720"/>
        <w:jc w:val="both"/>
        <w:rPr>
          <w:rFonts w:ascii="Bookman Old Style" w:eastAsia="Bookman Old Style" w:hAnsi="Bookman Old Style" w:cs="Bookman Old Style"/>
          <w:b/>
          <w:sz w:val="24"/>
          <w:szCs w:val="24"/>
        </w:rPr>
      </w:pPr>
    </w:p>
    <w:p w14:paraId="78CBA44A" w14:textId="77777777" w:rsidR="00115791" w:rsidRDefault="00115791" w:rsidP="00115791">
      <w:pPr>
        <w:spacing w:after="0" w:line="240" w:lineRule="auto"/>
        <w:ind w:left="720" w:right="36" w:firstLine="720"/>
        <w:jc w:val="both"/>
        <w:rPr>
          <w:rFonts w:ascii="Bookman Old Style" w:eastAsia="Bookman Old Style" w:hAnsi="Bookman Old Style" w:cs="Bookman Old Style"/>
          <w:sz w:val="24"/>
          <w:szCs w:val="24"/>
        </w:rPr>
      </w:pPr>
      <w:r>
        <w:rPr>
          <w:rFonts w:ascii="Bookman Old Style" w:hAnsi="Bookman Old Style"/>
          <w:b/>
          <w:sz w:val="24"/>
        </w:rPr>
        <w:t>Quezon City, Metro Manila ___________________________.</w:t>
      </w:r>
    </w:p>
    <w:p w14:paraId="376AAB89" w14:textId="77777777" w:rsidR="00115791" w:rsidRDefault="00115791" w:rsidP="00115791">
      <w:pPr>
        <w:spacing w:after="0" w:line="240" w:lineRule="auto"/>
        <w:ind w:left="720" w:right="-58"/>
        <w:jc w:val="both"/>
        <w:rPr>
          <w:rFonts w:ascii="Bookman Old Style" w:eastAsia="Bookman Old Style" w:hAnsi="Bookman Old Style" w:cs="Bookman Old Style"/>
          <w:b/>
          <w:sz w:val="24"/>
          <w:szCs w:val="24"/>
        </w:rPr>
      </w:pPr>
      <w:r>
        <w:rPr>
          <w:rFonts w:ascii="Bookman Old Style" w:hAnsi="Bookman Old Style"/>
          <w:b/>
          <w:sz w:val="24"/>
        </w:rPr>
        <w:tab/>
        <w:t xml:space="preserve">          </w:t>
      </w:r>
    </w:p>
    <w:p w14:paraId="12437BF7" w14:textId="77777777" w:rsidR="00115791" w:rsidRDefault="00115791" w:rsidP="00115791">
      <w:pPr>
        <w:spacing w:after="0" w:line="240" w:lineRule="auto"/>
        <w:ind w:right="36"/>
        <w:jc w:val="center"/>
        <w:rPr>
          <w:rFonts w:ascii="Bookman Old Style" w:eastAsia="Bookman Old Style" w:hAnsi="Bookman Old Style" w:cs="Bookman Old Style"/>
          <w:b/>
          <w:sz w:val="28"/>
          <w:szCs w:val="24"/>
        </w:rPr>
      </w:pPr>
    </w:p>
    <w:p w14:paraId="41F77A5D" w14:textId="77777777" w:rsidR="00115791" w:rsidRDefault="00115791" w:rsidP="00115791">
      <w:pPr>
        <w:rPr>
          <w:rFonts w:ascii="Bookman Old Style" w:eastAsia="Bookman Old Style" w:hAnsi="Bookman Old Style" w:cs="Bookman Old Style"/>
          <w:b/>
          <w:sz w:val="28"/>
          <w:szCs w:val="24"/>
        </w:rPr>
      </w:pPr>
    </w:p>
    <w:p w14:paraId="4E1E0E23" w14:textId="77777777" w:rsidR="00115791" w:rsidRPr="00B8365F" w:rsidRDefault="00115791" w:rsidP="00115791">
      <w:pPr>
        <w:rPr>
          <w:rFonts w:ascii="Bookman Old Style" w:hAnsi="Bookman Old Style" w:cs="Arial"/>
          <w:sz w:val="24"/>
        </w:rPr>
      </w:pPr>
    </w:p>
    <w:p w14:paraId="72113213" w14:textId="77777777" w:rsidR="00115791" w:rsidRPr="00B8365F" w:rsidRDefault="00115791" w:rsidP="00115791">
      <w:pPr>
        <w:jc w:val="center"/>
        <w:rPr>
          <w:rFonts w:ascii="Bookman Old Style" w:hAnsi="Bookman Old Style" w:cs="Arial"/>
          <w:bCs/>
          <w:i/>
          <w:iCs/>
          <w:sz w:val="24"/>
        </w:rPr>
      </w:pPr>
      <w:r>
        <w:rPr>
          <w:rFonts w:ascii="Bookman Old Style" w:hAnsi="Bookman Old Style"/>
          <w:b/>
          <w:sz w:val="24"/>
        </w:rPr>
        <w:t>ENGR. MARIA DORICA NAZ-HIPE, CESO V</w:t>
        <w:br/>
        <w:t>Regional Director</w:t>
      </w:r>
    </w:p>
    <w:p w14:paraId="18BAE92F" w14:textId="77777777" w:rsidR="002D252C" w:rsidRPr="002D252C" w:rsidRDefault="002D252C" w:rsidP="002D252C"/>
    <w:p w14:paraId="5590614D" w14:textId="77777777" w:rsidR="002D252C" w:rsidRPr="002D252C" w:rsidRDefault="002D252C" w:rsidP="002D252C"/>
    <w:p w14:paraId="1EF1ADC7" w14:textId="77777777" w:rsidR="002D252C" w:rsidRPr="002D252C" w:rsidRDefault="002D252C" w:rsidP="002D252C"/>
    <w:p w14:paraId="38A466DD" w14:textId="77777777" w:rsidR="002D252C" w:rsidRPr="002D252C" w:rsidRDefault="002D252C" w:rsidP="002D252C"/>
    <w:p w14:paraId="160AEF46" w14:textId="77777777" w:rsidR="002D252C" w:rsidRPr="002D252C" w:rsidRDefault="002D252C" w:rsidP="002D252C"/>
    <w:p w14:paraId="3C8A12BE" w14:textId="77777777" w:rsidR="002D252C" w:rsidRPr="002D252C" w:rsidRDefault="002D252C" w:rsidP="002D252C"/>
    <w:p w14:paraId="17FDD359" w14:textId="77777777" w:rsidR="00C96E52" w:rsidRPr="002D252C" w:rsidRDefault="00C96E52" w:rsidP="00F323E4"/>
    <w:sectPr w:rsidR="00C96E52" w:rsidRPr="002D252C" w:rsidSect="00C96E52">
      <w:headerReference w:type="even" r:id="rId7"/>
      <w:headerReference w:type="default" r:id="rId8"/>
      <w:footerReference w:type="even" r:id="rId9"/>
      <w:footerReference w:type="default" r:id="rId10"/>
      <w:headerReference w:type="first" r:id="rId11"/>
      <w:footerReference w:type="first" r:id="rId12"/>
      <w:pgSz w:w="12242" w:h="18722" w:code="25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1DB0D" w14:textId="77777777" w:rsidR="000B3E37" w:rsidRDefault="000B3E37" w:rsidP="00C96E52">
      <w:pPr>
        <w:spacing w:after="0" w:line="240" w:lineRule="auto"/>
      </w:pPr>
      <w:r>
        <w:separator/>
      </w:r>
    </w:p>
  </w:endnote>
  <w:endnote w:type="continuationSeparator" w:id="0">
    <w:p w14:paraId="3D1CC9F0" w14:textId="77777777" w:rsidR="000B3E37" w:rsidRDefault="000B3E37" w:rsidP="00C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0060219"/>
      <w:docPartObj>
        <w:docPartGallery w:val="Page Numbers (Bottom of Page)"/>
        <w:docPartUnique/>
      </w:docPartObj>
    </w:sdtPr>
    <w:sdtContent>
      <w:sdt>
        <w:sdtPr>
          <w:id w:val="-1734916099"/>
          <w:docPartObj>
            <w:docPartGallery w:val="Page Numbers (Top of Page)"/>
            <w:docPartUnique/>
          </w:docPartObj>
        </w:sdtPr>
        <w:sdtContent>
          <w:p w14:paraId="1F7211A5" w14:textId="77777777" w:rsidR="00ED0CF0" w:rsidRDefault="00F0780F" w:rsidP="00536C1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1BAF18" w14:textId="77777777" w:rsidR="00ED0CF0" w:rsidRPr="00F6779A" w:rsidRDefault="00F0780F">
    <w:pPr>
      <w:pStyle w:val="Footer"/>
      <w:rPr>
        <w:rFonts w:ascii="Bookman Old Style" w:hAnsi="Bookman Old Style"/>
      </w:rPr>
    </w:pPr>
    <w:r w:rsidRPr="00F6779A">
      <w:rPr>
        <w:rFonts w:ascii="Bookman Old Style" w:hAnsi="Bookman Old Style"/>
      </w:rPr>
      <w:t>CAVALLINO, INCORPORATED</w:t>
    </w:r>
  </w:p>
  <w:p w14:paraId="1F1928DA" w14:textId="77777777" w:rsidR="00ED0CF0" w:rsidRPr="00F6779A" w:rsidRDefault="00F0780F">
    <w:pPr>
      <w:pStyle w:val="Footer"/>
      <w:rPr>
        <w:rFonts w:ascii="Bookman Old Style" w:hAnsi="Bookman Old Style"/>
      </w:rPr>
    </w:pPr>
    <w:r>
      <w:rPr>
        <w:rFonts w:ascii="Bookman Old Style" w:hAnsi="Bookman Old Style"/>
      </w:rPr>
      <w:t>NAF</w:t>
    </w:r>
    <w:r w:rsidRPr="00F6779A">
      <w:rPr>
        <w:rFonts w:ascii="Bookman Old Style" w:hAnsi="Bookman Old Style"/>
      </w:rPr>
      <w:t>-EMED-A2-2017-TG-170041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cs="Arial"/>
        <w:sz w:val="20"/>
        <w:szCs w:val="20"/>
      </w:rPr>
      <w:id w:val="-424343490"/>
      <w:docPartObj>
        <w:docPartGallery w:val="Page Numbers (Bottom of Page)"/>
        <w:docPartUnique/>
      </w:docPartObj>
    </w:sdtPr>
    <w:sdtContent>
      <w:sdt>
        <w:sdtPr>
          <w:rPr>
            <w:rFonts w:ascii="Bookman Old Style" w:hAnsi="Bookman Old Style" w:cs="Arial"/>
            <w:sz w:val="20"/>
            <w:szCs w:val="20"/>
          </w:rPr>
          <w:id w:val="-1769616900"/>
          <w:docPartObj>
            <w:docPartGallery w:val="Page Numbers (Top of Page)"/>
            <w:docPartUnique/>
          </w:docPartObj>
        </w:sdtPr>
        <w:sdtContent>
          <w:p w14:paraId="0DD80F66" w14:textId="77777777" w:rsidR="00ED0CF0" w:rsidRPr="00201050" w:rsidRDefault="00F0780F">
            <w:pPr>
              <w:pStyle w:val="Footer"/>
              <w:jc w:val="right"/>
              <w:rPr>
                <w:rFonts w:ascii="Bookman Old Style" w:hAnsi="Bookman Old Style" w:cs="Arial"/>
                <w:sz w:val="20"/>
                <w:szCs w:val="20"/>
              </w:rPr>
            </w:pPr>
            <w:r w:rsidRPr="00201050">
              <w:rPr>
                <w:rFonts w:ascii="Bookman Old Style" w:hAnsi="Bookman Old Style" w:cs="Arial"/>
                <w:sz w:val="20"/>
                <w:szCs w:val="20"/>
              </w:rPr>
              <w:t xml:space="preserve">Page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PAGE </w:instrText>
            </w:r>
            <w:r w:rsidRPr="00201050">
              <w:rPr>
                <w:rFonts w:ascii="Bookman Old Style" w:hAnsi="Bookman Old Style" w:cs="Arial"/>
                <w:bCs/>
                <w:sz w:val="20"/>
                <w:szCs w:val="20"/>
              </w:rPr>
              <w:fldChar w:fldCharType="separate"/>
            </w:r>
            <w:r w:rsidR="003765D1">
              <w:rPr>
                <w:rFonts w:ascii="Bookman Old Style" w:hAnsi="Bookman Old Style" w:cs="Arial"/>
                <w:bCs/>
                <w:noProof/>
                <w:sz w:val="20"/>
                <w:szCs w:val="20"/>
              </w:rPr>
              <w:t>2</w:t>
            </w:r>
            <w:r w:rsidRPr="00201050">
              <w:rPr>
                <w:rFonts w:ascii="Bookman Old Style" w:hAnsi="Bookman Old Style" w:cs="Arial"/>
                <w:bCs/>
                <w:sz w:val="20"/>
                <w:szCs w:val="20"/>
              </w:rPr>
              <w:fldChar w:fldCharType="end"/>
            </w:r>
            <w:r w:rsidRPr="00201050">
              <w:rPr>
                <w:rFonts w:ascii="Bookman Old Style" w:hAnsi="Bookman Old Style" w:cs="Arial"/>
                <w:sz w:val="20"/>
                <w:szCs w:val="20"/>
              </w:rPr>
              <w:t xml:space="preserve"> of </w:t>
            </w:r>
            <w:r w:rsidRPr="00201050">
              <w:rPr>
                <w:rFonts w:ascii="Bookman Old Style" w:hAnsi="Bookman Old Style" w:cs="Arial"/>
                <w:bCs/>
                <w:sz w:val="20"/>
                <w:szCs w:val="20"/>
              </w:rPr>
              <w:fldChar w:fldCharType="begin"/>
            </w:r>
            <w:r w:rsidRPr="00201050">
              <w:rPr>
                <w:rFonts w:ascii="Bookman Old Style" w:hAnsi="Bookman Old Style" w:cs="Arial"/>
                <w:bCs/>
                <w:sz w:val="20"/>
                <w:szCs w:val="20"/>
              </w:rPr>
              <w:instrText xml:space="preserve"> NUMPAGES  </w:instrText>
            </w:r>
            <w:r w:rsidRPr="00201050">
              <w:rPr>
                <w:rFonts w:ascii="Bookman Old Style" w:hAnsi="Bookman Old Style" w:cs="Arial"/>
                <w:bCs/>
                <w:sz w:val="20"/>
                <w:szCs w:val="20"/>
              </w:rPr>
              <w:fldChar w:fldCharType="separate"/>
            </w:r>
            <w:r w:rsidR="003765D1">
              <w:rPr>
                <w:rFonts w:ascii="Bookman Old Style" w:hAnsi="Bookman Old Style" w:cs="Arial"/>
                <w:bCs/>
                <w:noProof/>
                <w:sz w:val="20"/>
                <w:szCs w:val="20"/>
              </w:rPr>
              <w:t>2</w:t>
            </w:r>
            <w:r w:rsidRPr="00201050">
              <w:rPr>
                <w:rFonts w:ascii="Bookman Old Style" w:hAnsi="Bookman Old Style" w:cs="Arial"/>
                <w:bCs/>
                <w:sz w:val="20"/>
                <w:szCs w:val="20"/>
              </w:rPr>
              <w:fldChar w:fldCharType="end"/>
            </w:r>
          </w:p>
        </w:sdtContent>
      </w:sdt>
    </w:sdtContent>
  </w:sdt>
  <w:p w14:paraId="34D372AE" w14:textId="53546865" w:rsidR="003765D1" w:rsidRDefault="00923E4A" w:rsidP="00801893">
    <w:pPr>
      <w:pStyle w:val="NoSpacing"/>
      <w:rPr>
        <w:rFonts w:ascii="Bookman Old Style" w:hAnsi="Bookman Old Style" w:cs="Arial"/>
        <w:caps/>
        <w:sz w:val="20"/>
        <w:szCs w:val="20"/>
      </w:rPr>
    </w:pPr>
    <w:r>
      <w:rPr>
        <w:rFonts w:ascii="Bookman Old Style" w:hAnsi="Bookman Old Style"/>
        <w:b/>
        <w:sz w:val="20"/>
      </w:rPr>
      <w:t xml:space="preserve">KASSEL RESIDENCES PARAÑAQUE, </w:t>
    </w:r>
  </w:p>
  <w:p w14:paraId="2EE340A6" w14:textId="5DB76CDA" w:rsidR="00ED0CF0" w:rsidRPr="0024566E" w:rsidRDefault="00923E4A" w:rsidP="00801893">
    <w:pPr>
      <w:pStyle w:val="NoSpacing"/>
      <w:rPr>
        <w:rFonts w:ascii="Bookman Old Style" w:hAnsi="Bookman Old Style" w:cs="Arial"/>
        <w:caps/>
        <w:sz w:val="20"/>
        <w:szCs w:val="20"/>
      </w:rPr>
    </w:pPr>
    <w:r>
      <w:rPr>
        <w:rFonts w:ascii="Bookman Old Style" w:hAnsi="Bookman Old Style"/>
        <w:sz w:val="20"/>
      </w:rPr>
      <w:t>NOV-EMB-NCR-2022-1664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0"/>
        <w:szCs w:val="20"/>
      </w:rPr>
      <w:id w:val="1452285031"/>
      <w:docPartObj>
        <w:docPartGallery w:val="Page Numbers (Bottom of Page)"/>
        <w:docPartUnique/>
      </w:docPartObj>
    </w:sdtPr>
    <w:sdtContent>
      <w:sdt>
        <w:sdtPr>
          <w:rPr>
            <w:rFonts w:ascii="Bookman Old Style" w:hAnsi="Bookman Old Style"/>
            <w:sz w:val="20"/>
            <w:szCs w:val="20"/>
          </w:rPr>
          <w:id w:val="-1863580441"/>
          <w:docPartObj>
            <w:docPartGallery w:val="Page Numbers (Top of Page)"/>
            <w:docPartUnique/>
          </w:docPartObj>
        </w:sdtPr>
        <w:sdtContent>
          <w:p w14:paraId="1E7C160D" w14:textId="77777777" w:rsidR="00ED0CF0" w:rsidRPr="00F6078D" w:rsidRDefault="00F0780F">
            <w:pPr>
              <w:pStyle w:val="Footer"/>
              <w:jc w:val="right"/>
              <w:rPr>
                <w:rFonts w:ascii="Bookman Old Style" w:hAnsi="Bookman Old Style"/>
                <w:sz w:val="20"/>
                <w:szCs w:val="20"/>
              </w:rPr>
            </w:pPr>
            <w:r w:rsidRPr="00F6078D">
              <w:rPr>
                <w:rFonts w:ascii="Bookman Old Style" w:hAnsi="Bookman Old Style"/>
                <w:sz w:val="20"/>
                <w:szCs w:val="20"/>
              </w:rPr>
              <w:t xml:space="preserve">Page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PAGE </w:instrText>
            </w:r>
            <w:r w:rsidRPr="00F6078D">
              <w:rPr>
                <w:rFonts w:ascii="Bookman Old Style" w:hAnsi="Bookman Old Style"/>
                <w:sz w:val="21"/>
                <w:szCs w:val="21"/>
              </w:rPr>
              <w:fldChar w:fldCharType="separate"/>
            </w:r>
            <w:r w:rsidR="007108E0">
              <w:rPr>
                <w:rFonts w:ascii="Bookman Old Style" w:hAnsi="Bookman Old Style"/>
                <w:noProof/>
                <w:sz w:val="20"/>
                <w:szCs w:val="20"/>
              </w:rPr>
              <w:t>1</w:t>
            </w:r>
            <w:r w:rsidRPr="00F6078D">
              <w:rPr>
                <w:rFonts w:ascii="Bookman Old Style" w:hAnsi="Bookman Old Style"/>
                <w:sz w:val="21"/>
                <w:szCs w:val="21"/>
              </w:rPr>
              <w:fldChar w:fldCharType="end"/>
            </w:r>
            <w:r w:rsidRPr="00F6078D">
              <w:rPr>
                <w:rFonts w:ascii="Bookman Old Style" w:hAnsi="Bookman Old Style"/>
                <w:sz w:val="20"/>
                <w:szCs w:val="20"/>
              </w:rPr>
              <w:t xml:space="preserve"> of </w:t>
            </w:r>
            <w:r w:rsidRPr="00F6078D">
              <w:rPr>
                <w:rFonts w:ascii="Bookman Old Style" w:hAnsi="Bookman Old Style"/>
                <w:sz w:val="21"/>
                <w:szCs w:val="21"/>
              </w:rPr>
              <w:fldChar w:fldCharType="begin"/>
            </w:r>
            <w:r w:rsidRPr="00F6078D">
              <w:rPr>
                <w:rFonts w:ascii="Bookman Old Style" w:hAnsi="Bookman Old Style"/>
                <w:sz w:val="20"/>
                <w:szCs w:val="20"/>
              </w:rPr>
              <w:instrText xml:space="preserve"> NUMPAGES  </w:instrText>
            </w:r>
            <w:r w:rsidRPr="00F6078D">
              <w:rPr>
                <w:rFonts w:ascii="Bookman Old Style" w:hAnsi="Bookman Old Style"/>
                <w:sz w:val="21"/>
                <w:szCs w:val="21"/>
              </w:rPr>
              <w:fldChar w:fldCharType="separate"/>
            </w:r>
            <w:r w:rsidR="007108E0">
              <w:rPr>
                <w:rFonts w:ascii="Bookman Old Style" w:hAnsi="Bookman Old Style"/>
                <w:noProof/>
                <w:sz w:val="20"/>
                <w:szCs w:val="20"/>
              </w:rPr>
              <w:t>2</w:t>
            </w:r>
            <w:r w:rsidRPr="00F6078D">
              <w:rPr>
                <w:rFonts w:ascii="Bookman Old Style" w:hAnsi="Bookman Old Style"/>
                <w:sz w:val="21"/>
                <w:szCs w:val="21"/>
              </w:rPr>
              <w:fldChar w:fldCharType="end"/>
            </w:r>
          </w:p>
        </w:sdtContent>
      </w:sdt>
    </w:sdtContent>
  </w:sdt>
  <w:p w14:paraId="1966BBE1" w14:textId="77777777" w:rsidR="00ED0CF0" w:rsidRPr="00F6078D" w:rsidRDefault="00ED0CF0">
    <w:pPr>
      <w:pStyle w:val="Footer"/>
      <w:rPr>
        <w:rFonts w:ascii="Bookman Old Style" w:hAnsi="Bookman Old Style"/>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9FD60" w14:textId="77777777" w:rsidR="000B3E37" w:rsidRDefault="000B3E37" w:rsidP="00C96E52">
      <w:pPr>
        <w:spacing w:after="0" w:line="240" w:lineRule="auto"/>
      </w:pPr>
      <w:r>
        <w:separator/>
      </w:r>
    </w:p>
  </w:footnote>
  <w:footnote w:type="continuationSeparator" w:id="0">
    <w:p w14:paraId="4C549109" w14:textId="77777777" w:rsidR="000B3E37" w:rsidRDefault="000B3E37" w:rsidP="00C96E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8778" w14:textId="77777777" w:rsidR="00C56E58" w:rsidRDefault="00C56E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5ECE" w14:textId="77777777" w:rsidR="00C56E58" w:rsidRDefault="00C56E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D1C5" w14:textId="77777777" w:rsidR="00ED0CF0" w:rsidRPr="00D74BEF" w:rsidRDefault="00F0780F" w:rsidP="00D74BEF">
    <w:pPr>
      <w:pStyle w:val="Header"/>
      <w:rPr>
        <w:lang w:val="en-US"/>
      </w:rPr>
    </w:pPr>
    <w:r w:rsidRPr="00D74BEF">
      <w:rPr>
        <w:noProof/>
        <w:lang w:val="en-PH" w:eastAsia="en-PH"/>
      </w:rPr>
      <w:drawing>
        <wp:anchor distT="0" distB="0" distL="114300" distR="114300" simplePos="0" relativeHeight="251659264" behindDoc="0" locked="0" layoutInCell="1" allowOverlap="1" wp14:anchorId="51B248AB" wp14:editId="3F9AB9F0">
          <wp:simplePos x="0" y="0"/>
          <wp:positionH relativeFrom="column">
            <wp:posOffset>-343535</wp:posOffset>
          </wp:positionH>
          <wp:positionV relativeFrom="paragraph">
            <wp:posOffset>-365760</wp:posOffset>
          </wp:positionV>
          <wp:extent cx="1006475" cy="989965"/>
          <wp:effectExtent l="0" t="0" r="3175" b="635"/>
          <wp:wrapNone/>
          <wp:docPr id="990536860"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w:drawing>
        <wp:anchor distT="0" distB="0" distL="114300" distR="114300" simplePos="0" relativeHeight="251662336" behindDoc="0" locked="0" layoutInCell="1" allowOverlap="1" wp14:anchorId="2DDC02A8" wp14:editId="6C5EB208">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59653223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D74BEF">
      <w:rPr>
        <w:noProof/>
        <w:lang w:val="en-PH" w:eastAsia="en-PH"/>
      </w:rPr>
      <mc:AlternateContent>
        <mc:Choice Requires="wps">
          <w:drawing>
            <wp:anchor distT="4294967295" distB="4294967295" distL="114300" distR="114300" simplePos="0" relativeHeight="251661312" behindDoc="0" locked="0" layoutInCell="1" allowOverlap="1" wp14:anchorId="07E0D64B" wp14:editId="5789B89C">
              <wp:simplePos x="0" y="0"/>
              <wp:positionH relativeFrom="column">
                <wp:posOffset>-1153795</wp:posOffset>
              </wp:positionH>
              <wp:positionV relativeFrom="paragraph">
                <wp:posOffset>791210</wp:posOffset>
              </wp:positionV>
              <wp:extent cx="8250865" cy="0"/>
              <wp:effectExtent l="0" t="38100" r="55245" b="38100"/>
              <wp:wrapNone/>
              <wp:docPr id="137329403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84007BE" id="Straight Connector 4" o:spid="_x0000_s1026" style="position:absolute;flip:y;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D74BEF">
      <w:rPr>
        <w:noProof/>
        <w:lang w:val="en-PH" w:eastAsia="en-PH"/>
      </w:rPr>
      <mc:AlternateContent>
        <mc:Choice Requires="wps">
          <w:drawing>
            <wp:anchor distT="0" distB="0" distL="114300" distR="114300" simplePos="0" relativeHeight="251660288" behindDoc="0" locked="0" layoutInCell="1" allowOverlap="1" wp14:anchorId="597C2FCE" wp14:editId="0C42EAB3">
              <wp:simplePos x="0" y="0"/>
              <wp:positionH relativeFrom="column">
                <wp:posOffset>490855</wp:posOffset>
              </wp:positionH>
              <wp:positionV relativeFrom="paragraph">
                <wp:posOffset>-215265</wp:posOffset>
              </wp:positionV>
              <wp:extent cx="5339715" cy="972185"/>
              <wp:effectExtent l="0" t="0" r="0" b="0"/>
              <wp:wrapNone/>
              <wp:docPr id="182504889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7E3287FA"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597C2FCE"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" filled="f" stroked="f">
              <v:textbox>
                <w:txbxContent>
                  <w:p w14:paraId="7E3287FA" w14:textId="77777777" w:rsidR="00ED0CF0" w:rsidRPr="00644293" w:rsidRDefault="00F0780F" w:rsidP="00D74BEF">
                    <w:pPr>
                      <w:spacing w:line="192" w:lineRule="auto"/>
                      <w:rPr>
                        <w:rFonts w:ascii="Times New Roman" w:hAnsi="Times New Roman"/>
                        <w:b/>
                        <w:sz w:val="32"/>
                        <w:szCs w:val="32"/>
                      </w:rPr>
                    </w:pPr>
                    <w:r w:rsidRPr="00381AE5">
                      <w:rPr>
                        <w:rFonts w:ascii="Times New Roman" w:hAnsi="Times New Roman"/>
                        <w:b/>
                        <w:sz w:val="28"/>
                        <w:szCs w:val="28"/>
                      </w:rPr>
                      <w:t xml:space="preserve">   </w:t>
                    </w:r>
                    <w:r>
                      <w:rPr>
                        <w:rFonts w:ascii="Times New Roman" w:hAnsi="Times New Roman"/>
                        <w:b/>
                        <w:sz w:val="28"/>
                        <w:szCs w:val="28"/>
                      </w:rPr>
                      <w:t xml:space="preserve">   </w:t>
                    </w:r>
                    <w:r w:rsidRPr="00644293">
                      <w:rPr>
                        <w:rFonts w:ascii="Times New Roman" w:hAnsi="Times New Roman"/>
                        <w:b/>
                        <w:sz w:val="28"/>
                        <w:szCs w:val="28"/>
                      </w:rPr>
                      <w:t>Republic of the Philippines</w:t>
                    </w:r>
                    <w:r w:rsidRPr="00644293">
                      <w:rPr>
                        <w:rFonts w:ascii="Times New Roman" w:hAnsi="Times New Roman"/>
                        <w:b/>
                        <w:color w:val="385623"/>
                        <w:sz w:val="28"/>
                        <w:szCs w:val="28"/>
                      </w:rPr>
                      <w:br/>
                    </w:r>
                    <w:r w:rsidRPr="00395D87">
                      <w:rPr>
                        <w:rFonts w:ascii="Times New Roman" w:hAnsi="Times New Roman"/>
                        <w:b/>
                        <w:sz w:val="28"/>
                        <w:szCs w:val="28"/>
                      </w:rPr>
                      <w:t xml:space="preserve">   </w:t>
                    </w:r>
                    <w:r w:rsidRPr="00381AE5">
                      <w:rPr>
                        <w:rFonts w:ascii="Times New Roman" w:hAnsi="Times New Roman"/>
                        <w:b/>
                        <w:sz w:val="28"/>
                        <w:szCs w:val="28"/>
                      </w:rPr>
                      <w:t xml:space="preserve">   </w:t>
                    </w:r>
                    <w:r w:rsidRPr="00644293">
                      <w:rPr>
                        <w:rFonts w:ascii="Times New Roman" w:hAnsi="Times New Roman"/>
                        <w:b/>
                        <w:sz w:val="28"/>
                        <w:szCs w:val="28"/>
                      </w:rPr>
                      <w:t>Department of Environment and Natural Resources</w:t>
                    </w:r>
                    <w:r w:rsidRPr="00644293">
                      <w:rPr>
                        <w:rFonts w:ascii="Times New Roman" w:hAnsi="Times New Roman"/>
                        <w:b/>
                        <w:color w:val="385623"/>
                        <w:sz w:val="28"/>
                        <w:szCs w:val="28"/>
                      </w:rPr>
                      <w:br/>
                    </w:r>
                    <w:r w:rsidRPr="00381AE5">
                      <w:rPr>
                        <w:rFonts w:ascii="Times New Roman" w:hAnsi="Times New Roman"/>
                        <w:b/>
                        <w:sz w:val="28"/>
                        <w:szCs w:val="28"/>
                      </w:rPr>
                      <w:t xml:space="preserve">      </w:t>
                    </w:r>
                    <w:r w:rsidRPr="00644293">
                      <w:rPr>
                        <w:rFonts w:ascii="Times New Roman" w:hAnsi="Times New Roman"/>
                        <w:b/>
                        <w:sz w:val="32"/>
                        <w:szCs w:val="32"/>
                      </w:rPr>
                      <w:t>ENVIRONMENTAL MANAGEMENT BUREAU</w:t>
                    </w:r>
                    <w:r>
                      <w:rPr>
                        <w:rFonts w:ascii="Times New Roman" w:hAnsi="Times New Roman"/>
                        <w:b/>
                        <w:sz w:val="32"/>
                        <w:szCs w:val="32"/>
                      </w:rPr>
                      <w:br/>
                    </w:r>
                    <w:r w:rsidRPr="00381AE5">
                      <w:rPr>
                        <w:rFonts w:ascii="Times New Roman" w:hAnsi="Times New Roman"/>
                        <w:b/>
                        <w:sz w:val="28"/>
                        <w:szCs w:val="28"/>
                      </w:rPr>
                      <w:t xml:space="preserve">      </w:t>
                    </w:r>
                    <w:r w:rsidRPr="00644293">
                      <w:rPr>
                        <w:rFonts w:ascii="Times New Roman" w:hAnsi="Times New Roman"/>
                        <w:b/>
                        <w:sz w:val="32"/>
                        <w:szCs w:val="32"/>
                      </w:rPr>
                      <w:t>NATIONAL CAPITAL REGION</w:t>
                    </w:r>
                  </w:p>
                </w:txbxContent>
              </v:textbox>
            </v:shape>
          </w:pict>
        </mc:Fallback>
      </mc:AlternateContent>
    </w:r>
    <w:r w:rsidRPr="00D74BEF">
      <w:rPr>
        <w:lang w:val="en-US"/>
      </w:rPr>
      <w:tab/>
    </w:r>
  </w:p>
  <w:p w14:paraId="5E356A3A" w14:textId="77777777" w:rsidR="00ED0CF0" w:rsidRPr="00D74BEF" w:rsidRDefault="00ED0CF0" w:rsidP="00D74BEF">
    <w:pPr>
      <w:pStyle w:val="Header"/>
      <w:rPr>
        <w:lang w:val="en-US"/>
      </w:rPr>
    </w:pPr>
  </w:p>
  <w:p w14:paraId="42390FFB" w14:textId="77777777" w:rsidR="00ED0CF0" w:rsidRPr="00D74BEF" w:rsidRDefault="00ED0CF0" w:rsidP="00D74BEF">
    <w:pPr>
      <w:pStyle w:val="Header"/>
    </w:pPr>
  </w:p>
  <w:p w14:paraId="2226F304" w14:textId="77777777" w:rsidR="00ED0CF0" w:rsidRPr="00D74BEF" w:rsidRDefault="00ED0CF0" w:rsidP="00D74BEF">
    <w:pPr>
      <w:pStyle w:val="Header"/>
    </w:pPr>
  </w:p>
  <w:p w14:paraId="4B45AA55" w14:textId="77777777" w:rsidR="00ED0CF0" w:rsidRPr="00D74BEF" w:rsidRDefault="00ED0CF0" w:rsidP="00D74BEF">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E52"/>
    <w:rsid w:val="0001432A"/>
    <w:rsid w:val="000B3E37"/>
    <w:rsid w:val="001037DD"/>
    <w:rsid w:val="00105D08"/>
    <w:rsid w:val="00115791"/>
    <w:rsid w:val="001164E0"/>
    <w:rsid w:val="00121754"/>
    <w:rsid w:val="001456BE"/>
    <w:rsid w:val="00187F47"/>
    <w:rsid w:val="001A4D3C"/>
    <w:rsid w:val="001D6EDD"/>
    <w:rsid w:val="002275B6"/>
    <w:rsid w:val="0024566E"/>
    <w:rsid w:val="0027553B"/>
    <w:rsid w:val="002A02AA"/>
    <w:rsid w:val="002A5AE2"/>
    <w:rsid w:val="002D252C"/>
    <w:rsid w:val="0034312F"/>
    <w:rsid w:val="003540E2"/>
    <w:rsid w:val="003743A6"/>
    <w:rsid w:val="003765D1"/>
    <w:rsid w:val="00386AEA"/>
    <w:rsid w:val="003E3FEB"/>
    <w:rsid w:val="003E5976"/>
    <w:rsid w:val="003F5626"/>
    <w:rsid w:val="00454497"/>
    <w:rsid w:val="0047171F"/>
    <w:rsid w:val="0048196D"/>
    <w:rsid w:val="00490C98"/>
    <w:rsid w:val="004A0093"/>
    <w:rsid w:val="004A7BAB"/>
    <w:rsid w:val="004C1409"/>
    <w:rsid w:val="00505141"/>
    <w:rsid w:val="00520F1C"/>
    <w:rsid w:val="00522E97"/>
    <w:rsid w:val="00555B40"/>
    <w:rsid w:val="0055662A"/>
    <w:rsid w:val="00563665"/>
    <w:rsid w:val="0057100B"/>
    <w:rsid w:val="00575867"/>
    <w:rsid w:val="005848C2"/>
    <w:rsid w:val="005B50E2"/>
    <w:rsid w:val="005D7212"/>
    <w:rsid w:val="00612776"/>
    <w:rsid w:val="00613B92"/>
    <w:rsid w:val="006225B9"/>
    <w:rsid w:val="00636BE6"/>
    <w:rsid w:val="00644065"/>
    <w:rsid w:val="00644A08"/>
    <w:rsid w:val="00646A00"/>
    <w:rsid w:val="00663691"/>
    <w:rsid w:val="00665BAB"/>
    <w:rsid w:val="00680E2A"/>
    <w:rsid w:val="00686FA6"/>
    <w:rsid w:val="006C17FA"/>
    <w:rsid w:val="006F3F39"/>
    <w:rsid w:val="007108E0"/>
    <w:rsid w:val="00732066"/>
    <w:rsid w:val="00743569"/>
    <w:rsid w:val="007800CA"/>
    <w:rsid w:val="00786700"/>
    <w:rsid w:val="00797319"/>
    <w:rsid w:val="007A734C"/>
    <w:rsid w:val="00801893"/>
    <w:rsid w:val="008112E5"/>
    <w:rsid w:val="00884E2F"/>
    <w:rsid w:val="008945E9"/>
    <w:rsid w:val="008D51BA"/>
    <w:rsid w:val="008F05FF"/>
    <w:rsid w:val="0090149C"/>
    <w:rsid w:val="00903D94"/>
    <w:rsid w:val="00921723"/>
    <w:rsid w:val="00923E4A"/>
    <w:rsid w:val="00951472"/>
    <w:rsid w:val="009A6104"/>
    <w:rsid w:val="009C7ECB"/>
    <w:rsid w:val="009D2CDF"/>
    <w:rsid w:val="00A05803"/>
    <w:rsid w:val="00A344E8"/>
    <w:rsid w:val="00A40EFE"/>
    <w:rsid w:val="00A63C5E"/>
    <w:rsid w:val="00A738B8"/>
    <w:rsid w:val="00AA50A8"/>
    <w:rsid w:val="00AB087C"/>
    <w:rsid w:val="00AC5D20"/>
    <w:rsid w:val="00AF5244"/>
    <w:rsid w:val="00B241E4"/>
    <w:rsid w:val="00B878EC"/>
    <w:rsid w:val="00BC7F2B"/>
    <w:rsid w:val="00BD6775"/>
    <w:rsid w:val="00BE448F"/>
    <w:rsid w:val="00C27E41"/>
    <w:rsid w:val="00C4004A"/>
    <w:rsid w:val="00C56E58"/>
    <w:rsid w:val="00C96E52"/>
    <w:rsid w:val="00CA78C3"/>
    <w:rsid w:val="00D22872"/>
    <w:rsid w:val="00D22A6F"/>
    <w:rsid w:val="00D430D6"/>
    <w:rsid w:val="00D55BDD"/>
    <w:rsid w:val="00D622E2"/>
    <w:rsid w:val="00D836A1"/>
    <w:rsid w:val="00DC4A5D"/>
    <w:rsid w:val="00DC4AB0"/>
    <w:rsid w:val="00DE7E24"/>
    <w:rsid w:val="00E22D28"/>
    <w:rsid w:val="00E344D7"/>
    <w:rsid w:val="00E50B85"/>
    <w:rsid w:val="00E564F7"/>
    <w:rsid w:val="00EC0A8A"/>
    <w:rsid w:val="00ED0CF0"/>
    <w:rsid w:val="00EE1182"/>
    <w:rsid w:val="00F0780F"/>
    <w:rsid w:val="00F323E4"/>
    <w:rsid w:val="00F9143C"/>
    <w:rsid w:val="00F95328"/>
    <w:rsid w:val="00FB0D3C"/>
    <w:rsid w:val="00FC73D2"/>
    <w:rsid w:val="00FD1A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50D32"/>
  <w15:chartTrackingRefBased/>
  <w15:docId w15:val="{46279E31-D55A-6B44-8D84-A396153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E52"/>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C96E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E52"/>
    <w:rPr>
      <w:rFonts w:ascii="Calibri" w:eastAsia="Calibri" w:hAnsi="Calibri" w:cs="Times New Roman"/>
      <w:kern w:val="0"/>
      <w:sz w:val="22"/>
      <w:szCs w:val="22"/>
      <w:lang w:val="fil-PH"/>
      <w14:ligatures w14:val="none"/>
    </w:rPr>
  </w:style>
  <w:style w:type="paragraph" w:styleId="Footer">
    <w:name w:val="footer"/>
    <w:basedOn w:val="Normal"/>
    <w:link w:val="FooterChar"/>
    <w:uiPriority w:val="99"/>
    <w:unhideWhenUsed/>
    <w:rsid w:val="00C96E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E52"/>
    <w:rPr>
      <w:rFonts w:ascii="Calibri" w:eastAsia="Calibri" w:hAnsi="Calibri" w:cs="Times New Roman"/>
      <w:kern w:val="0"/>
      <w:sz w:val="22"/>
      <w:szCs w:val="22"/>
      <w:lang w:val="fil-PH"/>
      <w14:ligatures w14:val="none"/>
    </w:rPr>
  </w:style>
  <w:style w:type="paragraph" w:styleId="NoSpacing">
    <w:name w:val="No Spacing"/>
    <w:uiPriority w:val="1"/>
    <w:qFormat/>
    <w:rsid w:val="00C96E52"/>
    <w:rPr>
      <w:kern w:val="0"/>
      <w:sz w:val="22"/>
      <w:szCs w:val="22"/>
      <w:lang w:val="en-US"/>
      <w14:ligatures w14:val="none"/>
    </w:rPr>
  </w:style>
  <w:style w:type="paragraph" w:styleId="NormalWeb">
    <w:name w:val="Normal (Web)"/>
    <w:basedOn w:val="Normal"/>
    <w:uiPriority w:val="99"/>
    <w:unhideWhenUsed/>
    <w:rsid w:val="00A344E8"/>
    <w:pPr>
      <w:spacing w:before="100" w:beforeAutospacing="1" w:after="100" w:afterAutospacing="1" w:line="240" w:lineRule="auto"/>
    </w:pPr>
    <w:rPr>
      <w:rFonts w:ascii="Times New Roman" w:eastAsia="Times New Roman" w:hAnsi="Times New Roman"/>
      <w:sz w:val="24"/>
      <w:szCs w:val="24"/>
      <w:lang w:val="en-PH" w:eastAsia="en-PH"/>
    </w:rPr>
  </w:style>
  <w:style w:type="table" w:styleId="TableGrid">
    <w:name w:val="Table Grid"/>
    <w:basedOn w:val="TableNormal"/>
    <w:uiPriority w:val="39"/>
    <w:rsid w:val="00903D94"/>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842">
      <w:bodyDiv w:val="1"/>
      <w:marLeft w:val="0"/>
      <w:marRight w:val="0"/>
      <w:marTop w:val="0"/>
      <w:marBottom w:val="0"/>
      <w:divBdr>
        <w:top w:val="none" w:sz="0" w:space="0" w:color="auto"/>
        <w:left w:val="none" w:sz="0" w:space="0" w:color="auto"/>
        <w:bottom w:val="none" w:sz="0" w:space="0" w:color="auto"/>
        <w:right w:val="none" w:sz="0" w:space="0" w:color="auto"/>
      </w:divBdr>
    </w:div>
    <w:div w:id="216822605">
      <w:bodyDiv w:val="1"/>
      <w:marLeft w:val="0"/>
      <w:marRight w:val="0"/>
      <w:marTop w:val="0"/>
      <w:marBottom w:val="0"/>
      <w:divBdr>
        <w:top w:val="none" w:sz="0" w:space="0" w:color="auto"/>
        <w:left w:val="none" w:sz="0" w:space="0" w:color="auto"/>
        <w:bottom w:val="none" w:sz="0" w:space="0" w:color="auto"/>
        <w:right w:val="none" w:sz="0" w:space="0" w:color="auto"/>
      </w:divBdr>
    </w:div>
    <w:div w:id="225186948">
      <w:bodyDiv w:val="1"/>
      <w:marLeft w:val="0"/>
      <w:marRight w:val="0"/>
      <w:marTop w:val="0"/>
      <w:marBottom w:val="0"/>
      <w:divBdr>
        <w:top w:val="none" w:sz="0" w:space="0" w:color="auto"/>
        <w:left w:val="none" w:sz="0" w:space="0" w:color="auto"/>
        <w:bottom w:val="none" w:sz="0" w:space="0" w:color="auto"/>
        <w:right w:val="none" w:sz="0" w:space="0" w:color="auto"/>
      </w:divBdr>
    </w:div>
    <w:div w:id="500391813">
      <w:bodyDiv w:val="1"/>
      <w:marLeft w:val="0"/>
      <w:marRight w:val="0"/>
      <w:marTop w:val="0"/>
      <w:marBottom w:val="0"/>
      <w:divBdr>
        <w:top w:val="none" w:sz="0" w:space="0" w:color="auto"/>
        <w:left w:val="none" w:sz="0" w:space="0" w:color="auto"/>
        <w:bottom w:val="none" w:sz="0" w:space="0" w:color="auto"/>
        <w:right w:val="none" w:sz="0" w:space="0" w:color="auto"/>
      </w:divBdr>
    </w:div>
    <w:div w:id="974408673">
      <w:bodyDiv w:val="1"/>
      <w:marLeft w:val="0"/>
      <w:marRight w:val="0"/>
      <w:marTop w:val="0"/>
      <w:marBottom w:val="0"/>
      <w:divBdr>
        <w:top w:val="none" w:sz="0" w:space="0" w:color="auto"/>
        <w:left w:val="none" w:sz="0" w:space="0" w:color="auto"/>
        <w:bottom w:val="none" w:sz="0" w:space="0" w:color="auto"/>
        <w:right w:val="none" w:sz="0" w:space="0" w:color="auto"/>
      </w:divBdr>
    </w:div>
    <w:div w:id="1118531178">
      <w:bodyDiv w:val="1"/>
      <w:marLeft w:val="0"/>
      <w:marRight w:val="0"/>
      <w:marTop w:val="0"/>
      <w:marBottom w:val="0"/>
      <w:divBdr>
        <w:top w:val="none" w:sz="0" w:space="0" w:color="auto"/>
        <w:left w:val="none" w:sz="0" w:space="0" w:color="auto"/>
        <w:bottom w:val="none" w:sz="0" w:space="0" w:color="auto"/>
        <w:right w:val="none" w:sz="0" w:space="0" w:color="auto"/>
      </w:divBdr>
    </w:div>
    <w:div w:id="1171722483">
      <w:bodyDiv w:val="1"/>
      <w:marLeft w:val="0"/>
      <w:marRight w:val="0"/>
      <w:marTop w:val="0"/>
      <w:marBottom w:val="0"/>
      <w:divBdr>
        <w:top w:val="none" w:sz="0" w:space="0" w:color="auto"/>
        <w:left w:val="none" w:sz="0" w:space="0" w:color="auto"/>
        <w:bottom w:val="none" w:sz="0" w:space="0" w:color="auto"/>
        <w:right w:val="none" w:sz="0" w:space="0" w:color="auto"/>
      </w:divBdr>
    </w:div>
    <w:div w:id="1332412621">
      <w:bodyDiv w:val="1"/>
      <w:marLeft w:val="0"/>
      <w:marRight w:val="0"/>
      <w:marTop w:val="0"/>
      <w:marBottom w:val="0"/>
      <w:divBdr>
        <w:top w:val="none" w:sz="0" w:space="0" w:color="auto"/>
        <w:left w:val="none" w:sz="0" w:space="0" w:color="auto"/>
        <w:bottom w:val="none" w:sz="0" w:space="0" w:color="auto"/>
        <w:right w:val="none" w:sz="0" w:space="0" w:color="auto"/>
      </w:divBdr>
    </w:div>
    <w:div w:id="1514296784">
      <w:bodyDiv w:val="1"/>
      <w:marLeft w:val="0"/>
      <w:marRight w:val="0"/>
      <w:marTop w:val="0"/>
      <w:marBottom w:val="0"/>
      <w:divBdr>
        <w:top w:val="none" w:sz="0" w:space="0" w:color="auto"/>
        <w:left w:val="none" w:sz="0" w:space="0" w:color="auto"/>
        <w:bottom w:val="none" w:sz="0" w:space="0" w:color="auto"/>
        <w:right w:val="none" w:sz="0" w:space="0" w:color="auto"/>
      </w:divBdr>
    </w:div>
    <w:div w:id="192036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20</cp:revision>
  <dcterms:created xsi:type="dcterms:W3CDTF">2025-01-07T05:48:00Z</dcterms:created>
  <dcterms:modified xsi:type="dcterms:W3CDTF">2025-02-08T09:47:00Z</dcterms:modified>
</cp:coreProperties>
</file>