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9E93D" w14:textId="46183F82" w:rsidR="00CB7F4C" w:rsidRDefault="00741BEA" w:rsidP="00CB7F4C">
      <w:pPr>
        <w:jc w:val="center"/>
        <w:rPr>
          <w:b/>
          <w:bCs/>
          <w:sz w:val="28"/>
          <w:szCs w:val="28"/>
          <w:u w:val="single"/>
        </w:rPr>
      </w:pPr>
      <w:r w:rsidRPr="00741BEA">
        <w:rPr>
          <w:b/>
          <w:bCs/>
          <w:sz w:val="28"/>
          <w:szCs w:val="28"/>
          <w:u w:val="single"/>
        </w:rPr>
        <w:t xml:space="preserve">Technical session </w:t>
      </w:r>
      <w:r>
        <w:rPr>
          <w:b/>
          <w:bCs/>
          <w:sz w:val="28"/>
          <w:szCs w:val="28"/>
          <w:u w:val="single"/>
        </w:rPr>
        <w:t>–</w:t>
      </w:r>
      <w:r w:rsidRPr="00741BEA">
        <w:rPr>
          <w:b/>
          <w:bCs/>
          <w:sz w:val="28"/>
          <w:szCs w:val="28"/>
          <w:u w:val="single"/>
        </w:rPr>
        <w:t xml:space="preserve"> Assignmen</w:t>
      </w:r>
      <w:r w:rsidR="00CB7F4C">
        <w:rPr>
          <w:b/>
          <w:bCs/>
          <w:sz w:val="28"/>
          <w:szCs w:val="28"/>
          <w:u w:val="single"/>
        </w:rPr>
        <w:t>t</w:t>
      </w:r>
    </w:p>
    <w:p w14:paraId="2B49263C" w14:textId="0183764C" w:rsidR="00CB7F4C" w:rsidRPr="00CB7F4C" w:rsidRDefault="00CB7F4C" w:rsidP="00CB7F4C">
      <w:pPr>
        <w:pBdr>
          <w:top w:val="single" w:sz="4" w:space="1" w:color="auto"/>
          <w:left w:val="single" w:sz="4" w:space="4" w:color="auto"/>
          <w:bottom w:val="single" w:sz="4" w:space="1" w:color="auto"/>
          <w:right w:val="single" w:sz="4" w:space="4" w:color="auto"/>
        </w:pBdr>
        <w:rPr>
          <w:b/>
          <w:bCs/>
          <w:sz w:val="24"/>
          <w:szCs w:val="24"/>
        </w:rPr>
      </w:pPr>
      <w:r w:rsidRPr="00CB7F4C">
        <w:rPr>
          <w:b/>
          <w:bCs/>
          <w:sz w:val="24"/>
          <w:szCs w:val="24"/>
        </w:rPr>
        <w:t>Name: Iniya J</w:t>
      </w:r>
    </w:p>
    <w:p w14:paraId="2B5DF1B7" w14:textId="41A54BBE" w:rsidR="00CB7F4C" w:rsidRPr="00CB7F4C" w:rsidRDefault="00CB7F4C" w:rsidP="00CB7F4C">
      <w:pPr>
        <w:pBdr>
          <w:top w:val="single" w:sz="4" w:space="1" w:color="auto"/>
          <w:left w:val="single" w:sz="4" w:space="4" w:color="auto"/>
          <w:bottom w:val="single" w:sz="4" w:space="1" w:color="auto"/>
          <w:right w:val="single" w:sz="4" w:space="4" w:color="auto"/>
        </w:pBdr>
        <w:rPr>
          <w:b/>
          <w:bCs/>
          <w:sz w:val="24"/>
          <w:szCs w:val="24"/>
        </w:rPr>
      </w:pPr>
      <w:r w:rsidRPr="00CB7F4C">
        <w:rPr>
          <w:b/>
          <w:bCs/>
          <w:sz w:val="24"/>
          <w:szCs w:val="24"/>
        </w:rPr>
        <w:t>Emp Id: 2211477</w:t>
      </w:r>
    </w:p>
    <w:p w14:paraId="54F0BB3B" w14:textId="1CE48D7B" w:rsidR="00CB7F4C" w:rsidRPr="00CB7F4C" w:rsidRDefault="00CB7F4C" w:rsidP="00CB7F4C">
      <w:pPr>
        <w:pBdr>
          <w:top w:val="single" w:sz="4" w:space="1" w:color="auto"/>
          <w:left w:val="single" w:sz="4" w:space="4" w:color="auto"/>
          <w:bottom w:val="single" w:sz="4" w:space="1" w:color="auto"/>
          <w:right w:val="single" w:sz="4" w:space="4" w:color="auto"/>
        </w:pBdr>
        <w:rPr>
          <w:b/>
          <w:bCs/>
          <w:sz w:val="24"/>
          <w:szCs w:val="24"/>
        </w:rPr>
      </w:pPr>
      <w:r w:rsidRPr="00CB7F4C">
        <w:rPr>
          <w:b/>
          <w:bCs/>
          <w:sz w:val="24"/>
          <w:szCs w:val="24"/>
        </w:rPr>
        <w:t>Cohort code: CDB22DW022</w:t>
      </w:r>
    </w:p>
    <w:p w14:paraId="07EF3D6D" w14:textId="73F2C1D1" w:rsidR="00741BEA" w:rsidRDefault="00741BEA" w:rsidP="00741BEA">
      <w:pPr>
        <w:rPr>
          <w:sz w:val="24"/>
          <w:szCs w:val="24"/>
        </w:rPr>
      </w:pPr>
    </w:p>
    <w:p w14:paraId="51FEAF45" w14:textId="77777777" w:rsidR="00741BEA" w:rsidRDefault="00741BEA" w:rsidP="00741BEA">
      <w:pPr>
        <w:rPr>
          <w:sz w:val="24"/>
          <w:szCs w:val="24"/>
        </w:rPr>
      </w:pPr>
    </w:p>
    <w:p w14:paraId="566FF6CF" w14:textId="2EE9750C" w:rsidR="006006AB" w:rsidRDefault="00741BEA" w:rsidP="006006AB">
      <w:pPr>
        <w:pStyle w:val="ListParagraph"/>
        <w:numPr>
          <w:ilvl w:val="0"/>
          <w:numId w:val="1"/>
        </w:numPr>
        <w:rPr>
          <w:b/>
          <w:bCs/>
          <w:sz w:val="24"/>
          <w:szCs w:val="24"/>
        </w:rPr>
      </w:pPr>
      <w:r w:rsidRPr="006006AB">
        <w:rPr>
          <w:b/>
          <w:bCs/>
          <w:sz w:val="24"/>
          <w:szCs w:val="24"/>
        </w:rPr>
        <w:t>What is data normalization? How is it different from database normalization (1st/2nd/3rd)?</w:t>
      </w:r>
    </w:p>
    <w:p w14:paraId="4D3C0B79" w14:textId="77777777" w:rsidR="006006AB" w:rsidRDefault="006006AB" w:rsidP="006006AB">
      <w:pPr>
        <w:pStyle w:val="ListParagraph"/>
        <w:rPr>
          <w:b/>
          <w:bCs/>
          <w:sz w:val="24"/>
          <w:szCs w:val="24"/>
        </w:rPr>
      </w:pPr>
    </w:p>
    <w:p w14:paraId="210D34AA" w14:textId="0FC94159" w:rsidR="006006AB" w:rsidRPr="006006AB" w:rsidRDefault="006006AB" w:rsidP="006006AB">
      <w:pPr>
        <w:pStyle w:val="ListParagraph"/>
        <w:numPr>
          <w:ilvl w:val="0"/>
          <w:numId w:val="3"/>
        </w:numPr>
        <w:ind w:left="1170" w:hanging="270"/>
        <w:rPr>
          <w:b/>
          <w:bCs/>
          <w:sz w:val="24"/>
          <w:szCs w:val="24"/>
        </w:rPr>
      </w:pPr>
      <w:r w:rsidRPr="006006AB">
        <w:rPr>
          <w:sz w:val="24"/>
          <w:szCs w:val="24"/>
        </w:rPr>
        <w:t>N</w:t>
      </w:r>
      <w:r w:rsidR="00741BEA" w:rsidRPr="006006AB">
        <w:rPr>
          <w:sz w:val="24"/>
          <w:szCs w:val="24"/>
        </w:rPr>
        <w:t xml:space="preserve">ormalization is a way of organizing data in a database. </w:t>
      </w:r>
    </w:p>
    <w:p w14:paraId="2374E4AD" w14:textId="77777777" w:rsidR="006006AB" w:rsidRPr="006006AB" w:rsidRDefault="00741BEA" w:rsidP="006006AB">
      <w:pPr>
        <w:pStyle w:val="ListParagraph"/>
        <w:numPr>
          <w:ilvl w:val="0"/>
          <w:numId w:val="3"/>
        </w:numPr>
        <w:ind w:left="1170" w:hanging="270"/>
        <w:rPr>
          <w:b/>
          <w:bCs/>
          <w:sz w:val="24"/>
          <w:szCs w:val="24"/>
        </w:rPr>
      </w:pPr>
      <w:r w:rsidRPr="006006AB">
        <w:rPr>
          <w:sz w:val="24"/>
          <w:szCs w:val="24"/>
        </w:rPr>
        <w:t xml:space="preserve">Normalization involves organizing the columns and tables in the database to ensure that their dependencies are correctly implemented using database constraints. </w:t>
      </w:r>
    </w:p>
    <w:p w14:paraId="74441714" w14:textId="77777777" w:rsidR="006006AB" w:rsidRPr="006006AB" w:rsidRDefault="00741BEA" w:rsidP="006006AB">
      <w:pPr>
        <w:pStyle w:val="ListParagraph"/>
        <w:numPr>
          <w:ilvl w:val="0"/>
          <w:numId w:val="3"/>
        </w:numPr>
        <w:ind w:left="1170" w:hanging="270"/>
        <w:rPr>
          <w:b/>
          <w:bCs/>
          <w:sz w:val="24"/>
          <w:szCs w:val="24"/>
        </w:rPr>
      </w:pPr>
      <w:r w:rsidRPr="006006AB">
        <w:rPr>
          <w:sz w:val="24"/>
          <w:szCs w:val="24"/>
        </w:rPr>
        <w:t xml:space="preserve">Normalization is the process of organizing data in a proper manner. It is used to minimize the duplication of various relationships in the database. </w:t>
      </w:r>
    </w:p>
    <w:p w14:paraId="05BE106A" w14:textId="77777777" w:rsidR="006006AB" w:rsidRPr="006006AB" w:rsidRDefault="00741BEA" w:rsidP="006006AB">
      <w:pPr>
        <w:pStyle w:val="ListParagraph"/>
        <w:numPr>
          <w:ilvl w:val="0"/>
          <w:numId w:val="3"/>
        </w:numPr>
        <w:ind w:left="1170" w:hanging="270"/>
        <w:rPr>
          <w:b/>
          <w:bCs/>
          <w:sz w:val="24"/>
          <w:szCs w:val="24"/>
        </w:rPr>
      </w:pPr>
      <w:r w:rsidRPr="006006AB">
        <w:rPr>
          <w:sz w:val="24"/>
          <w:szCs w:val="24"/>
        </w:rPr>
        <w:t xml:space="preserve">It is also used to troubleshoot exceptions such as inserts, deletes, and updates in the table. It helps to split a large table into several </w:t>
      </w:r>
      <w:proofErr w:type="gramStart"/>
      <w:r w:rsidRPr="006006AB">
        <w:rPr>
          <w:sz w:val="24"/>
          <w:szCs w:val="24"/>
        </w:rPr>
        <w:t>small normalized</w:t>
      </w:r>
      <w:proofErr w:type="gramEnd"/>
      <w:r w:rsidRPr="006006AB">
        <w:rPr>
          <w:sz w:val="24"/>
          <w:szCs w:val="24"/>
        </w:rPr>
        <w:t xml:space="preserve"> tables. </w:t>
      </w:r>
    </w:p>
    <w:p w14:paraId="78C2AEF0" w14:textId="77777777" w:rsidR="006006AB" w:rsidRPr="006006AB" w:rsidRDefault="00741BEA" w:rsidP="006006AB">
      <w:pPr>
        <w:pStyle w:val="ListParagraph"/>
        <w:numPr>
          <w:ilvl w:val="0"/>
          <w:numId w:val="3"/>
        </w:numPr>
        <w:ind w:left="1170" w:hanging="270"/>
        <w:rPr>
          <w:b/>
          <w:bCs/>
          <w:sz w:val="24"/>
          <w:szCs w:val="24"/>
        </w:rPr>
      </w:pPr>
      <w:r w:rsidRPr="006006AB">
        <w:rPr>
          <w:sz w:val="24"/>
          <w:szCs w:val="24"/>
        </w:rPr>
        <w:t xml:space="preserve">Relational links and links are used to reduce redundancy. </w:t>
      </w:r>
    </w:p>
    <w:p w14:paraId="7C7C1813" w14:textId="1391110E" w:rsidR="00741BEA" w:rsidRPr="006006AB" w:rsidRDefault="00741BEA" w:rsidP="006006AB">
      <w:pPr>
        <w:pStyle w:val="ListParagraph"/>
        <w:numPr>
          <w:ilvl w:val="0"/>
          <w:numId w:val="3"/>
        </w:numPr>
        <w:ind w:left="1170" w:hanging="270"/>
        <w:rPr>
          <w:b/>
          <w:bCs/>
          <w:sz w:val="24"/>
          <w:szCs w:val="24"/>
        </w:rPr>
      </w:pPr>
      <w:r w:rsidRPr="006006AB">
        <w:rPr>
          <w:sz w:val="24"/>
          <w:szCs w:val="24"/>
        </w:rPr>
        <w:t>Normalization, also known as database normalization or data normalization, is an important part of relational database design because it helps to improve the speed, accuracy, and efficiency of the database.</w:t>
      </w:r>
    </w:p>
    <w:p w14:paraId="37EE29F8" w14:textId="77777777" w:rsidR="006006AB" w:rsidRDefault="006006AB" w:rsidP="006006AB">
      <w:pPr>
        <w:ind w:left="900"/>
        <w:rPr>
          <w:b/>
          <w:bCs/>
          <w:sz w:val="24"/>
          <w:szCs w:val="24"/>
        </w:rPr>
      </w:pPr>
    </w:p>
    <w:p w14:paraId="3F47EF5F" w14:textId="528E4B5E" w:rsidR="006006AB" w:rsidRDefault="006006AB" w:rsidP="006006AB">
      <w:pPr>
        <w:ind w:left="900"/>
        <w:rPr>
          <w:b/>
          <w:bCs/>
          <w:sz w:val="24"/>
          <w:szCs w:val="24"/>
        </w:rPr>
      </w:pPr>
      <w:r>
        <w:rPr>
          <w:b/>
          <w:bCs/>
          <w:sz w:val="24"/>
          <w:szCs w:val="24"/>
        </w:rPr>
        <w:t>Normal form:</w:t>
      </w:r>
    </w:p>
    <w:p w14:paraId="2F6BB868" w14:textId="243E6456" w:rsidR="006006AB" w:rsidRDefault="006006AB" w:rsidP="006006AB">
      <w:pPr>
        <w:pStyle w:val="ListParagraph"/>
        <w:numPr>
          <w:ilvl w:val="0"/>
          <w:numId w:val="4"/>
        </w:numPr>
        <w:ind w:left="1170" w:hanging="270"/>
        <w:rPr>
          <w:sz w:val="24"/>
          <w:szCs w:val="24"/>
        </w:rPr>
      </w:pPr>
      <w:r w:rsidRPr="006006AB">
        <w:rPr>
          <w:sz w:val="24"/>
          <w:szCs w:val="24"/>
        </w:rPr>
        <w:t>The process of refining the structure of a database to minimize redundancy and improve integrity of database is known as Normalization. When a database has been normalized, it is said to be in normal form.</w:t>
      </w:r>
    </w:p>
    <w:p w14:paraId="17123ABE" w14:textId="392A28EE" w:rsidR="006006AB" w:rsidRPr="006006AB" w:rsidRDefault="006006AB" w:rsidP="006006AB">
      <w:pPr>
        <w:pStyle w:val="ListParagraph"/>
        <w:numPr>
          <w:ilvl w:val="0"/>
          <w:numId w:val="4"/>
        </w:numPr>
        <w:ind w:left="1170" w:hanging="270"/>
        <w:rPr>
          <w:sz w:val="24"/>
          <w:szCs w:val="24"/>
        </w:rPr>
      </w:pPr>
      <w:r w:rsidRPr="006006AB">
        <w:rPr>
          <w:sz w:val="24"/>
          <w:szCs w:val="24"/>
        </w:rPr>
        <w:t>A relation is considered in 1</w:t>
      </w:r>
      <w:proofErr w:type="gramStart"/>
      <w:r w:rsidRPr="006006AB">
        <w:rPr>
          <w:sz w:val="24"/>
          <w:szCs w:val="24"/>
        </w:rPr>
        <w:t>NF  if</w:t>
      </w:r>
      <w:proofErr w:type="gramEnd"/>
      <w:r w:rsidRPr="006006AB">
        <w:rPr>
          <w:sz w:val="24"/>
          <w:szCs w:val="24"/>
        </w:rPr>
        <w:t xml:space="preserve"> every domain attribute consists of one atomic or indiscreet value. it’s </w:t>
      </w:r>
      <w:proofErr w:type="gramStart"/>
      <w:r w:rsidRPr="006006AB">
        <w:rPr>
          <w:sz w:val="24"/>
          <w:szCs w:val="24"/>
        </w:rPr>
        <w:t>a really important</w:t>
      </w:r>
      <w:proofErr w:type="gramEnd"/>
      <w:r w:rsidRPr="006006AB">
        <w:rPr>
          <w:sz w:val="24"/>
          <w:szCs w:val="24"/>
        </w:rPr>
        <w:t xml:space="preserve"> property of a relationship that’s accessible within the RDBMS. </w:t>
      </w:r>
    </w:p>
    <w:p w14:paraId="6F37153A" w14:textId="690ACEDD" w:rsidR="006006AB" w:rsidRPr="006006AB" w:rsidRDefault="006006AB" w:rsidP="006006AB">
      <w:pPr>
        <w:pStyle w:val="ListParagraph"/>
        <w:numPr>
          <w:ilvl w:val="0"/>
          <w:numId w:val="4"/>
        </w:numPr>
        <w:ind w:left="1170" w:hanging="270"/>
        <w:rPr>
          <w:sz w:val="24"/>
          <w:szCs w:val="24"/>
        </w:rPr>
      </w:pPr>
      <w:r w:rsidRPr="006006AB">
        <w:rPr>
          <w:sz w:val="24"/>
          <w:szCs w:val="24"/>
        </w:rPr>
        <w:t xml:space="preserve">A relation is in 2NF only if it is in 1NF also as all the non-key attributes in the tables are addicted to the table’s primary key. this type applies to those relations that are connected using composite keys. The relation of the tables is coupled with a key that is composed of over one attribute. </w:t>
      </w:r>
    </w:p>
    <w:p w14:paraId="51837EA9" w14:textId="316719B0" w:rsidR="006006AB" w:rsidRPr="006006AB" w:rsidRDefault="006006AB" w:rsidP="006006AB">
      <w:pPr>
        <w:pStyle w:val="ListParagraph"/>
        <w:numPr>
          <w:ilvl w:val="0"/>
          <w:numId w:val="4"/>
        </w:numPr>
        <w:ind w:left="1170" w:hanging="270"/>
        <w:rPr>
          <w:sz w:val="24"/>
          <w:szCs w:val="24"/>
        </w:rPr>
      </w:pPr>
      <w:r w:rsidRPr="006006AB">
        <w:rPr>
          <w:sz w:val="24"/>
          <w:szCs w:val="24"/>
        </w:rPr>
        <w:t>A relation is in 3NF if and only if it’s in 2NF and there’s no transition dependency.</w:t>
      </w:r>
    </w:p>
    <w:p w14:paraId="0C621736" w14:textId="103E390B" w:rsidR="00741BEA" w:rsidRPr="006006AB" w:rsidRDefault="006006AB" w:rsidP="00741BEA">
      <w:pPr>
        <w:pStyle w:val="ListParagraph"/>
        <w:numPr>
          <w:ilvl w:val="0"/>
          <w:numId w:val="4"/>
        </w:numPr>
        <w:ind w:left="1170" w:hanging="270"/>
        <w:rPr>
          <w:sz w:val="24"/>
          <w:szCs w:val="24"/>
        </w:rPr>
      </w:pPr>
      <w:r w:rsidRPr="006006AB">
        <w:rPr>
          <w:sz w:val="24"/>
          <w:szCs w:val="24"/>
        </w:rPr>
        <w:t xml:space="preserve"> The main use of normalization is to utilize in order to remove anomalies that are caused because of the transitive dependency. Normalization is to minimize the redundancy and remove Insert, Update and Delete Anomaly. It divides larger tables into smaller tables and links them using relationships.</w:t>
      </w:r>
    </w:p>
    <w:p w14:paraId="5668A540" w14:textId="77777777" w:rsidR="00741BEA" w:rsidRDefault="00741BEA" w:rsidP="00741BEA">
      <w:pPr>
        <w:rPr>
          <w:sz w:val="24"/>
          <w:szCs w:val="24"/>
        </w:rPr>
      </w:pPr>
    </w:p>
    <w:p w14:paraId="4849C20B" w14:textId="44C97647" w:rsidR="00741BEA" w:rsidRPr="009F0B4B" w:rsidRDefault="00741BEA" w:rsidP="009F0B4B">
      <w:pPr>
        <w:pStyle w:val="ListParagraph"/>
        <w:numPr>
          <w:ilvl w:val="0"/>
          <w:numId w:val="1"/>
        </w:numPr>
        <w:rPr>
          <w:b/>
          <w:bCs/>
          <w:sz w:val="24"/>
          <w:szCs w:val="24"/>
        </w:rPr>
      </w:pPr>
      <w:r w:rsidRPr="009F0B4B">
        <w:rPr>
          <w:b/>
          <w:bCs/>
          <w:sz w:val="24"/>
          <w:szCs w:val="24"/>
        </w:rPr>
        <w:t>What is a distribution?</w:t>
      </w:r>
      <w:r w:rsidR="009F0B4B" w:rsidRPr="009F0B4B">
        <w:rPr>
          <w:b/>
          <w:bCs/>
          <w:sz w:val="24"/>
          <w:szCs w:val="24"/>
        </w:rPr>
        <w:t xml:space="preserve"> </w:t>
      </w:r>
      <w:r w:rsidR="009F0B4B" w:rsidRPr="009F0B4B">
        <w:rPr>
          <w:b/>
          <w:bCs/>
          <w:sz w:val="24"/>
          <w:szCs w:val="24"/>
        </w:rPr>
        <w:t>What are the uses for frequency and probability distribution?</w:t>
      </w:r>
    </w:p>
    <w:p w14:paraId="596DC2E5" w14:textId="447B66A5" w:rsidR="006006AB" w:rsidRDefault="00024E5B" w:rsidP="00024E5B">
      <w:pPr>
        <w:pStyle w:val="ListParagraph"/>
        <w:numPr>
          <w:ilvl w:val="0"/>
          <w:numId w:val="5"/>
        </w:numPr>
        <w:rPr>
          <w:sz w:val="24"/>
          <w:szCs w:val="24"/>
        </w:rPr>
      </w:pPr>
      <w:r w:rsidRPr="00024E5B">
        <w:rPr>
          <w:sz w:val="24"/>
          <w:szCs w:val="24"/>
        </w:rPr>
        <w:t>The distribution of a statistical dataset is the spread of the data which shows all possible values or intervals of the data and how they occur.</w:t>
      </w:r>
    </w:p>
    <w:p w14:paraId="532C0661" w14:textId="77777777" w:rsidR="00024E5B" w:rsidRPr="00024E5B" w:rsidRDefault="00024E5B" w:rsidP="00024E5B">
      <w:pPr>
        <w:pStyle w:val="ListParagraph"/>
        <w:numPr>
          <w:ilvl w:val="0"/>
          <w:numId w:val="5"/>
        </w:numPr>
        <w:rPr>
          <w:sz w:val="24"/>
          <w:szCs w:val="24"/>
        </w:rPr>
      </w:pPr>
      <w:r w:rsidRPr="00024E5B">
        <w:rPr>
          <w:sz w:val="24"/>
          <w:szCs w:val="24"/>
        </w:rPr>
        <w:lastRenderedPageBreak/>
        <w:t>A distribution is simply a collection of data or scores on a variable. Usually, these scores are arranged in order from ascending to descending and then they can be presented graphically.</w:t>
      </w:r>
    </w:p>
    <w:p w14:paraId="5AFD98F2" w14:textId="77777777" w:rsidR="00024E5B" w:rsidRPr="00024E5B" w:rsidRDefault="00024E5B" w:rsidP="00024E5B">
      <w:pPr>
        <w:pStyle w:val="ListParagraph"/>
        <w:numPr>
          <w:ilvl w:val="0"/>
          <w:numId w:val="5"/>
        </w:numPr>
        <w:rPr>
          <w:sz w:val="24"/>
          <w:szCs w:val="24"/>
        </w:rPr>
      </w:pPr>
    </w:p>
    <w:p w14:paraId="653178BC" w14:textId="035C58F4" w:rsidR="00024E5B" w:rsidRDefault="00024E5B" w:rsidP="00024E5B">
      <w:pPr>
        <w:pStyle w:val="ListParagraph"/>
        <w:numPr>
          <w:ilvl w:val="0"/>
          <w:numId w:val="5"/>
        </w:numPr>
        <w:rPr>
          <w:sz w:val="24"/>
          <w:szCs w:val="24"/>
        </w:rPr>
      </w:pPr>
      <w:r w:rsidRPr="00024E5B">
        <w:rPr>
          <w:sz w:val="24"/>
          <w:szCs w:val="24"/>
        </w:rPr>
        <w:t>The distribution provides a parameterized mathematical function which will calculate the probability of any individual observation from the sample space</w:t>
      </w:r>
      <w:r>
        <w:rPr>
          <w:sz w:val="24"/>
          <w:szCs w:val="24"/>
        </w:rPr>
        <w:t>.</w:t>
      </w:r>
    </w:p>
    <w:p w14:paraId="08CD4569" w14:textId="23D775E2" w:rsidR="00024E5B" w:rsidRDefault="00024E5B" w:rsidP="00024E5B">
      <w:pPr>
        <w:ind w:firstLine="720"/>
        <w:rPr>
          <w:b/>
          <w:bCs/>
          <w:sz w:val="24"/>
          <w:szCs w:val="24"/>
        </w:rPr>
      </w:pPr>
      <w:r w:rsidRPr="00024E5B">
        <w:rPr>
          <w:b/>
          <w:bCs/>
          <w:sz w:val="24"/>
          <w:szCs w:val="24"/>
        </w:rPr>
        <w:t>uses for frequency distribution</w:t>
      </w:r>
    </w:p>
    <w:p w14:paraId="024C2D41" w14:textId="77777777" w:rsidR="00024E5B" w:rsidRPr="00024E5B" w:rsidRDefault="00024E5B" w:rsidP="00024E5B">
      <w:pPr>
        <w:pStyle w:val="ListParagraph"/>
        <w:numPr>
          <w:ilvl w:val="0"/>
          <w:numId w:val="6"/>
        </w:numPr>
        <w:rPr>
          <w:sz w:val="24"/>
          <w:szCs w:val="24"/>
        </w:rPr>
      </w:pPr>
      <w:r w:rsidRPr="00024E5B">
        <w:rPr>
          <w:sz w:val="24"/>
          <w:szCs w:val="24"/>
        </w:rPr>
        <w:t>A frequency distribution in statistics is a representation that displays the number of observations within a given interval.</w:t>
      </w:r>
    </w:p>
    <w:p w14:paraId="3F70BB41" w14:textId="77777777" w:rsidR="00024E5B" w:rsidRPr="00024E5B" w:rsidRDefault="00024E5B" w:rsidP="00024E5B">
      <w:pPr>
        <w:pStyle w:val="ListParagraph"/>
        <w:numPr>
          <w:ilvl w:val="0"/>
          <w:numId w:val="6"/>
        </w:numPr>
        <w:rPr>
          <w:sz w:val="24"/>
          <w:szCs w:val="24"/>
        </w:rPr>
      </w:pPr>
      <w:r w:rsidRPr="00024E5B">
        <w:rPr>
          <w:sz w:val="24"/>
          <w:szCs w:val="24"/>
        </w:rPr>
        <w:t>The representation of a frequency distribution can be graphical or tabular so that it is easier to understand.</w:t>
      </w:r>
    </w:p>
    <w:p w14:paraId="62CC7FA2" w14:textId="77777777" w:rsidR="00024E5B" w:rsidRPr="00024E5B" w:rsidRDefault="00024E5B" w:rsidP="00024E5B">
      <w:pPr>
        <w:pStyle w:val="ListParagraph"/>
        <w:numPr>
          <w:ilvl w:val="0"/>
          <w:numId w:val="6"/>
        </w:numPr>
        <w:rPr>
          <w:sz w:val="24"/>
          <w:szCs w:val="24"/>
        </w:rPr>
      </w:pPr>
      <w:r w:rsidRPr="00024E5B">
        <w:rPr>
          <w:sz w:val="24"/>
          <w:szCs w:val="24"/>
        </w:rPr>
        <w:t>Frequency distributions are particularly useful for normal distributions, which show the observations of probabilities divided among standard deviations.</w:t>
      </w:r>
    </w:p>
    <w:p w14:paraId="14E02AAF" w14:textId="5A496495" w:rsidR="00024E5B" w:rsidRPr="00024E5B" w:rsidRDefault="00024E5B" w:rsidP="00024E5B">
      <w:pPr>
        <w:pStyle w:val="ListParagraph"/>
        <w:numPr>
          <w:ilvl w:val="0"/>
          <w:numId w:val="6"/>
        </w:numPr>
        <w:rPr>
          <w:sz w:val="24"/>
          <w:szCs w:val="24"/>
        </w:rPr>
      </w:pPr>
      <w:r w:rsidRPr="00024E5B">
        <w:rPr>
          <w:sz w:val="24"/>
          <w:szCs w:val="24"/>
        </w:rPr>
        <w:t>In finance, traders use frequency distributions to take note of price action and identify trends.</w:t>
      </w:r>
    </w:p>
    <w:p w14:paraId="36E7F862" w14:textId="77777777" w:rsidR="006006AB" w:rsidRDefault="006006AB" w:rsidP="00741BEA">
      <w:pPr>
        <w:rPr>
          <w:sz w:val="24"/>
          <w:szCs w:val="24"/>
        </w:rPr>
      </w:pPr>
    </w:p>
    <w:p w14:paraId="058E1974" w14:textId="37732F7D" w:rsidR="009F0B4B" w:rsidRDefault="009F0B4B" w:rsidP="009F0B4B">
      <w:pPr>
        <w:ind w:firstLine="720"/>
        <w:rPr>
          <w:b/>
          <w:bCs/>
          <w:sz w:val="24"/>
          <w:szCs w:val="24"/>
        </w:rPr>
      </w:pPr>
      <w:r w:rsidRPr="00024E5B">
        <w:rPr>
          <w:b/>
          <w:bCs/>
          <w:sz w:val="24"/>
          <w:szCs w:val="24"/>
        </w:rPr>
        <w:t xml:space="preserve">uses for </w:t>
      </w:r>
      <w:r>
        <w:rPr>
          <w:b/>
          <w:bCs/>
          <w:sz w:val="24"/>
          <w:szCs w:val="24"/>
        </w:rPr>
        <w:t>probability</w:t>
      </w:r>
      <w:r w:rsidRPr="00024E5B">
        <w:rPr>
          <w:b/>
          <w:bCs/>
          <w:sz w:val="24"/>
          <w:szCs w:val="24"/>
        </w:rPr>
        <w:t xml:space="preserve"> distribution</w:t>
      </w:r>
    </w:p>
    <w:p w14:paraId="54E3540A" w14:textId="77777777" w:rsidR="009F0B4B" w:rsidRPr="009F0B4B" w:rsidRDefault="009F0B4B" w:rsidP="009F0B4B">
      <w:pPr>
        <w:pStyle w:val="ListParagraph"/>
        <w:numPr>
          <w:ilvl w:val="0"/>
          <w:numId w:val="10"/>
        </w:numPr>
        <w:ind w:left="1350" w:hanging="270"/>
        <w:rPr>
          <w:sz w:val="24"/>
          <w:szCs w:val="24"/>
        </w:rPr>
      </w:pPr>
      <w:r w:rsidRPr="009F0B4B">
        <w:rPr>
          <w:sz w:val="24"/>
          <w:szCs w:val="24"/>
        </w:rPr>
        <w:t>By using a discrete distribution, you can define the probability of occurrence of each value of a discrete random variable. A discrete random variable is a random variable that has only countable values, for example, a list of non-negative integers.</w:t>
      </w:r>
    </w:p>
    <w:p w14:paraId="6DBD1F9B" w14:textId="2FB578DA" w:rsidR="006006AB" w:rsidRDefault="009F0B4B" w:rsidP="009F0B4B">
      <w:pPr>
        <w:pStyle w:val="ListParagraph"/>
        <w:numPr>
          <w:ilvl w:val="0"/>
          <w:numId w:val="10"/>
        </w:numPr>
        <w:ind w:left="1350" w:hanging="270"/>
        <w:rPr>
          <w:sz w:val="24"/>
          <w:szCs w:val="24"/>
        </w:rPr>
      </w:pPr>
      <w:r w:rsidRPr="009F0B4B">
        <w:rPr>
          <w:sz w:val="24"/>
          <w:szCs w:val="24"/>
        </w:rPr>
        <w:t>By using a continuous distribution, you can define the probabilities of the possible values of a continuous random variable. A continuous random variable is a random variable that has a set of possible infinite and uncountable values</w:t>
      </w:r>
    </w:p>
    <w:p w14:paraId="5FEA231A" w14:textId="34518978" w:rsidR="009F0B4B" w:rsidRPr="009F0B4B" w:rsidRDefault="009F0B4B" w:rsidP="009F0B4B">
      <w:pPr>
        <w:pStyle w:val="ListParagraph"/>
        <w:ind w:left="1350"/>
        <w:rPr>
          <w:b/>
          <w:bCs/>
          <w:sz w:val="24"/>
          <w:szCs w:val="24"/>
        </w:rPr>
      </w:pPr>
    </w:p>
    <w:p w14:paraId="37137F16" w14:textId="77777777" w:rsidR="009F0B4B" w:rsidRPr="009F0B4B" w:rsidRDefault="009F0B4B" w:rsidP="009F0B4B">
      <w:pPr>
        <w:pStyle w:val="ListParagraph"/>
        <w:ind w:left="1350"/>
        <w:rPr>
          <w:b/>
          <w:bCs/>
          <w:sz w:val="24"/>
          <w:szCs w:val="24"/>
        </w:rPr>
      </w:pPr>
    </w:p>
    <w:p w14:paraId="0B2C0FE2" w14:textId="6BBD5124" w:rsidR="00741BEA" w:rsidRPr="009F0B4B" w:rsidRDefault="00741BEA" w:rsidP="009F0B4B">
      <w:pPr>
        <w:pStyle w:val="ListParagraph"/>
        <w:numPr>
          <w:ilvl w:val="0"/>
          <w:numId w:val="1"/>
        </w:numPr>
        <w:rPr>
          <w:b/>
          <w:bCs/>
          <w:sz w:val="24"/>
          <w:szCs w:val="24"/>
        </w:rPr>
      </w:pPr>
      <w:r w:rsidRPr="009F0B4B">
        <w:rPr>
          <w:b/>
          <w:bCs/>
          <w:sz w:val="24"/>
          <w:szCs w:val="24"/>
        </w:rPr>
        <w:t>What is a decision? How's it different from inference?</w:t>
      </w:r>
    </w:p>
    <w:p w14:paraId="30028537" w14:textId="0A028937" w:rsidR="009F0B4B" w:rsidRDefault="009F0B4B" w:rsidP="009F0B4B">
      <w:pPr>
        <w:rPr>
          <w:sz w:val="24"/>
          <w:szCs w:val="24"/>
        </w:rPr>
      </w:pPr>
    </w:p>
    <w:p w14:paraId="08A351AA" w14:textId="77777777" w:rsidR="009F0B4B" w:rsidRDefault="009F0B4B" w:rsidP="009F0B4B">
      <w:pPr>
        <w:pStyle w:val="ListParagraph"/>
        <w:numPr>
          <w:ilvl w:val="0"/>
          <w:numId w:val="11"/>
        </w:numPr>
        <w:rPr>
          <w:sz w:val="24"/>
          <w:szCs w:val="24"/>
        </w:rPr>
      </w:pPr>
      <w:r w:rsidRPr="009F0B4B">
        <w:rPr>
          <w:sz w:val="24"/>
          <w:szCs w:val="24"/>
        </w:rPr>
        <w:t>S</w:t>
      </w:r>
      <w:r w:rsidRPr="009F0B4B">
        <w:rPr>
          <w:sz w:val="24"/>
          <w:szCs w:val="24"/>
        </w:rPr>
        <w:t xml:space="preserve">tatistical decision theory is concerned with the making of decisions when in the presence of statistical knowledge (data) which sheds light on some of the uncertainties involved in the decision problem. </w:t>
      </w:r>
    </w:p>
    <w:p w14:paraId="1E56A839" w14:textId="7C80950F" w:rsidR="009F0B4B" w:rsidRDefault="009F0B4B" w:rsidP="009F0B4B">
      <w:pPr>
        <w:pStyle w:val="ListParagraph"/>
        <w:numPr>
          <w:ilvl w:val="0"/>
          <w:numId w:val="11"/>
        </w:numPr>
        <w:rPr>
          <w:sz w:val="24"/>
          <w:szCs w:val="24"/>
        </w:rPr>
      </w:pPr>
      <w:r w:rsidRPr="009F0B4B">
        <w:rPr>
          <w:sz w:val="24"/>
          <w:szCs w:val="24"/>
        </w:rPr>
        <w:t>The generality of these definitions is such that decision theory (dropping the qualifier ‘statistical’ for convenience) formally encompasses an enormous range of problems and disciplines. Any attempt at a general review of decision theory is thus doomed; all that can be done is to present a description of some of the underlying ideas.</w:t>
      </w:r>
    </w:p>
    <w:p w14:paraId="0CBBEE97" w14:textId="77777777" w:rsidR="009F0B4B" w:rsidRDefault="009F0B4B" w:rsidP="009F0B4B">
      <w:pPr>
        <w:pStyle w:val="ListParagraph"/>
        <w:numPr>
          <w:ilvl w:val="0"/>
          <w:numId w:val="11"/>
        </w:numPr>
        <w:rPr>
          <w:sz w:val="24"/>
          <w:szCs w:val="24"/>
        </w:rPr>
      </w:pPr>
      <w:r w:rsidRPr="009F0B4B">
        <w:rPr>
          <w:sz w:val="24"/>
          <w:szCs w:val="24"/>
        </w:rPr>
        <w:t>Statistical inference is the process of using data analysis to infer properties of an underlying distribution of probability.</w:t>
      </w:r>
    </w:p>
    <w:p w14:paraId="5E4B5EFA" w14:textId="32E5B7BB" w:rsidR="009F0B4B" w:rsidRDefault="009F0B4B" w:rsidP="009F0B4B">
      <w:pPr>
        <w:pStyle w:val="ListParagraph"/>
        <w:numPr>
          <w:ilvl w:val="0"/>
          <w:numId w:val="11"/>
        </w:numPr>
        <w:rPr>
          <w:sz w:val="24"/>
          <w:szCs w:val="24"/>
        </w:rPr>
      </w:pPr>
      <w:r w:rsidRPr="009F0B4B">
        <w:rPr>
          <w:sz w:val="24"/>
          <w:szCs w:val="24"/>
        </w:rPr>
        <w:t xml:space="preserve"> Inferential statistical analysis infers properties of a population, for example by testing hypotheses and deriving estimates. It is assumed that the observed data set is sampled from a larger population.</w:t>
      </w:r>
    </w:p>
    <w:p w14:paraId="31C6432C" w14:textId="304854EE" w:rsidR="00CB7F4C" w:rsidRDefault="00CB7F4C" w:rsidP="00CB7F4C">
      <w:pPr>
        <w:rPr>
          <w:sz w:val="24"/>
          <w:szCs w:val="24"/>
        </w:rPr>
      </w:pPr>
    </w:p>
    <w:p w14:paraId="61EEF305" w14:textId="77777777" w:rsidR="00CB7F4C" w:rsidRPr="00CB7F4C" w:rsidRDefault="00CB7F4C" w:rsidP="00CB7F4C">
      <w:pPr>
        <w:rPr>
          <w:sz w:val="24"/>
          <w:szCs w:val="24"/>
        </w:rPr>
      </w:pPr>
    </w:p>
    <w:p w14:paraId="47389C87" w14:textId="77777777" w:rsidR="009F0B4B" w:rsidRPr="009F0B4B" w:rsidRDefault="009F0B4B" w:rsidP="009F0B4B">
      <w:pPr>
        <w:rPr>
          <w:sz w:val="24"/>
          <w:szCs w:val="24"/>
        </w:rPr>
      </w:pPr>
    </w:p>
    <w:p w14:paraId="61A8FA29" w14:textId="76530A4B" w:rsidR="00741BEA" w:rsidRPr="009F0B4B" w:rsidRDefault="00741BEA" w:rsidP="009F0B4B">
      <w:pPr>
        <w:pStyle w:val="ListParagraph"/>
        <w:numPr>
          <w:ilvl w:val="0"/>
          <w:numId w:val="1"/>
        </w:numPr>
        <w:rPr>
          <w:b/>
          <w:bCs/>
          <w:sz w:val="24"/>
          <w:szCs w:val="24"/>
        </w:rPr>
      </w:pPr>
      <w:r w:rsidRPr="009F0B4B">
        <w:rPr>
          <w:b/>
          <w:bCs/>
          <w:sz w:val="24"/>
          <w:szCs w:val="24"/>
        </w:rPr>
        <w:lastRenderedPageBreak/>
        <w:t>Google- what is Gini in probability, and explain in your own terms</w:t>
      </w:r>
    </w:p>
    <w:p w14:paraId="01C8257E" w14:textId="745F5A6E" w:rsidR="009F0B4B" w:rsidRDefault="009F0B4B" w:rsidP="009F0B4B">
      <w:pPr>
        <w:pStyle w:val="ListParagraph"/>
        <w:rPr>
          <w:sz w:val="24"/>
          <w:szCs w:val="24"/>
        </w:rPr>
      </w:pPr>
    </w:p>
    <w:p w14:paraId="00A69305" w14:textId="77777777" w:rsidR="009F0B4B" w:rsidRPr="009F0B4B" w:rsidRDefault="009F0B4B" w:rsidP="009F0B4B">
      <w:pPr>
        <w:pStyle w:val="ListParagraph"/>
        <w:numPr>
          <w:ilvl w:val="0"/>
          <w:numId w:val="12"/>
        </w:numPr>
        <w:rPr>
          <w:sz w:val="24"/>
          <w:szCs w:val="24"/>
        </w:rPr>
      </w:pPr>
      <w:r w:rsidRPr="009F0B4B">
        <w:rPr>
          <w:sz w:val="24"/>
          <w:szCs w:val="24"/>
        </w:rPr>
        <w:t>The Gini index is a measure of the distribution of income across a population.</w:t>
      </w:r>
    </w:p>
    <w:p w14:paraId="1162DE31" w14:textId="77777777" w:rsidR="009F0B4B" w:rsidRPr="009F0B4B" w:rsidRDefault="009F0B4B" w:rsidP="009F0B4B">
      <w:pPr>
        <w:pStyle w:val="ListParagraph"/>
        <w:numPr>
          <w:ilvl w:val="0"/>
          <w:numId w:val="12"/>
        </w:numPr>
        <w:rPr>
          <w:sz w:val="24"/>
          <w:szCs w:val="24"/>
        </w:rPr>
      </w:pPr>
      <w:r w:rsidRPr="009F0B4B">
        <w:rPr>
          <w:sz w:val="24"/>
          <w:szCs w:val="24"/>
        </w:rPr>
        <w:t>A higher Gini index indicates greater inequality, with high-income individuals receiving much larger percentages of the population's total income.</w:t>
      </w:r>
    </w:p>
    <w:p w14:paraId="18F2BA32" w14:textId="77777777" w:rsidR="009F0B4B" w:rsidRPr="009F0B4B" w:rsidRDefault="009F0B4B" w:rsidP="009F0B4B">
      <w:pPr>
        <w:pStyle w:val="ListParagraph"/>
        <w:numPr>
          <w:ilvl w:val="0"/>
          <w:numId w:val="12"/>
        </w:numPr>
        <w:rPr>
          <w:sz w:val="24"/>
          <w:szCs w:val="24"/>
        </w:rPr>
      </w:pPr>
      <w:r w:rsidRPr="009F0B4B">
        <w:rPr>
          <w:sz w:val="24"/>
          <w:szCs w:val="24"/>
        </w:rPr>
        <w:t>Global inequality, as measured by the Gini index, has steadily increased over the past few centuries and spiked during the COVID-19 pandemic.</w:t>
      </w:r>
    </w:p>
    <w:p w14:paraId="091D1118" w14:textId="32DDDE94" w:rsidR="009F0B4B" w:rsidRDefault="009F0B4B" w:rsidP="009F0B4B">
      <w:pPr>
        <w:pStyle w:val="ListParagraph"/>
        <w:numPr>
          <w:ilvl w:val="0"/>
          <w:numId w:val="12"/>
        </w:numPr>
        <w:rPr>
          <w:sz w:val="24"/>
          <w:szCs w:val="24"/>
        </w:rPr>
      </w:pPr>
      <w:r w:rsidRPr="009F0B4B">
        <w:rPr>
          <w:sz w:val="24"/>
          <w:szCs w:val="24"/>
        </w:rPr>
        <w:t>Because of data and other limitations, the Gini index may overstate income inequality and can obscure important information about income distribution.</w:t>
      </w:r>
    </w:p>
    <w:p w14:paraId="29733025" w14:textId="430ACDA3" w:rsidR="009F0B4B" w:rsidRDefault="009F0B4B" w:rsidP="009F0B4B">
      <w:pPr>
        <w:pStyle w:val="ListParagraph"/>
        <w:rPr>
          <w:sz w:val="24"/>
          <w:szCs w:val="24"/>
        </w:rPr>
      </w:pPr>
    </w:p>
    <w:p w14:paraId="107FCA06" w14:textId="77777777" w:rsidR="009F0B4B" w:rsidRPr="009F0B4B" w:rsidRDefault="009F0B4B" w:rsidP="009F0B4B">
      <w:pPr>
        <w:pStyle w:val="ListParagraph"/>
        <w:rPr>
          <w:b/>
          <w:bCs/>
          <w:sz w:val="24"/>
          <w:szCs w:val="24"/>
        </w:rPr>
      </w:pPr>
    </w:p>
    <w:p w14:paraId="3A4EA7F3" w14:textId="5F56D439" w:rsidR="00741BEA" w:rsidRPr="009F0B4B" w:rsidRDefault="00741BEA" w:rsidP="009F0B4B">
      <w:pPr>
        <w:pStyle w:val="ListParagraph"/>
        <w:numPr>
          <w:ilvl w:val="0"/>
          <w:numId w:val="1"/>
        </w:numPr>
        <w:rPr>
          <w:b/>
          <w:bCs/>
          <w:sz w:val="24"/>
          <w:szCs w:val="24"/>
        </w:rPr>
      </w:pPr>
      <w:r w:rsidRPr="009F0B4B">
        <w:rPr>
          <w:b/>
          <w:bCs/>
          <w:sz w:val="24"/>
          <w:szCs w:val="24"/>
        </w:rPr>
        <w:t>What is entropy?</w:t>
      </w:r>
    </w:p>
    <w:p w14:paraId="74AE5744" w14:textId="5DAF6641" w:rsidR="009F0B4B" w:rsidRDefault="009F0B4B" w:rsidP="009F0B4B">
      <w:pPr>
        <w:pStyle w:val="ListParagraph"/>
        <w:rPr>
          <w:sz w:val="24"/>
          <w:szCs w:val="24"/>
        </w:rPr>
      </w:pPr>
    </w:p>
    <w:p w14:paraId="2CF2C17A" w14:textId="0ADFAC25" w:rsidR="009F0B4B" w:rsidRDefault="009F0B4B" w:rsidP="006D4F89">
      <w:pPr>
        <w:pStyle w:val="ListParagraph"/>
        <w:numPr>
          <w:ilvl w:val="0"/>
          <w:numId w:val="13"/>
        </w:numPr>
        <w:rPr>
          <w:sz w:val="24"/>
          <w:szCs w:val="24"/>
        </w:rPr>
      </w:pPr>
      <w:r w:rsidRPr="009F0B4B">
        <w:rPr>
          <w:sz w:val="24"/>
          <w:szCs w:val="24"/>
        </w:rPr>
        <w:t>Entropy is an information theory metric that measures the impurity or uncertainty in a group of observations. It determines how a decision tree chooses to split data. The image below gives a better description of the purity of a set.</w:t>
      </w:r>
    </w:p>
    <w:p w14:paraId="6389C44A" w14:textId="77777777" w:rsidR="006D4F89" w:rsidRPr="006D4F89" w:rsidRDefault="006D4F89" w:rsidP="006D4F89">
      <w:pPr>
        <w:pStyle w:val="ListParagraph"/>
        <w:numPr>
          <w:ilvl w:val="0"/>
          <w:numId w:val="13"/>
        </w:numPr>
        <w:rPr>
          <w:sz w:val="24"/>
          <w:szCs w:val="24"/>
        </w:rPr>
      </w:pPr>
      <w:r w:rsidRPr="006D4F89">
        <w:rPr>
          <w:sz w:val="24"/>
          <w:szCs w:val="24"/>
        </w:rPr>
        <w:t>Consider a dataset with N classes. The entropy may be calculated using the formula below:</w:t>
      </w:r>
    </w:p>
    <w:p w14:paraId="373C3116" w14:textId="77777777" w:rsidR="006D4F89" w:rsidRPr="006D4F89" w:rsidRDefault="006D4F89" w:rsidP="006D4F89">
      <w:pPr>
        <w:pStyle w:val="ListParagraph"/>
        <w:rPr>
          <w:sz w:val="24"/>
          <w:szCs w:val="24"/>
        </w:rPr>
      </w:pPr>
    </w:p>
    <w:p w14:paraId="41DBB5BF" w14:textId="25FFE5B9" w:rsidR="006D4F89" w:rsidRPr="006D4F89" w:rsidRDefault="006D4F89" w:rsidP="006D4F89">
      <w:pPr>
        <w:pStyle w:val="ListParagraph"/>
        <w:rPr>
          <w:rFonts w:eastAsiaTheme="minorEastAsia"/>
          <w:sz w:val="24"/>
          <w:szCs w:val="24"/>
        </w:rPr>
      </w:pPr>
      <m:oMathPara>
        <m:oMath>
          <m:r>
            <w:rPr>
              <w:rFonts w:ascii="Cambria Math" w:hAnsi="Cambria Math"/>
              <w:sz w:val="24"/>
              <w:szCs w:val="24"/>
            </w:rPr>
            <m:t>E=-</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func>
            </m:e>
          </m:nary>
        </m:oMath>
      </m:oMathPara>
    </w:p>
    <w:p w14:paraId="651CA759" w14:textId="77777777" w:rsidR="006D4F89" w:rsidRPr="006D4F89" w:rsidRDefault="006D4F89" w:rsidP="006D4F89">
      <w:pPr>
        <w:pStyle w:val="ListParagraph"/>
        <w:rPr>
          <w:rFonts w:eastAsiaTheme="minorEastAsia"/>
          <w:sz w:val="24"/>
          <w:szCs w:val="24"/>
        </w:rPr>
      </w:pPr>
    </w:p>
    <w:p w14:paraId="5BC46D76" w14:textId="67F7310D" w:rsidR="006D4F89" w:rsidRDefault="006D4F89" w:rsidP="006D4F89">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6D4F89">
        <w:rPr>
          <w:sz w:val="24"/>
          <w:szCs w:val="24"/>
        </w:rPr>
        <w:t xml:space="preserve"> is the probability of randomly selecting an example in class </w:t>
      </w:r>
      <m:oMath>
        <m:r>
          <w:rPr>
            <w:rFonts w:ascii="Cambria Math" w:hAnsi="Cambria Math"/>
            <w:sz w:val="24"/>
            <w:szCs w:val="24"/>
          </w:rPr>
          <m:t>i</m:t>
        </m:r>
      </m:oMath>
      <w:r w:rsidRPr="006D4F89">
        <w:rPr>
          <w:sz w:val="24"/>
          <w:szCs w:val="24"/>
        </w:rPr>
        <w:t xml:space="preserve">. Let’s have an example to better our understanding of entropy and its calculation. Let’s have a dataset made up of three </w:t>
      </w:r>
      <w:r w:rsidRPr="006D4F89">
        <w:rPr>
          <w:sz w:val="24"/>
          <w:szCs w:val="24"/>
        </w:rPr>
        <w:t>colors:</w:t>
      </w:r>
      <w:r w:rsidRPr="006D4F89">
        <w:rPr>
          <w:sz w:val="24"/>
          <w:szCs w:val="24"/>
        </w:rPr>
        <w:t xml:space="preserve"> red, purple, and yellow. If we have one red, three purple, and four yellow observations in our set, our equation becomes:</w:t>
      </w:r>
    </w:p>
    <w:p w14:paraId="32A339EA" w14:textId="56C50D43" w:rsidR="006D4F89" w:rsidRPr="006D4F89" w:rsidRDefault="006D4F89" w:rsidP="006D4F89">
      <w:pPr>
        <w:pStyle w:val="ListParagraph"/>
        <w:rPr>
          <w:rFonts w:eastAsiaTheme="minorEastAsia"/>
          <w:sz w:val="24"/>
          <w:szCs w:val="24"/>
        </w:rPr>
      </w:pPr>
      <m:oMathPara>
        <m:oMath>
          <m:r>
            <w:rPr>
              <w:rFonts w:ascii="Cambria Math" w:hAnsi="Cambria Math"/>
              <w:sz w:val="24"/>
              <w:szCs w:val="24"/>
            </w:rPr>
            <m:t>E=-</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m:t>
              </m:r>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m:t>
                  </m:r>
                </m:sub>
              </m:sSub>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y</m:t>
              </m:r>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y</m:t>
                  </m:r>
                </m:sub>
              </m:sSub>
            </m:e>
          </m:func>
          <m:r>
            <w:rPr>
              <w:rFonts w:ascii="Cambria Math" w:hAnsi="Cambria Math"/>
              <w:sz w:val="24"/>
              <w:szCs w:val="24"/>
            </w:rPr>
            <m:t>)</m:t>
          </m:r>
        </m:oMath>
      </m:oMathPara>
    </w:p>
    <w:p w14:paraId="609A9981" w14:textId="77777777" w:rsidR="006D4F89" w:rsidRPr="006D4F89" w:rsidRDefault="006D4F89" w:rsidP="006D4F89">
      <w:pPr>
        <w:pStyle w:val="ListParagraph"/>
        <w:rPr>
          <w:rFonts w:eastAsiaTheme="minorEastAsia"/>
          <w:sz w:val="24"/>
          <w:szCs w:val="24"/>
        </w:rPr>
      </w:pPr>
    </w:p>
    <w:p w14:paraId="114BD9FF" w14:textId="1F6DEA5F" w:rsidR="006D4F89" w:rsidRPr="006D4F89" w:rsidRDefault="006D4F89" w:rsidP="006D4F89">
      <w:pPr>
        <w:pStyle w:val="ListParagraph"/>
        <w:rPr>
          <w:rFonts w:eastAsiaTheme="minorEastAsia"/>
          <w:sz w:val="24"/>
          <w:szCs w:val="24"/>
        </w:rPr>
      </w:pPr>
      <w:r w:rsidRPr="006D4F89">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oMath>
      <w:r w:rsidRPr="006D4F89">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m:t>
            </m:r>
          </m:sub>
        </m:sSub>
      </m:oMath>
      <w:r w:rsidRPr="006D4F89">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y</m:t>
            </m:r>
          </m:sub>
        </m:sSub>
      </m:oMath>
      <w:r w:rsidRPr="006D4F89">
        <w:rPr>
          <w:rFonts w:eastAsiaTheme="minorEastAsia"/>
          <w:sz w:val="24"/>
          <w:szCs w:val="24"/>
        </w:rPr>
        <w:t xml:space="preserve"> are the probabilities of choosing a red, purple and yellow example respectively.</w:t>
      </w:r>
    </w:p>
    <w:p w14:paraId="48384B07" w14:textId="77777777" w:rsidR="006D4F89" w:rsidRDefault="006D4F89" w:rsidP="009F0B4B">
      <w:pPr>
        <w:pStyle w:val="ListParagraph"/>
        <w:rPr>
          <w:sz w:val="24"/>
          <w:szCs w:val="24"/>
        </w:rPr>
      </w:pPr>
    </w:p>
    <w:p w14:paraId="6A7C9246" w14:textId="48047A4B" w:rsidR="009F0B4B" w:rsidRDefault="009F0B4B" w:rsidP="009F0B4B">
      <w:pPr>
        <w:pStyle w:val="ListParagraph"/>
        <w:rPr>
          <w:sz w:val="24"/>
          <w:szCs w:val="24"/>
        </w:rPr>
      </w:pPr>
    </w:p>
    <w:p w14:paraId="6ED47A8A" w14:textId="77777777" w:rsidR="009F0B4B" w:rsidRPr="009F0B4B" w:rsidRDefault="009F0B4B" w:rsidP="009F0B4B">
      <w:pPr>
        <w:pStyle w:val="ListParagraph"/>
        <w:rPr>
          <w:sz w:val="24"/>
          <w:szCs w:val="24"/>
        </w:rPr>
      </w:pPr>
    </w:p>
    <w:p w14:paraId="3AB14AE3" w14:textId="6C981AC2" w:rsidR="00741BEA" w:rsidRPr="00995001" w:rsidRDefault="00741BEA" w:rsidP="006D4F89">
      <w:pPr>
        <w:pStyle w:val="ListParagraph"/>
        <w:numPr>
          <w:ilvl w:val="0"/>
          <w:numId w:val="1"/>
        </w:numPr>
        <w:rPr>
          <w:b/>
          <w:bCs/>
          <w:sz w:val="24"/>
          <w:szCs w:val="24"/>
        </w:rPr>
      </w:pPr>
      <w:r w:rsidRPr="00995001">
        <w:rPr>
          <w:b/>
          <w:bCs/>
          <w:sz w:val="24"/>
          <w:szCs w:val="24"/>
        </w:rPr>
        <w:t xml:space="preserve">What is </w:t>
      </w:r>
      <w:r w:rsidR="006D4F89" w:rsidRPr="00995001">
        <w:rPr>
          <w:b/>
          <w:bCs/>
          <w:sz w:val="24"/>
          <w:szCs w:val="24"/>
        </w:rPr>
        <w:t>Euclidean</w:t>
      </w:r>
      <w:r w:rsidRPr="00995001">
        <w:rPr>
          <w:b/>
          <w:bCs/>
          <w:sz w:val="24"/>
          <w:szCs w:val="24"/>
        </w:rPr>
        <w:t xml:space="preserve"> distance?</w:t>
      </w:r>
    </w:p>
    <w:p w14:paraId="1F65BC19" w14:textId="748F0443" w:rsidR="006D4F89" w:rsidRDefault="00995001" w:rsidP="00995001">
      <w:pPr>
        <w:ind w:left="360" w:firstLine="360"/>
        <w:rPr>
          <w:sz w:val="24"/>
          <w:szCs w:val="24"/>
        </w:rPr>
      </w:pPr>
      <w:r>
        <w:rPr>
          <w:sz w:val="24"/>
          <w:szCs w:val="24"/>
        </w:rPr>
        <w:t>The</w:t>
      </w:r>
      <w:r w:rsidRPr="00995001">
        <w:rPr>
          <w:sz w:val="24"/>
          <w:szCs w:val="24"/>
        </w:rPr>
        <w:t xml:space="preserve"> Euclidean distance is defined as the distance between two points. In other words, the Euclidean distance between two points in the Euclidean space is defined as the length of the line segment between two points. As the Euclidean distance can be found by using the coordinate points and the Pythagoras theorem, it is occasionally called the Pythagorean distance.</w:t>
      </w:r>
    </w:p>
    <w:p w14:paraId="46D1622A" w14:textId="77777777" w:rsidR="00CB7F4C" w:rsidRDefault="00995001" w:rsidP="00CB7F4C">
      <w:pPr>
        <w:ind w:left="360" w:firstLine="360"/>
        <w:rPr>
          <w:rFonts w:ascii="Roboto" w:hAnsi="Roboto"/>
          <w:color w:val="333333"/>
          <w:sz w:val="21"/>
          <w:szCs w:val="21"/>
          <w:shd w:val="clear" w:color="auto" w:fill="FFFFFF"/>
        </w:rPr>
      </w:pPr>
      <w:r>
        <w:rPr>
          <w:rFonts w:ascii="Roboto" w:hAnsi="Roboto"/>
          <w:color w:val="333333"/>
          <w:sz w:val="21"/>
          <w:szCs w:val="21"/>
          <w:shd w:val="clear" w:color="auto" w:fill="FFFFFF"/>
        </w:rPr>
        <w:t>T</w:t>
      </w:r>
      <w:r>
        <w:rPr>
          <w:rFonts w:ascii="Roboto" w:hAnsi="Roboto"/>
          <w:color w:val="333333"/>
          <w:sz w:val="21"/>
          <w:szCs w:val="21"/>
          <w:shd w:val="clear" w:color="auto" w:fill="FFFFFF"/>
        </w:rPr>
        <w:t xml:space="preserve">he Euclidean distance formula helps to find the distance of a line segment. Let us assume two points, such as </w:t>
      </w:r>
      <m:oMath>
        <m:r>
          <w:rPr>
            <w:rFonts w:ascii="Cambria Math" w:hAnsi="Cambria Math"/>
            <w:color w:val="333333"/>
            <w:sz w:val="21"/>
            <w:szCs w:val="21"/>
            <w:shd w:val="clear" w:color="auto" w:fill="FFFFFF"/>
          </w:rPr>
          <m:t>(</m:t>
        </m:r>
        <m:sSub>
          <m:sSubPr>
            <m:ctrlPr>
              <w:rPr>
                <w:rFonts w:ascii="Cambria Math" w:hAnsi="Cambria Math"/>
                <w:i/>
                <w:color w:val="333333"/>
                <w:sz w:val="16"/>
                <w:szCs w:val="16"/>
                <w:shd w:val="clear" w:color="auto" w:fill="FFFFFF"/>
                <w:vertAlign w:val="subscript"/>
              </w:rPr>
            </m:ctrlPr>
          </m:sSubPr>
          <m:e>
            <m:r>
              <w:rPr>
                <w:rFonts w:ascii="Cambria Math" w:hAnsi="Cambria Math"/>
                <w:color w:val="333333"/>
                <w:sz w:val="21"/>
                <w:szCs w:val="21"/>
                <w:shd w:val="clear" w:color="auto" w:fill="FFFFFF"/>
              </w:rPr>
              <m:t>x</m:t>
            </m:r>
            <m:ctrlPr>
              <w:rPr>
                <w:rFonts w:ascii="Cambria Math" w:hAnsi="Cambria Math"/>
                <w:i/>
                <w:color w:val="333333"/>
                <w:sz w:val="21"/>
                <w:szCs w:val="21"/>
                <w:shd w:val="clear" w:color="auto" w:fill="FFFFFF"/>
              </w:rPr>
            </m:ctrlPr>
          </m:e>
          <m:sub>
            <m:r>
              <w:rPr>
                <w:rFonts w:ascii="Cambria Math" w:hAnsi="Cambria Math"/>
                <w:color w:val="333333"/>
                <w:sz w:val="16"/>
                <w:szCs w:val="16"/>
                <w:shd w:val="clear" w:color="auto" w:fill="FFFFFF"/>
                <w:vertAlign w:val="subscript"/>
              </w:rPr>
              <m:t>1</m:t>
            </m:r>
          </m:sub>
        </m:sSub>
        <m:r>
          <w:rPr>
            <w:rFonts w:ascii="Cambria Math" w:hAnsi="Cambria Math"/>
            <w:color w:val="333333"/>
            <w:sz w:val="21"/>
            <w:szCs w:val="21"/>
            <w:shd w:val="clear" w:color="auto" w:fill="FFFFFF"/>
          </w:rPr>
          <m:t xml:space="preserve">, </m:t>
        </m:r>
        <m:sSub>
          <m:sSubPr>
            <m:ctrlPr>
              <w:rPr>
                <w:rFonts w:ascii="Cambria Math" w:hAnsi="Cambria Math"/>
                <w:i/>
                <w:color w:val="333333"/>
                <w:sz w:val="16"/>
                <w:szCs w:val="16"/>
                <w:shd w:val="clear" w:color="auto" w:fill="FFFFFF"/>
                <w:vertAlign w:val="subscript"/>
              </w:rPr>
            </m:ctrlPr>
          </m:sSubPr>
          <m:e>
            <m:r>
              <w:rPr>
                <w:rFonts w:ascii="Cambria Math" w:hAnsi="Cambria Math"/>
                <w:color w:val="333333"/>
                <w:sz w:val="21"/>
                <w:szCs w:val="21"/>
                <w:shd w:val="clear" w:color="auto" w:fill="FFFFFF"/>
              </w:rPr>
              <m:t>y</m:t>
            </m:r>
            <m:ctrlPr>
              <w:rPr>
                <w:rFonts w:ascii="Cambria Math" w:hAnsi="Cambria Math"/>
                <w:i/>
                <w:color w:val="333333"/>
                <w:sz w:val="21"/>
                <w:szCs w:val="21"/>
                <w:shd w:val="clear" w:color="auto" w:fill="FFFFFF"/>
              </w:rPr>
            </m:ctrlPr>
          </m:e>
          <m:sub>
            <m:r>
              <w:rPr>
                <w:rFonts w:ascii="Cambria Math" w:hAnsi="Cambria Math"/>
                <w:color w:val="333333"/>
                <w:sz w:val="16"/>
                <w:szCs w:val="16"/>
                <w:shd w:val="clear" w:color="auto" w:fill="FFFFFF"/>
                <w:vertAlign w:val="subscript"/>
              </w:rPr>
              <m:t>1</m:t>
            </m:r>
          </m:sub>
        </m:sSub>
        <m:r>
          <w:rPr>
            <w:rFonts w:ascii="Cambria Math" w:hAnsi="Cambria Math"/>
            <w:color w:val="333333"/>
            <w:sz w:val="21"/>
            <w:szCs w:val="21"/>
            <w:shd w:val="clear" w:color="auto" w:fill="FFFFFF"/>
          </w:rPr>
          <m:t>)</m:t>
        </m:r>
      </m:oMath>
      <w:r>
        <w:rPr>
          <w:rFonts w:ascii="Roboto" w:hAnsi="Roboto"/>
          <w:color w:val="333333"/>
          <w:sz w:val="21"/>
          <w:szCs w:val="21"/>
          <w:shd w:val="clear" w:color="auto" w:fill="FFFFFF"/>
        </w:rPr>
        <w:t xml:space="preserve"> and </w:t>
      </w:r>
      <m:oMath>
        <m:r>
          <w:rPr>
            <w:rFonts w:ascii="Cambria Math" w:hAnsi="Cambria Math"/>
            <w:color w:val="333333"/>
            <w:sz w:val="21"/>
            <w:szCs w:val="21"/>
            <w:shd w:val="clear" w:color="auto" w:fill="FFFFFF"/>
          </w:rPr>
          <m:t>(</m:t>
        </m:r>
        <m:sSub>
          <m:sSubPr>
            <m:ctrlPr>
              <w:rPr>
                <w:rFonts w:ascii="Cambria Math" w:hAnsi="Cambria Math"/>
                <w:i/>
                <w:color w:val="333333"/>
                <w:sz w:val="16"/>
                <w:szCs w:val="16"/>
                <w:shd w:val="clear" w:color="auto" w:fill="FFFFFF"/>
                <w:vertAlign w:val="subscript"/>
              </w:rPr>
            </m:ctrlPr>
          </m:sSubPr>
          <m:e>
            <m:r>
              <w:rPr>
                <w:rFonts w:ascii="Cambria Math" w:hAnsi="Cambria Math"/>
                <w:color w:val="333333"/>
                <w:sz w:val="21"/>
                <w:szCs w:val="21"/>
                <w:shd w:val="clear" w:color="auto" w:fill="FFFFFF"/>
              </w:rPr>
              <m:t>x</m:t>
            </m:r>
            <m:ctrlPr>
              <w:rPr>
                <w:rFonts w:ascii="Cambria Math" w:hAnsi="Cambria Math"/>
                <w:i/>
                <w:color w:val="333333"/>
                <w:sz w:val="21"/>
                <w:szCs w:val="21"/>
                <w:shd w:val="clear" w:color="auto" w:fill="FFFFFF"/>
              </w:rPr>
            </m:ctrlPr>
          </m:e>
          <m:sub>
            <m:r>
              <w:rPr>
                <w:rFonts w:ascii="Cambria Math" w:hAnsi="Cambria Math"/>
                <w:color w:val="333333"/>
                <w:sz w:val="16"/>
                <w:szCs w:val="16"/>
                <w:shd w:val="clear" w:color="auto" w:fill="FFFFFF"/>
                <w:vertAlign w:val="subscript"/>
              </w:rPr>
              <m:t>2</m:t>
            </m:r>
          </m:sub>
        </m:sSub>
        <m:r>
          <w:rPr>
            <w:rFonts w:ascii="Cambria Math" w:hAnsi="Cambria Math"/>
            <w:color w:val="333333"/>
            <w:sz w:val="21"/>
            <w:szCs w:val="21"/>
            <w:shd w:val="clear" w:color="auto" w:fill="FFFFFF"/>
          </w:rPr>
          <m:t xml:space="preserve">, </m:t>
        </m:r>
        <m:sSub>
          <m:sSubPr>
            <m:ctrlPr>
              <w:rPr>
                <w:rFonts w:ascii="Cambria Math" w:hAnsi="Cambria Math"/>
                <w:i/>
                <w:color w:val="333333"/>
                <w:sz w:val="16"/>
                <w:szCs w:val="16"/>
                <w:shd w:val="clear" w:color="auto" w:fill="FFFFFF"/>
                <w:vertAlign w:val="subscript"/>
              </w:rPr>
            </m:ctrlPr>
          </m:sSubPr>
          <m:e>
            <m:r>
              <w:rPr>
                <w:rFonts w:ascii="Cambria Math" w:hAnsi="Cambria Math"/>
                <w:color w:val="333333"/>
                <w:sz w:val="21"/>
                <w:szCs w:val="21"/>
                <w:shd w:val="clear" w:color="auto" w:fill="FFFFFF"/>
              </w:rPr>
              <m:t>y</m:t>
            </m:r>
            <m:ctrlPr>
              <w:rPr>
                <w:rFonts w:ascii="Cambria Math" w:hAnsi="Cambria Math"/>
                <w:i/>
                <w:color w:val="333333"/>
                <w:sz w:val="21"/>
                <w:szCs w:val="21"/>
                <w:shd w:val="clear" w:color="auto" w:fill="FFFFFF"/>
              </w:rPr>
            </m:ctrlPr>
          </m:e>
          <m:sub>
            <m:r>
              <w:rPr>
                <w:rFonts w:ascii="Cambria Math" w:hAnsi="Cambria Math"/>
                <w:color w:val="333333"/>
                <w:sz w:val="16"/>
                <w:szCs w:val="16"/>
                <w:shd w:val="clear" w:color="auto" w:fill="FFFFFF"/>
                <w:vertAlign w:val="subscript"/>
              </w:rPr>
              <m:t>2</m:t>
            </m:r>
          </m:sub>
        </m:sSub>
        <m:r>
          <w:rPr>
            <w:rFonts w:ascii="Cambria Math" w:hAnsi="Cambria Math"/>
            <w:color w:val="333333"/>
            <w:sz w:val="21"/>
            <w:szCs w:val="21"/>
            <w:shd w:val="clear" w:color="auto" w:fill="FFFFFF"/>
          </w:rPr>
          <m:t>)</m:t>
        </m:r>
      </m:oMath>
      <w:r>
        <w:rPr>
          <w:rFonts w:ascii="Roboto" w:hAnsi="Roboto"/>
          <w:color w:val="333333"/>
          <w:sz w:val="21"/>
          <w:szCs w:val="21"/>
          <w:shd w:val="clear" w:color="auto" w:fill="FFFFFF"/>
        </w:rPr>
        <w:t xml:space="preserve"> in the two-dimensional coordinate plane.</w:t>
      </w:r>
    </w:p>
    <w:p w14:paraId="544594FA" w14:textId="2E7E856D" w:rsidR="00995001" w:rsidRPr="00CB7F4C" w:rsidRDefault="00995001" w:rsidP="00CB7F4C">
      <w:pPr>
        <w:ind w:left="360" w:firstLine="360"/>
        <w:rPr>
          <w:rFonts w:ascii="Roboto" w:hAnsi="Roboto"/>
          <w:color w:val="333333"/>
          <w:sz w:val="21"/>
          <w:szCs w:val="21"/>
          <w:shd w:val="clear" w:color="auto" w:fill="FFFFFF"/>
        </w:rPr>
      </w:pPr>
      <w:r>
        <w:rPr>
          <w:rFonts w:ascii="Roboto" w:hAnsi="Roboto"/>
          <w:color w:val="333333"/>
          <w:sz w:val="21"/>
          <w:szCs w:val="21"/>
        </w:rPr>
        <w:t>Thus, the Euclidean distance formula is given by:</w:t>
      </w:r>
    </w:p>
    <w:p w14:paraId="497867C0" w14:textId="6A0DF281" w:rsidR="006D4F89" w:rsidRPr="00995001" w:rsidRDefault="00995001" w:rsidP="00995001">
      <w:pPr>
        <w:pStyle w:val="NormalWeb"/>
        <w:shd w:val="clear" w:color="auto" w:fill="FFFFFF"/>
        <w:spacing w:before="0" w:beforeAutospacing="0" w:after="150" w:afterAutospacing="0"/>
        <w:rPr>
          <w:rFonts w:ascii="Roboto" w:hAnsi="Roboto"/>
          <w:color w:val="333333"/>
          <w:sz w:val="21"/>
          <w:szCs w:val="21"/>
        </w:rPr>
      </w:pPr>
      <m:oMathPara>
        <m:oMath>
          <m:r>
            <w:rPr>
              <w:rFonts w:ascii="Cambria Math" w:hAnsi="Cambria Math"/>
              <w:color w:val="333333"/>
              <w:sz w:val="21"/>
              <w:szCs w:val="21"/>
            </w:rPr>
            <m:t>d=</m:t>
          </m:r>
          <m:rad>
            <m:radPr>
              <m:degHide m:val="1"/>
              <m:ctrlPr>
                <w:rPr>
                  <w:rFonts w:ascii="Cambria Math" w:hAnsi="Cambria Math"/>
                  <w:i/>
                  <w:color w:val="333333"/>
                  <w:sz w:val="21"/>
                  <w:szCs w:val="21"/>
                </w:rPr>
              </m:ctrlPr>
            </m:radPr>
            <m:deg/>
            <m:e>
              <m:r>
                <w:rPr>
                  <w:rFonts w:ascii="Cambria Math" w:hAnsi="Cambria Math"/>
                  <w:color w:val="333333"/>
                  <w:sz w:val="21"/>
                  <w:szCs w:val="21"/>
                </w:rPr>
                <m:t>[</m:t>
              </m:r>
              <m:sSup>
                <m:sSupPr>
                  <m:ctrlPr>
                    <w:rPr>
                      <w:rFonts w:ascii="Cambria Math" w:hAnsi="Cambria Math"/>
                      <w:i/>
                      <w:color w:val="333333"/>
                      <w:sz w:val="21"/>
                      <w:szCs w:val="21"/>
                    </w:rPr>
                  </m:ctrlPr>
                </m:sSupPr>
                <m:e>
                  <m:d>
                    <m:dPr>
                      <m:ctrlPr>
                        <w:rPr>
                          <w:rFonts w:ascii="Cambria Math" w:hAnsi="Cambria Math"/>
                          <w:i/>
                          <w:color w:val="333333"/>
                          <w:sz w:val="21"/>
                          <w:szCs w:val="21"/>
                        </w:rPr>
                      </m:ctrlPr>
                    </m:dPr>
                    <m:e>
                      <m:sSub>
                        <m:sSubPr>
                          <m:ctrlPr>
                            <w:rPr>
                              <w:rFonts w:ascii="Cambria Math" w:hAnsi="Cambria Math"/>
                              <w:i/>
                              <w:color w:val="333333"/>
                              <w:sz w:val="21"/>
                              <w:szCs w:val="21"/>
                            </w:rPr>
                          </m:ctrlPr>
                        </m:sSubPr>
                        <m:e>
                          <m:r>
                            <w:rPr>
                              <w:rFonts w:ascii="Cambria Math" w:hAnsi="Cambria Math"/>
                              <w:color w:val="333333"/>
                              <w:sz w:val="21"/>
                              <w:szCs w:val="21"/>
                            </w:rPr>
                            <m:t>x</m:t>
                          </m:r>
                        </m:e>
                        <m:sub>
                          <m:r>
                            <w:rPr>
                              <w:rFonts w:ascii="Cambria Math" w:hAnsi="Cambria Math"/>
                              <w:color w:val="333333"/>
                              <w:sz w:val="21"/>
                              <w:szCs w:val="21"/>
                            </w:rPr>
                            <m:t>2</m:t>
                          </m:r>
                        </m:sub>
                      </m:sSub>
                      <m:r>
                        <w:rPr>
                          <w:rFonts w:ascii="Cambria Math" w:hAnsi="Cambria Math"/>
                          <w:color w:val="333333"/>
                          <w:sz w:val="21"/>
                          <w:szCs w:val="21"/>
                        </w:rPr>
                        <m:t>-</m:t>
                      </m:r>
                      <m:sSub>
                        <m:sSubPr>
                          <m:ctrlPr>
                            <w:rPr>
                              <w:rFonts w:ascii="Cambria Math" w:hAnsi="Cambria Math"/>
                              <w:i/>
                              <w:color w:val="333333"/>
                              <w:sz w:val="21"/>
                              <w:szCs w:val="21"/>
                            </w:rPr>
                          </m:ctrlPr>
                        </m:sSubPr>
                        <m:e>
                          <m:r>
                            <w:rPr>
                              <w:rFonts w:ascii="Cambria Math" w:hAnsi="Cambria Math"/>
                              <w:color w:val="333333"/>
                              <w:sz w:val="21"/>
                              <w:szCs w:val="21"/>
                            </w:rPr>
                            <m:t>x</m:t>
                          </m:r>
                        </m:e>
                        <m:sub>
                          <m:r>
                            <w:rPr>
                              <w:rFonts w:ascii="Cambria Math" w:hAnsi="Cambria Math"/>
                              <w:color w:val="333333"/>
                              <w:sz w:val="21"/>
                              <w:szCs w:val="21"/>
                            </w:rPr>
                            <m:t>1</m:t>
                          </m:r>
                        </m:sub>
                      </m:sSub>
                    </m:e>
                  </m:d>
                </m:e>
                <m:sup>
                  <m:r>
                    <w:rPr>
                      <w:rFonts w:ascii="Cambria Math" w:hAnsi="Cambria Math"/>
                      <w:color w:val="333333"/>
                      <w:sz w:val="21"/>
                      <w:szCs w:val="21"/>
                    </w:rPr>
                    <m:t>2</m:t>
                  </m:r>
                </m:sup>
              </m:sSup>
              <m:r>
                <w:rPr>
                  <w:rFonts w:ascii="Cambria Math" w:hAnsi="Cambria Math"/>
                  <w:color w:val="333333"/>
                  <w:sz w:val="21"/>
                  <w:szCs w:val="21"/>
                </w:rPr>
                <m:t>+</m:t>
              </m:r>
              <m:sSup>
                <m:sSupPr>
                  <m:ctrlPr>
                    <w:rPr>
                      <w:rFonts w:ascii="Cambria Math" w:hAnsi="Cambria Math"/>
                      <w:i/>
                      <w:color w:val="333333"/>
                      <w:sz w:val="21"/>
                      <w:szCs w:val="21"/>
                    </w:rPr>
                  </m:ctrlPr>
                </m:sSupPr>
                <m:e>
                  <m:d>
                    <m:dPr>
                      <m:ctrlPr>
                        <w:rPr>
                          <w:rFonts w:ascii="Cambria Math" w:hAnsi="Cambria Math"/>
                          <w:i/>
                          <w:color w:val="333333"/>
                          <w:sz w:val="21"/>
                          <w:szCs w:val="21"/>
                        </w:rPr>
                      </m:ctrlPr>
                    </m:dPr>
                    <m:e>
                      <m:sSub>
                        <m:sSubPr>
                          <m:ctrlPr>
                            <w:rPr>
                              <w:rFonts w:ascii="Cambria Math" w:hAnsi="Cambria Math"/>
                              <w:i/>
                              <w:color w:val="333333"/>
                              <w:sz w:val="21"/>
                              <w:szCs w:val="21"/>
                            </w:rPr>
                          </m:ctrlPr>
                        </m:sSubPr>
                        <m:e>
                          <m:r>
                            <w:rPr>
                              <w:rFonts w:ascii="Cambria Math" w:hAnsi="Cambria Math"/>
                              <w:color w:val="333333"/>
                              <w:sz w:val="21"/>
                              <w:szCs w:val="21"/>
                            </w:rPr>
                            <m:t>y</m:t>
                          </m:r>
                        </m:e>
                        <m:sub>
                          <m:r>
                            <w:rPr>
                              <w:rFonts w:ascii="Cambria Math" w:hAnsi="Cambria Math"/>
                              <w:color w:val="333333"/>
                              <w:sz w:val="21"/>
                              <w:szCs w:val="21"/>
                            </w:rPr>
                            <m:t>2</m:t>
                          </m:r>
                        </m:sub>
                      </m:sSub>
                      <m:r>
                        <w:rPr>
                          <w:rFonts w:ascii="Cambria Math" w:hAnsi="Cambria Math"/>
                          <w:color w:val="333333"/>
                          <w:sz w:val="21"/>
                          <w:szCs w:val="21"/>
                        </w:rPr>
                        <m:t>-</m:t>
                      </m:r>
                      <m:sSub>
                        <m:sSubPr>
                          <m:ctrlPr>
                            <w:rPr>
                              <w:rFonts w:ascii="Cambria Math" w:hAnsi="Cambria Math"/>
                              <w:i/>
                              <w:color w:val="333333"/>
                              <w:sz w:val="21"/>
                              <w:szCs w:val="21"/>
                            </w:rPr>
                          </m:ctrlPr>
                        </m:sSubPr>
                        <m:e>
                          <m:r>
                            <w:rPr>
                              <w:rFonts w:ascii="Cambria Math" w:hAnsi="Cambria Math"/>
                              <w:color w:val="333333"/>
                              <w:sz w:val="21"/>
                              <w:szCs w:val="21"/>
                            </w:rPr>
                            <m:t>y</m:t>
                          </m:r>
                        </m:e>
                        <m:sub>
                          <m:r>
                            <w:rPr>
                              <w:rFonts w:ascii="Cambria Math" w:hAnsi="Cambria Math"/>
                              <w:color w:val="333333"/>
                              <w:sz w:val="21"/>
                              <w:szCs w:val="21"/>
                            </w:rPr>
                            <m:t>1</m:t>
                          </m:r>
                        </m:sub>
                      </m:sSub>
                    </m:e>
                  </m:d>
                </m:e>
                <m:sup>
                  <m:r>
                    <w:rPr>
                      <w:rFonts w:ascii="Cambria Math" w:hAnsi="Cambria Math"/>
                      <w:color w:val="333333"/>
                      <w:sz w:val="21"/>
                      <w:szCs w:val="21"/>
                    </w:rPr>
                    <m:t>2</m:t>
                  </m:r>
                </m:sup>
              </m:sSup>
              <m:r>
                <w:rPr>
                  <w:rFonts w:ascii="Cambria Math" w:hAnsi="Cambria Math"/>
                  <w:color w:val="333333"/>
                  <w:sz w:val="21"/>
                  <w:szCs w:val="21"/>
                </w:rPr>
                <m:t>]</m:t>
              </m:r>
            </m:e>
          </m:rad>
        </m:oMath>
      </m:oMathPara>
    </w:p>
    <w:p w14:paraId="341D24EB" w14:textId="77777777" w:rsidR="00995001" w:rsidRPr="00995001" w:rsidRDefault="00995001" w:rsidP="00995001">
      <w:pPr>
        <w:pStyle w:val="NormalWeb"/>
        <w:shd w:val="clear" w:color="auto" w:fill="FFFFFF"/>
        <w:spacing w:before="0" w:beforeAutospacing="0" w:after="150" w:afterAutospacing="0"/>
        <w:rPr>
          <w:rFonts w:ascii="Roboto" w:hAnsi="Roboto"/>
          <w:color w:val="333333"/>
          <w:sz w:val="21"/>
          <w:szCs w:val="21"/>
        </w:rPr>
      </w:pPr>
    </w:p>
    <w:p w14:paraId="12AC9D53" w14:textId="77777777" w:rsidR="006D4F89" w:rsidRPr="006D4F89" w:rsidRDefault="006D4F89" w:rsidP="006D4F89">
      <w:pPr>
        <w:ind w:left="360"/>
        <w:rPr>
          <w:sz w:val="24"/>
          <w:szCs w:val="24"/>
        </w:rPr>
      </w:pPr>
    </w:p>
    <w:p w14:paraId="2FBE4EE7" w14:textId="77777777" w:rsidR="00CB7F4C" w:rsidRDefault="00CB7F4C" w:rsidP="00CB7F4C">
      <w:pPr>
        <w:pStyle w:val="ListParagraph"/>
        <w:rPr>
          <w:b/>
          <w:bCs/>
          <w:sz w:val="24"/>
          <w:szCs w:val="24"/>
        </w:rPr>
      </w:pPr>
    </w:p>
    <w:p w14:paraId="1CE2D94A" w14:textId="29A4BB9D" w:rsidR="00741BEA" w:rsidRPr="00995001" w:rsidRDefault="00741BEA" w:rsidP="00995001">
      <w:pPr>
        <w:pStyle w:val="ListParagraph"/>
        <w:numPr>
          <w:ilvl w:val="0"/>
          <w:numId w:val="1"/>
        </w:numPr>
        <w:rPr>
          <w:b/>
          <w:bCs/>
          <w:sz w:val="24"/>
          <w:szCs w:val="24"/>
        </w:rPr>
      </w:pPr>
      <w:r w:rsidRPr="00995001">
        <w:rPr>
          <w:b/>
          <w:bCs/>
          <w:sz w:val="24"/>
          <w:szCs w:val="24"/>
        </w:rPr>
        <w:t>What's the difference between correlation and covariance?</w:t>
      </w:r>
    </w:p>
    <w:p w14:paraId="1B6612EE" w14:textId="5DEB3654" w:rsidR="00995001" w:rsidRDefault="00995001" w:rsidP="00995001">
      <w:pPr>
        <w:ind w:left="360"/>
        <w:rPr>
          <w:sz w:val="24"/>
          <w:szCs w:val="24"/>
        </w:rPr>
      </w:pPr>
    </w:p>
    <w:tbl>
      <w:tblPr>
        <w:tblW w:w="10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64"/>
        <w:gridCol w:w="3870"/>
        <w:gridCol w:w="5086"/>
      </w:tblGrid>
      <w:tr w:rsidR="00995001" w:rsidRPr="00995001" w14:paraId="22668140" w14:textId="77777777" w:rsidTr="00995001">
        <w:tc>
          <w:tcPr>
            <w:tcW w:w="0" w:type="auto"/>
            <w:shd w:val="clear" w:color="auto" w:fill="FFFFFF"/>
            <w:tcMar>
              <w:top w:w="240" w:type="dxa"/>
              <w:left w:w="180" w:type="dxa"/>
              <w:bottom w:w="240" w:type="dxa"/>
              <w:right w:w="180" w:type="dxa"/>
            </w:tcMar>
            <w:vAlign w:val="center"/>
            <w:hideMark/>
          </w:tcPr>
          <w:p w14:paraId="692F2F25" w14:textId="77777777" w:rsidR="00995001" w:rsidRPr="00995001" w:rsidRDefault="00995001" w:rsidP="00995001">
            <w:pPr>
              <w:spacing w:before="480" w:after="360" w:line="390" w:lineRule="atLeast"/>
              <w:jc w:val="center"/>
              <w:outlineLvl w:val="2"/>
              <w:rPr>
                <w:rFonts w:eastAsia="Times New Roman" w:cstheme="minorHAnsi"/>
                <w:b/>
                <w:bCs/>
                <w:color w:val="272C37"/>
                <w:sz w:val="24"/>
                <w:szCs w:val="24"/>
              </w:rPr>
            </w:pPr>
            <w:r w:rsidRPr="00995001">
              <w:rPr>
                <w:rFonts w:eastAsia="Times New Roman" w:cstheme="minorHAnsi"/>
                <w:b/>
                <w:bCs/>
                <w:color w:val="272C37"/>
                <w:sz w:val="24"/>
                <w:szCs w:val="24"/>
              </w:rPr>
              <w:t>Basis for comparison</w:t>
            </w:r>
          </w:p>
        </w:tc>
        <w:tc>
          <w:tcPr>
            <w:tcW w:w="3870" w:type="dxa"/>
            <w:shd w:val="clear" w:color="auto" w:fill="FFFFFF"/>
            <w:tcMar>
              <w:top w:w="240" w:type="dxa"/>
              <w:left w:w="180" w:type="dxa"/>
              <w:bottom w:w="240" w:type="dxa"/>
              <w:right w:w="180" w:type="dxa"/>
            </w:tcMar>
            <w:vAlign w:val="center"/>
            <w:hideMark/>
          </w:tcPr>
          <w:p w14:paraId="5230926E" w14:textId="77777777" w:rsidR="00995001" w:rsidRPr="00995001" w:rsidRDefault="00995001" w:rsidP="00995001">
            <w:pPr>
              <w:spacing w:before="480" w:after="360" w:line="390" w:lineRule="atLeast"/>
              <w:jc w:val="center"/>
              <w:outlineLvl w:val="2"/>
              <w:rPr>
                <w:rFonts w:eastAsia="Times New Roman" w:cstheme="minorHAnsi"/>
                <w:b/>
                <w:bCs/>
                <w:color w:val="272C37"/>
                <w:sz w:val="24"/>
                <w:szCs w:val="24"/>
              </w:rPr>
            </w:pPr>
            <w:r w:rsidRPr="00995001">
              <w:rPr>
                <w:rFonts w:eastAsia="Times New Roman" w:cstheme="minorHAnsi"/>
                <w:b/>
                <w:bCs/>
                <w:color w:val="272C37"/>
                <w:sz w:val="24"/>
                <w:szCs w:val="24"/>
              </w:rPr>
              <w:t>Covariance</w:t>
            </w:r>
          </w:p>
        </w:tc>
        <w:tc>
          <w:tcPr>
            <w:tcW w:w="0" w:type="auto"/>
            <w:shd w:val="clear" w:color="auto" w:fill="FFFFFF"/>
            <w:tcMar>
              <w:top w:w="240" w:type="dxa"/>
              <w:left w:w="180" w:type="dxa"/>
              <w:bottom w:w="240" w:type="dxa"/>
              <w:right w:w="180" w:type="dxa"/>
            </w:tcMar>
            <w:vAlign w:val="center"/>
            <w:hideMark/>
          </w:tcPr>
          <w:p w14:paraId="2C6E66B2" w14:textId="77777777" w:rsidR="00995001" w:rsidRPr="00995001" w:rsidRDefault="00995001" w:rsidP="00995001">
            <w:pPr>
              <w:spacing w:before="480" w:after="360" w:line="390" w:lineRule="atLeast"/>
              <w:jc w:val="center"/>
              <w:outlineLvl w:val="2"/>
              <w:rPr>
                <w:rFonts w:eastAsia="Times New Roman" w:cstheme="minorHAnsi"/>
                <w:b/>
                <w:bCs/>
                <w:color w:val="272C37"/>
                <w:sz w:val="24"/>
                <w:szCs w:val="24"/>
              </w:rPr>
            </w:pPr>
            <w:r w:rsidRPr="00995001">
              <w:rPr>
                <w:rFonts w:eastAsia="Times New Roman" w:cstheme="minorHAnsi"/>
                <w:b/>
                <w:bCs/>
                <w:color w:val="272C37"/>
                <w:sz w:val="24"/>
                <w:szCs w:val="24"/>
              </w:rPr>
              <w:t>Correlation</w:t>
            </w:r>
          </w:p>
        </w:tc>
      </w:tr>
      <w:tr w:rsidR="00995001" w:rsidRPr="00995001" w14:paraId="3CFB3D2F" w14:textId="77777777" w:rsidTr="00995001">
        <w:tc>
          <w:tcPr>
            <w:tcW w:w="0" w:type="auto"/>
            <w:shd w:val="clear" w:color="auto" w:fill="FFFFFF"/>
            <w:tcMar>
              <w:top w:w="240" w:type="dxa"/>
              <w:left w:w="180" w:type="dxa"/>
              <w:bottom w:w="240" w:type="dxa"/>
              <w:right w:w="180" w:type="dxa"/>
            </w:tcMar>
            <w:vAlign w:val="center"/>
            <w:hideMark/>
          </w:tcPr>
          <w:p w14:paraId="51792BC5" w14:textId="77777777" w:rsidR="00995001" w:rsidRPr="00995001" w:rsidRDefault="00995001" w:rsidP="00995001">
            <w:pPr>
              <w:spacing w:after="390" w:line="390" w:lineRule="atLeast"/>
              <w:jc w:val="center"/>
              <w:rPr>
                <w:rFonts w:eastAsia="Times New Roman" w:cstheme="minorHAnsi"/>
                <w:color w:val="51565E"/>
                <w:sz w:val="24"/>
                <w:szCs w:val="24"/>
              </w:rPr>
            </w:pPr>
            <w:r w:rsidRPr="00995001">
              <w:rPr>
                <w:rFonts w:eastAsia="Times New Roman" w:cstheme="minorHAnsi"/>
                <w:color w:val="51565E"/>
                <w:sz w:val="24"/>
                <w:szCs w:val="24"/>
              </w:rPr>
              <w:t>Definition</w:t>
            </w:r>
          </w:p>
        </w:tc>
        <w:tc>
          <w:tcPr>
            <w:tcW w:w="3870" w:type="dxa"/>
            <w:shd w:val="clear" w:color="auto" w:fill="FFFFFF"/>
            <w:tcMar>
              <w:top w:w="240" w:type="dxa"/>
              <w:left w:w="180" w:type="dxa"/>
              <w:bottom w:w="240" w:type="dxa"/>
              <w:right w:w="180" w:type="dxa"/>
            </w:tcMar>
            <w:vAlign w:val="center"/>
            <w:hideMark/>
          </w:tcPr>
          <w:p w14:paraId="30911543" w14:textId="77777777" w:rsidR="00995001" w:rsidRPr="00995001" w:rsidRDefault="00995001" w:rsidP="00995001">
            <w:pPr>
              <w:spacing w:after="390" w:line="390" w:lineRule="atLeast"/>
              <w:jc w:val="center"/>
              <w:rPr>
                <w:rFonts w:eastAsia="Times New Roman" w:cstheme="minorHAnsi"/>
                <w:color w:val="51565E"/>
                <w:sz w:val="24"/>
                <w:szCs w:val="24"/>
              </w:rPr>
            </w:pPr>
            <w:r w:rsidRPr="00995001">
              <w:rPr>
                <w:rFonts w:eastAsia="Times New Roman" w:cstheme="minorHAnsi"/>
                <w:color w:val="51565E"/>
                <w:sz w:val="24"/>
                <w:szCs w:val="24"/>
              </w:rPr>
              <w:t>Covariance is an indicator of the extent to which 2 random variables are dependent on each other. A higher number denotes higher dependency.</w:t>
            </w:r>
          </w:p>
        </w:tc>
        <w:tc>
          <w:tcPr>
            <w:tcW w:w="0" w:type="auto"/>
            <w:shd w:val="clear" w:color="auto" w:fill="FFFFFF"/>
            <w:tcMar>
              <w:top w:w="240" w:type="dxa"/>
              <w:left w:w="180" w:type="dxa"/>
              <w:bottom w:w="240" w:type="dxa"/>
              <w:right w:w="180" w:type="dxa"/>
            </w:tcMar>
            <w:vAlign w:val="center"/>
            <w:hideMark/>
          </w:tcPr>
          <w:p w14:paraId="48E96602" w14:textId="77777777" w:rsidR="00995001" w:rsidRPr="00995001" w:rsidRDefault="00995001" w:rsidP="00995001">
            <w:pPr>
              <w:spacing w:after="390" w:line="390" w:lineRule="atLeast"/>
              <w:jc w:val="center"/>
              <w:rPr>
                <w:rFonts w:eastAsia="Times New Roman" w:cstheme="minorHAnsi"/>
                <w:color w:val="51565E"/>
                <w:sz w:val="24"/>
                <w:szCs w:val="24"/>
              </w:rPr>
            </w:pPr>
            <w:r w:rsidRPr="00995001">
              <w:rPr>
                <w:rFonts w:eastAsia="Times New Roman" w:cstheme="minorHAnsi"/>
                <w:color w:val="51565E"/>
                <w:sz w:val="24"/>
                <w:szCs w:val="24"/>
              </w:rPr>
              <w:t>Correlation is a statistical measure that indicates how strongly two variables are related.</w:t>
            </w:r>
          </w:p>
        </w:tc>
      </w:tr>
      <w:tr w:rsidR="00995001" w:rsidRPr="00995001" w14:paraId="68714F82" w14:textId="77777777" w:rsidTr="00995001">
        <w:tc>
          <w:tcPr>
            <w:tcW w:w="0" w:type="auto"/>
            <w:shd w:val="clear" w:color="auto" w:fill="FFFFFF"/>
            <w:tcMar>
              <w:top w:w="240" w:type="dxa"/>
              <w:left w:w="180" w:type="dxa"/>
              <w:bottom w:w="240" w:type="dxa"/>
              <w:right w:w="180" w:type="dxa"/>
            </w:tcMar>
            <w:vAlign w:val="center"/>
            <w:hideMark/>
          </w:tcPr>
          <w:p w14:paraId="0D67017B" w14:textId="77777777" w:rsidR="00995001" w:rsidRPr="00995001" w:rsidRDefault="00995001" w:rsidP="00995001">
            <w:pPr>
              <w:spacing w:after="390" w:line="390" w:lineRule="atLeast"/>
              <w:jc w:val="center"/>
              <w:rPr>
                <w:rFonts w:eastAsia="Times New Roman" w:cstheme="minorHAnsi"/>
                <w:color w:val="51565E"/>
                <w:sz w:val="24"/>
                <w:szCs w:val="24"/>
              </w:rPr>
            </w:pPr>
            <w:r w:rsidRPr="00995001">
              <w:rPr>
                <w:rFonts w:eastAsia="Times New Roman" w:cstheme="minorHAnsi"/>
                <w:color w:val="51565E"/>
                <w:sz w:val="24"/>
                <w:szCs w:val="24"/>
              </w:rPr>
              <w:t>Values</w:t>
            </w:r>
          </w:p>
        </w:tc>
        <w:tc>
          <w:tcPr>
            <w:tcW w:w="3870" w:type="dxa"/>
            <w:shd w:val="clear" w:color="auto" w:fill="FFFFFF"/>
            <w:tcMar>
              <w:top w:w="240" w:type="dxa"/>
              <w:left w:w="180" w:type="dxa"/>
              <w:bottom w:w="240" w:type="dxa"/>
              <w:right w:w="180" w:type="dxa"/>
            </w:tcMar>
            <w:vAlign w:val="center"/>
            <w:hideMark/>
          </w:tcPr>
          <w:p w14:paraId="43B07126" w14:textId="77777777" w:rsidR="00995001" w:rsidRPr="00995001" w:rsidRDefault="00995001" w:rsidP="00995001">
            <w:pPr>
              <w:spacing w:after="390" w:line="390" w:lineRule="atLeast"/>
              <w:jc w:val="center"/>
              <w:rPr>
                <w:rFonts w:eastAsia="Times New Roman" w:cstheme="minorHAnsi"/>
                <w:color w:val="51565E"/>
                <w:sz w:val="24"/>
                <w:szCs w:val="24"/>
              </w:rPr>
            </w:pPr>
            <w:r w:rsidRPr="00995001">
              <w:rPr>
                <w:rFonts w:eastAsia="Times New Roman" w:cstheme="minorHAnsi"/>
                <w:color w:val="51565E"/>
                <w:sz w:val="24"/>
                <w:szCs w:val="24"/>
              </w:rPr>
              <w:t>The value of covariance lies in the range of -∞ and +∞.</w:t>
            </w:r>
          </w:p>
        </w:tc>
        <w:tc>
          <w:tcPr>
            <w:tcW w:w="0" w:type="auto"/>
            <w:shd w:val="clear" w:color="auto" w:fill="FFFFFF"/>
            <w:tcMar>
              <w:top w:w="240" w:type="dxa"/>
              <w:left w:w="180" w:type="dxa"/>
              <w:bottom w:w="240" w:type="dxa"/>
              <w:right w:w="180" w:type="dxa"/>
            </w:tcMar>
            <w:vAlign w:val="center"/>
            <w:hideMark/>
          </w:tcPr>
          <w:p w14:paraId="62F191C0" w14:textId="77777777" w:rsidR="00995001" w:rsidRPr="00995001" w:rsidRDefault="00995001" w:rsidP="00995001">
            <w:pPr>
              <w:spacing w:after="390" w:line="390" w:lineRule="atLeast"/>
              <w:jc w:val="center"/>
              <w:rPr>
                <w:rFonts w:eastAsia="Times New Roman" w:cstheme="minorHAnsi"/>
                <w:color w:val="51565E"/>
                <w:sz w:val="24"/>
                <w:szCs w:val="24"/>
              </w:rPr>
            </w:pPr>
            <w:r w:rsidRPr="00995001">
              <w:rPr>
                <w:rFonts w:eastAsia="Times New Roman" w:cstheme="minorHAnsi"/>
                <w:color w:val="51565E"/>
                <w:sz w:val="24"/>
                <w:szCs w:val="24"/>
              </w:rPr>
              <w:t>Correlation is limited to values between the range -1 and +1</w:t>
            </w:r>
          </w:p>
        </w:tc>
      </w:tr>
      <w:tr w:rsidR="00995001" w:rsidRPr="00995001" w14:paraId="0385665F" w14:textId="77777777" w:rsidTr="00995001">
        <w:tc>
          <w:tcPr>
            <w:tcW w:w="0" w:type="auto"/>
            <w:shd w:val="clear" w:color="auto" w:fill="FFFFFF"/>
            <w:tcMar>
              <w:top w:w="240" w:type="dxa"/>
              <w:left w:w="180" w:type="dxa"/>
              <w:bottom w:w="240" w:type="dxa"/>
              <w:right w:w="180" w:type="dxa"/>
            </w:tcMar>
            <w:vAlign w:val="center"/>
            <w:hideMark/>
          </w:tcPr>
          <w:p w14:paraId="5E04297B" w14:textId="77777777" w:rsidR="00995001" w:rsidRPr="00995001" w:rsidRDefault="00995001" w:rsidP="00995001">
            <w:pPr>
              <w:spacing w:after="390" w:line="390" w:lineRule="atLeast"/>
              <w:jc w:val="center"/>
              <w:rPr>
                <w:rFonts w:eastAsia="Times New Roman" w:cstheme="minorHAnsi"/>
                <w:color w:val="51565E"/>
                <w:sz w:val="24"/>
                <w:szCs w:val="24"/>
              </w:rPr>
            </w:pPr>
            <w:r w:rsidRPr="00995001">
              <w:rPr>
                <w:rFonts w:eastAsia="Times New Roman" w:cstheme="minorHAnsi"/>
                <w:color w:val="51565E"/>
                <w:sz w:val="24"/>
                <w:szCs w:val="24"/>
              </w:rPr>
              <w:t>Change in scale</w:t>
            </w:r>
          </w:p>
        </w:tc>
        <w:tc>
          <w:tcPr>
            <w:tcW w:w="3870" w:type="dxa"/>
            <w:shd w:val="clear" w:color="auto" w:fill="FFFFFF"/>
            <w:tcMar>
              <w:top w:w="240" w:type="dxa"/>
              <w:left w:w="180" w:type="dxa"/>
              <w:bottom w:w="240" w:type="dxa"/>
              <w:right w:w="180" w:type="dxa"/>
            </w:tcMar>
            <w:vAlign w:val="center"/>
            <w:hideMark/>
          </w:tcPr>
          <w:p w14:paraId="60B84C2B" w14:textId="77777777" w:rsidR="00995001" w:rsidRPr="00995001" w:rsidRDefault="00995001" w:rsidP="00995001">
            <w:pPr>
              <w:spacing w:after="390" w:line="390" w:lineRule="atLeast"/>
              <w:jc w:val="center"/>
              <w:rPr>
                <w:rFonts w:eastAsia="Times New Roman" w:cstheme="minorHAnsi"/>
                <w:color w:val="51565E"/>
                <w:sz w:val="24"/>
                <w:szCs w:val="24"/>
              </w:rPr>
            </w:pPr>
            <w:r w:rsidRPr="00995001">
              <w:rPr>
                <w:rFonts w:eastAsia="Times New Roman" w:cstheme="minorHAnsi"/>
                <w:color w:val="51565E"/>
                <w:sz w:val="24"/>
                <w:szCs w:val="24"/>
              </w:rPr>
              <w:t>Affects covariance</w:t>
            </w:r>
          </w:p>
        </w:tc>
        <w:tc>
          <w:tcPr>
            <w:tcW w:w="0" w:type="auto"/>
            <w:shd w:val="clear" w:color="auto" w:fill="FFFFFF"/>
            <w:tcMar>
              <w:top w:w="240" w:type="dxa"/>
              <w:left w:w="180" w:type="dxa"/>
              <w:bottom w:w="240" w:type="dxa"/>
              <w:right w:w="180" w:type="dxa"/>
            </w:tcMar>
            <w:vAlign w:val="center"/>
            <w:hideMark/>
          </w:tcPr>
          <w:p w14:paraId="194EEA76" w14:textId="77777777" w:rsidR="00995001" w:rsidRPr="00995001" w:rsidRDefault="00995001" w:rsidP="00995001">
            <w:pPr>
              <w:spacing w:after="390" w:line="390" w:lineRule="atLeast"/>
              <w:jc w:val="center"/>
              <w:rPr>
                <w:rFonts w:eastAsia="Times New Roman" w:cstheme="minorHAnsi"/>
                <w:color w:val="51565E"/>
                <w:sz w:val="24"/>
                <w:szCs w:val="24"/>
              </w:rPr>
            </w:pPr>
            <w:r w:rsidRPr="00995001">
              <w:rPr>
                <w:rFonts w:eastAsia="Times New Roman" w:cstheme="minorHAnsi"/>
                <w:color w:val="51565E"/>
                <w:sz w:val="24"/>
                <w:szCs w:val="24"/>
              </w:rPr>
              <w:t>Does not affect the correlation</w:t>
            </w:r>
          </w:p>
        </w:tc>
      </w:tr>
      <w:tr w:rsidR="00995001" w:rsidRPr="00995001" w14:paraId="55915981" w14:textId="77777777" w:rsidTr="00995001">
        <w:tc>
          <w:tcPr>
            <w:tcW w:w="0" w:type="auto"/>
            <w:shd w:val="clear" w:color="auto" w:fill="FFFFFF"/>
            <w:tcMar>
              <w:top w:w="240" w:type="dxa"/>
              <w:left w:w="180" w:type="dxa"/>
              <w:bottom w:w="240" w:type="dxa"/>
              <w:right w:w="180" w:type="dxa"/>
            </w:tcMar>
            <w:vAlign w:val="center"/>
            <w:hideMark/>
          </w:tcPr>
          <w:p w14:paraId="2FB4F226" w14:textId="77777777" w:rsidR="00995001" w:rsidRPr="00995001" w:rsidRDefault="00995001" w:rsidP="00995001">
            <w:pPr>
              <w:spacing w:after="390" w:line="390" w:lineRule="atLeast"/>
              <w:jc w:val="center"/>
              <w:rPr>
                <w:rFonts w:eastAsia="Times New Roman" w:cstheme="minorHAnsi"/>
                <w:color w:val="51565E"/>
                <w:sz w:val="24"/>
                <w:szCs w:val="24"/>
              </w:rPr>
            </w:pPr>
            <w:r w:rsidRPr="00995001">
              <w:rPr>
                <w:rFonts w:eastAsia="Times New Roman" w:cstheme="minorHAnsi"/>
                <w:color w:val="51565E"/>
                <w:sz w:val="24"/>
                <w:szCs w:val="24"/>
              </w:rPr>
              <w:t>Unit-free measure</w:t>
            </w:r>
          </w:p>
        </w:tc>
        <w:tc>
          <w:tcPr>
            <w:tcW w:w="3870" w:type="dxa"/>
            <w:shd w:val="clear" w:color="auto" w:fill="FFFFFF"/>
            <w:tcMar>
              <w:top w:w="240" w:type="dxa"/>
              <w:left w:w="180" w:type="dxa"/>
              <w:bottom w:w="240" w:type="dxa"/>
              <w:right w:w="180" w:type="dxa"/>
            </w:tcMar>
            <w:vAlign w:val="center"/>
            <w:hideMark/>
          </w:tcPr>
          <w:p w14:paraId="4BBA7904" w14:textId="77777777" w:rsidR="00995001" w:rsidRPr="00995001" w:rsidRDefault="00995001" w:rsidP="00995001">
            <w:pPr>
              <w:spacing w:after="390" w:line="390" w:lineRule="atLeast"/>
              <w:jc w:val="center"/>
              <w:rPr>
                <w:rFonts w:eastAsia="Times New Roman" w:cstheme="minorHAnsi"/>
                <w:color w:val="51565E"/>
                <w:sz w:val="24"/>
                <w:szCs w:val="24"/>
              </w:rPr>
            </w:pPr>
            <w:r w:rsidRPr="00995001">
              <w:rPr>
                <w:rFonts w:eastAsia="Times New Roman" w:cstheme="minorHAnsi"/>
                <w:color w:val="51565E"/>
                <w:sz w:val="24"/>
                <w:szCs w:val="24"/>
              </w:rPr>
              <w:t>No</w:t>
            </w:r>
          </w:p>
        </w:tc>
        <w:tc>
          <w:tcPr>
            <w:tcW w:w="0" w:type="auto"/>
            <w:shd w:val="clear" w:color="auto" w:fill="FFFFFF"/>
            <w:tcMar>
              <w:top w:w="240" w:type="dxa"/>
              <w:left w:w="180" w:type="dxa"/>
              <w:bottom w:w="240" w:type="dxa"/>
              <w:right w:w="180" w:type="dxa"/>
            </w:tcMar>
            <w:vAlign w:val="center"/>
            <w:hideMark/>
          </w:tcPr>
          <w:p w14:paraId="4BC166CB" w14:textId="652544FE" w:rsidR="00995001" w:rsidRPr="00995001" w:rsidRDefault="00995001" w:rsidP="00995001">
            <w:pPr>
              <w:spacing w:after="390" w:line="390" w:lineRule="atLeast"/>
              <w:jc w:val="center"/>
              <w:rPr>
                <w:rFonts w:eastAsia="Times New Roman" w:cstheme="minorHAnsi"/>
                <w:color w:val="51565E"/>
                <w:sz w:val="24"/>
                <w:szCs w:val="24"/>
              </w:rPr>
            </w:pPr>
            <w:r w:rsidRPr="00995001">
              <w:rPr>
                <w:rFonts w:eastAsia="Times New Roman" w:cstheme="minorHAnsi"/>
                <w:color w:val="51565E"/>
                <w:sz w:val="24"/>
                <w:szCs w:val="24"/>
              </w:rPr>
              <w:t>Yes</w:t>
            </w:r>
          </w:p>
        </w:tc>
      </w:tr>
    </w:tbl>
    <w:p w14:paraId="23901121" w14:textId="68EDE5F1" w:rsidR="00995001" w:rsidRDefault="00995001" w:rsidP="00995001">
      <w:pPr>
        <w:ind w:left="360"/>
        <w:rPr>
          <w:sz w:val="24"/>
          <w:szCs w:val="24"/>
        </w:rPr>
      </w:pPr>
    </w:p>
    <w:p w14:paraId="099B4F48" w14:textId="263D32E2" w:rsidR="00995001" w:rsidRDefault="00995001" w:rsidP="00995001">
      <w:pPr>
        <w:ind w:left="360"/>
        <w:rPr>
          <w:sz w:val="24"/>
          <w:szCs w:val="24"/>
        </w:rPr>
      </w:pPr>
    </w:p>
    <w:p w14:paraId="14D5C4A6" w14:textId="67E5BEC9" w:rsidR="00995001" w:rsidRDefault="00995001" w:rsidP="00995001">
      <w:pPr>
        <w:ind w:left="360"/>
        <w:rPr>
          <w:sz w:val="24"/>
          <w:szCs w:val="24"/>
        </w:rPr>
      </w:pPr>
    </w:p>
    <w:p w14:paraId="73D524D8" w14:textId="77777777" w:rsidR="00995001" w:rsidRPr="00995001" w:rsidRDefault="00995001" w:rsidP="00995001">
      <w:pPr>
        <w:ind w:left="360"/>
        <w:rPr>
          <w:sz w:val="24"/>
          <w:szCs w:val="24"/>
        </w:rPr>
      </w:pPr>
    </w:p>
    <w:p w14:paraId="64A270E3" w14:textId="0760ECF7" w:rsidR="00741BEA" w:rsidRPr="00995001" w:rsidRDefault="00741BEA" w:rsidP="00995001">
      <w:pPr>
        <w:pStyle w:val="ListParagraph"/>
        <w:numPr>
          <w:ilvl w:val="0"/>
          <w:numId w:val="1"/>
        </w:numPr>
        <w:rPr>
          <w:b/>
          <w:bCs/>
          <w:sz w:val="24"/>
          <w:szCs w:val="24"/>
        </w:rPr>
      </w:pPr>
      <w:r w:rsidRPr="00995001">
        <w:rPr>
          <w:b/>
          <w:bCs/>
          <w:sz w:val="24"/>
          <w:szCs w:val="24"/>
        </w:rPr>
        <w:t>What is mean squared error?</w:t>
      </w:r>
    </w:p>
    <w:p w14:paraId="277386B4" w14:textId="6DEB9815" w:rsidR="00741BEA" w:rsidRDefault="00995001" w:rsidP="00CB7F4C">
      <w:pPr>
        <w:ind w:firstLine="360"/>
        <w:rPr>
          <w:sz w:val="24"/>
          <w:szCs w:val="24"/>
        </w:rPr>
      </w:pPr>
      <w:r w:rsidRPr="00995001">
        <w:rPr>
          <w:sz w:val="24"/>
          <w:szCs w:val="24"/>
        </w:rPr>
        <w:t xml:space="preserve">Mean squared error (MSE) measures the amount of error in statistical models. It assesses the average squared difference between the observed and predicted values. When a model has no error, the MSE equals </w:t>
      </w:r>
      <w:r w:rsidRPr="00995001">
        <w:rPr>
          <w:sz w:val="24"/>
          <w:szCs w:val="24"/>
        </w:rPr>
        <w:lastRenderedPageBreak/>
        <w:t>zero. As model error increases, its value increases. The mean squared error is also known as the mean squared deviation (MSD).</w:t>
      </w:r>
    </w:p>
    <w:p w14:paraId="02364350" w14:textId="2482F118" w:rsidR="00CB7F4C" w:rsidRDefault="00CB7F4C" w:rsidP="00CB7F4C">
      <w:pPr>
        <w:ind w:firstLine="360"/>
        <w:rPr>
          <w:sz w:val="24"/>
          <w:szCs w:val="24"/>
        </w:rPr>
      </w:pPr>
      <w:r>
        <w:rPr>
          <w:sz w:val="24"/>
          <w:szCs w:val="24"/>
        </w:rPr>
        <w:t>F</w:t>
      </w:r>
      <w:r w:rsidRPr="00CB7F4C">
        <w:rPr>
          <w:sz w:val="24"/>
          <w:szCs w:val="24"/>
        </w:rPr>
        <w:t>or example, in regression, the mean squared error represents the average squared residual.</w:t>
      </w:r>
    </w:p>
    <w:p w14:paraId="793955A3" w14:textId="4E67EC13" w:rsidR="00741BEA" w:rsidRDefault="00995001" w:rsidP="00CB7F4C">
      <w:pPr>
        <w:jc w:val="center"/>
        <w:rPr>
          <w:sz w:val="24"/>
          <w:szCs w:val="24"/>
        </w:rPr>
      </w:pPr>
      <w:r>
        <w:rPr>
          <w:noProof/>
        </w:rPr>
        <w:drawing>
          <wp:inline distT="0" distB="0" distL="0" distR="0" wp14:anchorId="38F29D37" wp14:editId="00D97CF9">
            <wp:extent cx="2489200" cy="1543304"/>
            <wp:effectExtent l="0" t="0" r="6350" b="0"/>
            <wp:docPr id="1" name="Picture 1" descr="Image depicting the relationship between the residuals and the 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epicting the relationship between the residuals and the mean squared err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2202" cy="1545165"/>
                    </a:xfrm>
                    <a:prstGeom prst="rect">
                      <a:avLst/>
                    </a:prstGeom>
                    <a:noFill/>
                    <a:ln>
                      <a:noFill/>
                    </a:ln>
                  </pic:spPr>
                </pic:pic>
              </a:graphicData>
            </a:graphic>
          </wp:inline>
        </w:drawing>
      </w:r>
    </w:p>
    <w:p w14:paraId="4783714B" w14:textId="77777777" w:rsidR="00CB7F4C" w:rsidRDefault="00CB7F4C" w:rsidP="00CB7F4C">
      <w:pPr>
        <w:rPr>
          <w:sz w:val="24"/>
          <w:szCs w:val="24"/>
        </w:rPr>
      </w:pPr>
    </w:p>
    <w:p w14:paraId="1B387CAD" w14:textId="189E2C54" w:rsidR="00CB7F4C" w:rsidRDefault="00CB7F4C" w:rsidP="00CB7F4C">
      <w:pPr>
        <w:rPr>
          <w:sz w:val="24"/>
          <w:szCs w:val="24"/>
        </w:rPr>
      </w:pPr>
      <w:r w:rsidRPr="00CB7F4C">
        <w:rPr>
          <w:sz w:val="24"/>
          <w:szCs w:val="24"/>
        </w:rPr>
        <w:t>As the data points fall closer to the regression line, the model has less error, decreasing the MSE. A model with less error produces more precise predictions.</w:t>
      </w:r>
    </w:p>
    <w:p w14:paraId="07176371" w14:textId="274EA01F" w:rsidR="00CB7F4C" w:rsidRDefault="00CB7F4C" w:rsidP="00CB7F4C">
      <w:pPr>
        <w:rPr>
          <w:sz w:val="24"/>
          <w:szCs w:val="24"/>
        </w:rPr>
      </w:pPr>
    </w:p>
    <w:p w14:paraId="291A5D87" w14:textId="5E9D1245" w:rsidR="00CB7F4C" w:rsidRDefault="00CB7F4C" w:rsidP="00CB7F4C">
      <w:pPr>
        <w:pStyle w:val="NormalWeb"/>
        <w:spacing w:before="0" w:beforeAutospacing="0" w:after="390" w:afterAutospacing="0"/>
      </w:pPr>
      <w:r>
        <w:t>The formula for MSE is the following.</w:t>
      </w:r>
    </w:p>
    <w:p w14:paraId="4AD2D907" w14:textId="31A816AF" w:rsidR="00CB7F4C" w:rsidRDefault="00CB7F4C" w:rsidP="00CB7F4C">
      <w:pPr>
        <w:pStyle w:val="NormalWeb"/>
        <w:spacing w:before="0" w:beforeAutospacing="0" w:after="390" w:afterAutospacing="0"/>
      </w:pPr>
      <m:oMathPara>
        <m:oMath>
          <m:r>
            <w:rPr>
              <w:rFonts w:ascii="Cambria Math" w:hAnsi="Cambria Math"/>
            </w:rPr>
            <m:t xml:space="preserve">MSE=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num>
                <m:den>
                  <m:r>
                    <w:rPr>
                      <w:rFonts w:ascii="Cambria Math" w:hAnsi="Cambria Math"/>
                    </w:rPr>
                    <m:t>n</m:t>
                  </m:r>
                </m:den>
              </m:f>
            </m:e>
          </m:nary>
        </m:oMath>
      </m:oMathPara>
    </w:p>
    <w:p w14:paraId="7382C0BB" w14:textId="15AEA4A7" w:rsidR="00CB7F4C" w:rsidRDefault="00CB7F4C" w:rsidP="00CB7F4C">
      <w:pPr>
        <w:pStyle w:val="NormalWeb"/>
        <w:spacing w:before="0" w:beforeAutospacing="0" w:after="390" w:afterAutospacing="0"/>
      </w:pPr>
    </w:p>
    <w:p w14:paraId="5F4A1D1D" w14:textId="118BD8CF" w:rsidR="00CB7F4C" w:rsidRPr="00CB7F4C" w:rsidRDefault="00CB7F4C" w:rsidP="00CB7F4C">
      <w:pPr>
        <w:rPr>
          <w:sz w:val="24"/>
          <w:szCs w:val="24"/>
        </w:rPr>
      </w:pPr>
      <w:r w:rsidRPr="00CB7F4C">
        <w:rPr>
          <w:sz w:val="24"/>
          <w:szCs w:val="24"/>
        </w:rPr>
        <w:t>Where:</w:t>
      </w:r>
    </w:p>
    <w:p w14:paraId="394BBD07" w14:textId="6AFEC86F" w:rsidR="00CB7F4C" w:rsidRPr="00CB7F4C" w:rsidRDefault="00CB7F4C" w:rsidP="00CB7F4C">
      <w:pPr>
        <w:pStyle w:val="ListParagraph"/>
        <w:numPr>
          <w:ilvl w:val="0"/>
          <w:numId w:val="14"/>
        </w:numPr>
        <w:rPr>
          <w:sz w:val="24"/>
          <w:szCs w:val="24"/>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CB7F4C">
        <w:rPr>
          <w:sz w:val="24"/>
          <w:szCs w:val="24"/>
        </w:rPr>
        <w:t xml:space="preserve"> is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CB7F4C">
        <w:rPr>
          <w:sz w:val="24"/>
          <w:szCs w:val="24"/>
        </w:rPr>
        <w:t xml:space="preserve"> observed value.</w:t>
      </w:r>
    </w:p>
    <w:p w14:paraId="299F77B5" w14:textId="7BCE054E" w:rsidR="00CB7F4C" w:rsidRPr="00CB7F4C" w:rsidRDefault="00CB7F4C" w:rsidP="00CB7F4C">
      <w:pPr>
        <w:pStyle w:val="ListParagraph"/>
        <w:numPr>
          <w:ilvl w:val="0"/>
          <w:numId w:val="14"/>
        </w:numPr>
        <w:rPr>
          <w:sz w:val="24"/>
          <w:szCs w:val="24"/>
        </w:rPr>
      </w:pPr>
      <m:oMath>
        <m:acc>
          <m:accPr>
            <m:ctrlPr>
              <w:rPr>
                <w:rFonts w:ascii="Cambria Math" w:eastAsia="Times New Roman" w:hAnsi="Cambria Math" w:cs="Times New Roman"/>
                <w:i/>
                <w:sz w:val="24"/>
                <w:szCs w:val="24"/>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Pr="00CB7F4C">
        <w:rPr>
          <w:sz w:val="24"/>
          <w:szCs w:val="24"/>
        </w:rPr>
        <w:t xml:space="preserve"> is the corresponding predicted value.</w:t>
      </w:r>
    </w:p>
    <w:p w14:paraId="65C01D23" w14:textId="78A19A58" w:rsidR="00CB7F4C" w:rsidRPr="00CB7F4C" w:rsidRDefault="00CB7F4C" w:rsidP="00CB7F4C">
      <w:pPr>
        <w:pStyle w:val="ListParagraph"/>
        <w:numPr>
          <w:ilvl w:val="0"/>
          <w:numId w:val="14"/>
        </w:numPr>
        <w:rPr>
          <w:sz w:val="24"/>
          <w:szCs w:val="24"/>
        </w:rPr>
      </w:pPr>
      <m:oMath>
        <m:r>
          <w:rPr>
            <w:rFonts w:ascii="Cambria Math" w:eastAsia="Times New Roman" w:hAnsi="Cambria Math" w:cs="Times New Roman"/>
            <w:sz w:val="24"/>
            <w:szCs w:val="24"/>
          </w:rPr>
          <m:t>n</m:t>
        </m:r>
      </m:oMath>
      <w:r w:rsidRPr="00CB7F4C">
        <w:rPr>
          <w:sz w:val="24"/>
          <w:szCs w:val="24"/>
        </w:rPr>
        <w:t xml:space="preserve"> = the number of observations.</w:t>
      </w:r>
    </w:p>
    <w:p w14:paraId="22D9E2D3" w14:textId="77777777" w:rsidR="00CB7F4C" w:rsidRDefault="00CB7F4C" w:rsidP="00CB7F4C">
      <w:pPr>
        <w:rPr>
          <w:sz w:val="24"/>
          <w:szCs w:val="24"/>
        </w:rPr>
      </w:pPr>
    </w:p>
    <w:p w14:paraId="0E619656" w14:textId="59194F35" w:rsidR="00CB7F4C" w:rsidRPr="00741BEA" w:rsidRDefault="00CB7F4C" w:rsidP="00CB7F4C">
      <w:pPr>
        <w:rPr>
          <w:sz w:val="24"/>
          <w:szCs w:val="24"/>
        </w:rPr>
      </w:pPr>
      <w:r w:rsidRPr="00CB7F4C">
        <w:rPr>
          <w:sz w:val="24"/>
          <w:szCs w:val="24"/>
        </w:rPr>
        <w:t xml:space="preserve">The calculations for the mean squared error are </w:t>
      </w:r>
      <w:proofErr w:type="gramStart"/>
      <w:r w:rsidRPr="00CB7F4C">
        <w:rPr>
          <w:sz w:val="24"/>
          <w:szCs w:val="24"/>
        </w:rPr>
        <w:t>similar to</w:t>
      </w:r>
      <w:proofErr w:type="gramEnd"/>
      <w:r w:rsidRPr="00CB7F4C">
        <w:rPr>
          <w:sz w:val="24"/>
          <w:szCs w:val="24"/>
        </w:rPr>
        <w:t xml:space="preserve"> the variance. To find the MSE, take the observed value, subtract the predicted value, and square that difference. Repeat that for all observations. Then, sum </w:t>
      </w:r>
      <w:r w:rsidRPr="00CB7F4C">
        <w:rPr>
          <w:sz w:val="24"/>
          <w:szCs w:val="24"/>
        </w:rPr>
        <w:t>all</w:t>
      </w:r>
      <w:r w:rsidRPr="00CB7F4C">
        <w:rPr>
          <w:sz w:val="24"/>
          <w:szCs w:val="24"/>
        </w:rPr>
        <w:t xml:space="preserve"> those squared values and divide by the number of observations.</w:t>
      </w:r>
      <w:r>
        <w:rPr>
          <w:sz w:val="24"/>
          <w:szCs w:val="24"/>
        </w:rPr>
        <w:t xml:space="preserve">  </w:t>
      </w:r>
      <w:r w:rsidRPr="00CB7F4C">
        <w:rPr>
          <w:sz w:val="24"/>
          <w:szCs w:val="24"/>
        </w:rPr>
        <w:t>Notice that the numerator is the sum of the squared errors (SSE), which linear regression minimizes. MSE simply divides the SSE by the sample size.</w:t>
      </w:r>
    </w:p>
    <w:sectPr w:rsidR="00CB7F4C" w:rsidRPr="00741BEA" w:rsidSect="00741BE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D52F8" w14:textId="77777777" w:rsidR="00CB7F4C" w:rsidRDefault="00CB7F4C" w:rsidP="00CB7F4C">
      <w:pPr>
        <w:spacing w:after="0" w:line="240" w:lineRule="auto"/>
      </w:pPr>
      <w:r>
        <w:separator/>
      </w:r>
    </w:p>
  </w:endnote>
  <w:endnote w:type="continuationSeparator" w:id="0">
    <w:p w14:paraId="2A8F94D9" w14:textId="77777777" w:rsidR="00CB7F4C" w:rsidRDefault="00CB7F4C" w:rsidP="00CB7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2F6DC" w14:textId="77777777" w:rsidR="00CB7F4C" w:rsidRDefault="00CB7F4C" w:rsidP="00CB7F4C">
      <w:pPr>
        <w:spacing w:after="0" w:line="240" w:lineRule="auto"/>
      </w:pPr>
      <w:r>
        <w:separator/>
      </w:r>
    </w:p>
  </w:footnote>
  <w:footnote w:type="continuationSeparator" w:id="0">
    <w:p w14:paraId="4D41AD26" w14:textId="77777777" w:rsidR="00CB7F4C" w:rsidRDefault="00CB7F4C" w:rsidP="00CB7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0305"/>
    <w:multiLevelType w:val="hybridMultilevel"/>
    <w:tmpl w:val="EEF84876"/>
    <w:lvl w:ilvl="0" w:tplc="75E427D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82D58"/>
    <w:multiLevelType w:val="hybridMultilevel"/>
    <w:tmpl w:val="8CA0641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24940218"/>
    <w:multiLevelType w:val="hybridMultilevel"/>
    <w:tmpl w:val="FD9CD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8F213A"/>
    <w:multiLevelType w:val="hybridMultilevel"/>
    <w:tmpl w:val="C3F6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B4625"/>
    <w:multiLevelType w:val="hybridMultilevel"/>
    <w:tmpl w:val="7178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93410"/>
    <w:multiLevelType w:val="hybridMultilevel"/>
    <w:tmpl w:val="F0A8F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4E37D5"/>
    <w:multiLevelType w:val="hybridMultilevel"/>
    <w:tmpl w:val="4124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211D5"/>
    <w:multiLevelType w:val="hybridMultilevel"/>
    <w:tmpl w:val="72E64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D96BC0"/>
    <w:multiLevelType w:val="hybridMultilevel"/>
    <w:tmpl w:val="063C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60D50"/>
    <w:multiLevelType w:val="hybridMultilevel"/>
    <w:tmpl w:val="C8BA0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9B2299"/>
    <w:multiLevelType w:val="hybridMultilevel"/>
    <w:tmpl w:val="F6CA6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C19A2"/>
    <w:multiLevelType w:val="hybridMultilevel"/>
    <w:tmpl w:val="3A80B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BA1171"/>
    <w:multiLevelType w:val="hybridMultilevel"/>
    <w:tmpl w:val="C79A0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F43858"/>
    <w:multiLevelType w:val="hybridMultilevel"/>
    <w:tmpl w:val="9280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5E1FB3"/>
    <w:multiLevelType w:val="hybridMultilevel"/>
    <w:tmpl w:val="6DB89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5"/>
  </w:num>
  <w:num w:numId="3">
    <w:abstractNumId w:val="14"/>
  </w:num>
  <w:num w:numId="4">
    <w:abstractNumId w:val="1"/>
  </w:num>
  <w:num w:numId="5">
    <w:abstractNumId w:val="7"/>
  </w:num>
  <w:num w:numId="6">
    <w:abstractNumId w:val="11"/>
  </w:num>
  <w:num w:numId="7">
    <w:abstractNumId w:val="6"/>
  </w:num>
  <w:num w:numId="8">
    <w:abstractNumId w:val="3"/>
  </w:num>
  <w:num w:numId="9">
    <w:abstractNumId w:val="13"/>
  </w:num>
  <w:num w:numId="10">
    <w:abstractNumId w:val="8"/>
  </w:num>
  <w:num w:numId="11">
    <w:abstractNumId w:val="2"/>
  </w:num>
  <w:num w:numId="12">
    <w:abstractNumId w:val="9"/>
  </w:num>
  <w:num w:numId="13">
    <w:abstractNumId w:val="1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A"/>
    <w:rsid w:val="00024E5B"/>
    <w:rsid w:val="0015287D"/>
    <w:rsid w:val="006006AB"/>
    <w:rsid w:val="00612548"/>
    <w:rsid w:val="006D4F89"/>
    <w:rsid w:val="00741BEA"/>
    <w:rsid w:val="008A2703"/>
    <w:rsid w:val="00995001"/>
    <w:rsid w:val="009F0B4B"/>
    <w:rsid w:val="00CB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76C0F"/>
  <w15:chartTrackingRefBased/>
  <w15:docId w15:val="{3F589BCC-6923-4196-8786-B6E147F3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7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50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BEA"/>
    <w:pPr>
      <w:ind w:left="720"/>
      <w:contextualSpacing/>
    </w:pPr>
  </w:style>
  <w:style w:type="character" w:customStyle="1" w:styleId="mi">
    <w:name w:val="mi"/>
    <w:basedOn w:val="DefaultParagraphFont"/>
    <w:rsid w:val="006D4F89"/>
  </w:style>
  <w:style w:type="character" w:customStyle="1" w:styleId="mo">
    <w:name w:val="mo"/>
    <w:basedOn w:val="DefaultParagraphFont"/>
    <w:rsid w:val="006D4F89"/>
  </w:style>
  <w:style w:type="character" w:customStyle="1" w:styleId="mn">
    <w:name w:val="mn"/>
    <w:basedOn w:val="DefaultParagraphFont"/>
    <w:rsid w:val="006D4F89"/>
  </w:style>
  <w:style w:type="paragraph" w:styleId="NormalWeb">
    <w:name w:val="Normal (Web)"/>
    <w:basedOn w:val="Normal"/>
    <w:uiPriority w:val="99"/>
    <w:unhideWhenUsed/>
    <w:rsid w:val="009950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001"/>
    <w:rPr>
      <w:b/>
      <w:bCs/>
    </w:rPr>
  </w:style>
  <w:style w:type="character" w:styleId="PlaceholderText">
    <w:name w:val="Placeholder Text"/>
    <w:basedOn w:val="DefaultParagraphFont"/>
    <w:uiPriority w:val="99"/>
    <w:semiHidden/>
    <w:rsid w:val="00995001"/>
    <w:rPr>
      <w:color w:val="808080"/>
    </w:rPr>
  </w:style>
  <w:style w:type="character" w:customStyle="1" w:styleId="Heading3Char">
    <w:name w:val="Heading 3 Char"/>
    <w:basedOn w:val="DefaultParagraphFont"/>
    <w:link w:val="Heading3"/>
    <w:uiPriority w:val="9"/>
    <w:rsid w:val="0099500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950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B7F4C"/>
    <w:rPr>
      <w:rFonts w:asciiTheme="majorHAnsi" w:eastAsiaTheme="majorEastAsia" w:hAnsiTheme="majorHAnsi" w:cstheme="majorBidi"/>
      <w:color w:val="2F5496" w:themeColor="accent1" w:themeShade="BF"/>
      <w:sz w:val="26"/>
      <w:szCs w:val="26"/>
    </w:rPr>
  </w:style>
  <w:style w:type="paragraph" w:customStyle="1" w:styleId="entry-meta">
    <w:name w:val="entry-meta"/>
    <w:basedOn w:val="Normal"/>
    <w:rsid w:val="00CB7F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CB7F4C"/>
  </w:style>
  <w:style w:type="character" w:styleId="Hyperlink">
    <w:name w:val="Hyperlink"/>
    <w:basedOn w:val="DefaultParagraphFont"/>
    <w:uiPriority w:val="99"/>
    <w:semiHidden/>
    <w:unhideWhenUsed/>
    <w:rsid w:val="00CB7F4C"/>
    <w:rPr>
      <w:color w:val="0000FF"/>
      <w:u w:val="single"/>
    </w:rPr>
  </w:style>
  <w:style w:type="character" w:customStyle="1" w:styleId="entry-author-name">
    <w:name w:val="entry-author-name"/>
    <w:basedOn w:val="DefaultParagraphFont"/>
    <w:rsid w:val="00CB7F4C"/>
  </w:style>
  <w:style w:type="character" w:customStyle="1" w:styleId="entry-comments-link">
    <w:name w:val="entry-comments-link"/>
    <w:basedOn w:val="DefaultParagraphFont"/>
    <w:rsid w:val="00CB7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5594">
      <w:bodyDiv w:val="1"/>
      <w:marLeft w:val="0"/>
      <w:marRight w:val="0"/>
      <w:marTop w:val="0"/>
      <w:marBottom w:val="0"/>
      <w:divBdr>
        <w:top w:val="none" w:sz="0" w:space="0" w:color="auto"/>
        <w:left w:val="none" w:sz="0" w:space="0" w:color="auto"/>
        <w:bottom w:val="none" w:sz="0" w:space="0" w:color="auto"/>
        <w:right w:val="none" w:sz="0" w:space="0" w:color="auto"/>
      </w:divBdr>
    </w:div>
    <w:div w:id="92407834">
      <w:bodyDiv w:val="1"/>
      <w:marLeft w:val="0"/>
      <w:marRight w:val="0"/>
      <w:marTop w:val="0"/>
      <w:marBottom w:val="0"/>
      <w:divBdr>
        <w:top w:val="none" w:sz="0" w:space="0" w:color="auto"/>
        <w:left w:val="none" w:sz="0" w:space="0" w:color="auto"/>
        <w:bottom w:val="none" w:sz="0" w:space="0" w:color="auto"/>
        <w:right w:val="none" w:sz="0" w:space="0" w:color="auto"/>
      </w:divBdr>
      <w:divsChild>
        <w:div w:id="988708296">
          <w:marLeft w:val="0"/>
          <w:marRight w:val="0"/>
          <w:marTop w:val="0"/>
          <w:marBottom w:val="0"/>
          <w:divBdr>
            <w:top w:val="none" w:sz="0" w:space="0" w:color="auto"/>
            <w:left w:val="none" w:sz="0" w:space="0" w:color="auto"/>
            <w:bottom w:val="none" w:sz="0" w:space="0" w:color="auto"/>
            <w:right w:val="none" w:sz="0" w:space="0" w:color="auto"/>
          </w:divBdr>
        </w:div>
      </w:divsChild>
    </w:div>
    <w:div w:id="161044066">
      <w:bodyDiv w:val="1"/>
      <w:marLeft w:val="0"/>
      <w:marRight w:val="0"/>
      <w:marTop w:val="0"/>
      <w:marBottom w:val="0"/>
      <w:divBdr>
        <w:top w:val="none" w:sz="0" w:space="0" w:color="auto"/>
        <w:left w:val="none" w:sz="0" w:space="0" w:color="auto"/>
        <w:bottom w:val="none" w:sz="0" w:space="0" w:color="auto"/>
        <w:right w:val="none" w:sz="0" w:space="0" w:color="auto"/>
      </w:divBdr>
    </w:div>
    <w:div w:id="476797921">
      <w:bodyDiv w:val="1"/>
      <w:marLeft w:val="0"/>
      <w:marRight w:val="0"/>
      <w:marTop w:val="0"/>
      <w:marBottom w:val="0"/>
      <w:divBdr>
        <w:top w:val="none" w:sz="0" w:space="0" w:color="auto"/>
        <w:left w:val="none" w:sz="0" w:space="0" w:color="auto"/>
        <w:bottom w:val="none" w:sz="0" w:space="0" w:color="auto"/>
        <w:right w:val="none" w:sz="0" w:space="0" w:color="auto"/>
      </w:divBdr>
    </w:div>
    <w:div w:id="478419955">
      <w:bodyDiv w:val="1"/>
      <w:marLeft w:val="0"/>
      <w:marRight w:val="0"/>
      <w:marTop w:val="0"/>
      <w:marBottom w:val="0"/>
      <w:divBdr>
        <w:top w:val="none" w:sz="0" w:space="0" w:color="auto"/>
        <w:left w:val="none" w:sz="0" w:space="0" w:color="auto"/>
        <w:bottom w:val="none" w:sz="0" w:space="0" w:color="auto"/>
        <w:right w:val="none" w:sz="0" w:space="0" w:color="auto"/>
      </w:divBdr>
    </w:div>
    <w:div w:id="576598261">
      <w:bodyDiv w:val="1"/>
      <w:marLeft w:val="0"/>
      <w:marRight w:val="0"/>
      <w:marTop w:val="0"/>
      <w:marBottom w:val="0"/>
      <w:divBdr>
        <w:top w:val="none" w:sz="0" w:space="0" w:color="auto"/>
        <w:left w:val="none" w:sz="0" w:space="0" w:color="auto"/>
        <w:bottom w:val="none" w:sz="0" w:space="0" w:color="auto"/>
        <w:right w:val="none" w:sz="0" w:space="0" w:color="auto"/>
      </w:divBdr>
    </w:div>
    <w:div w:id="594049427">
      <w:bodyDiv w:val="1"/>
      <w:marLeft w:val="0"/>
      <w:marRight w:val="0"/>
      <w:marTop w:val="0"/>
      <w:marBottom w:val="0"/>
      <w:divBdr>
        <w:top w:val="none" w:sz="0" w:space="0" w:color="auto"/>
        <w:left w:val="none" w:sz="0" w:space="0" w:color="auto"/>
        <w:bottom w:val="none" w:sz="0" w:space="0" w:color="auto"/>
        <w:right w:val="none" w:sz="0" w:space="0" w:color="auto"/>
      </w:divBdr>
    </w:div>
    <w:div w:id="853883054">
      <w:bodyDiv w:val="1"/>
      <w:marLeft w:val="0"/>
      <w:marRight w:val="0"/>
      <w:marTop w:val="0"/>
      <w:marBottom w:val="0"/>
      <w:divBdr>
        <w:top w:val="none" w:sz="0" w:space="0" w:color="auto"/>
        <w:left w:val="none" w:sz="0" w:space="0" w:color="auto"/>
        <w:bottom w:val="none" w:sz="0" w:space="0" w:color="auto"/>
        <w:right w:val="none" w:sz="0" w:space="0" w:color="auto"/>
      </w:divBdr>
      <w:divsChild>
        <w:div w:id="1553882754">
          <w:marLeft w:val="0"/>
          <w:marRight w:val="0"/>
          <w:marTop w:val="0"/>
          <w:marBottom w:val="0"/>
          <w:divBdr>
            <w:top w:val="none" w:sz="0" w:space="0" w:color="auto"/>
            <w:left w:val="none" w:sz="0" w:space="0" w:color="auto"/>
            <w:bottom w:val="none" w:sz="0" w:space="0" w:color="auto"/>
            <w:right w:val="none" w:sz="0" w:space="0" w:color="auto"/>
          </w:divBdr>
        </w:div>
        <w:div w:id="1328946697">
          <w:marLeft w:val="0"/>
          <w:marRight w:val="0"/>
          <w:marTop w:val="0"/>
          <w:marBottom w:val="0"/>
          <w:divBdr>
            <w:top w:val="none" w:sz="0" w:space="0" w:color="auto"/>
            <w:left w:val="none" w:sz="0" w:space="0" w:color="auto"/>
            <w:bottom w:val="none" w:sz="0" w:space="0" w:color="auto"/>
            <w:right w:val="none" w:sz="0" w:space="0" w:color="auto"/>
          </w:divBdr>
        </w:div>
        <w:div w:id="1066491219">
          <w:marLeft w:val="0"/>
          <w:marRight w:val="0"/>
          <w:marTop w:val="0"/>
          <w:marBottom w:val="0"/>
          <w:divBdr>
            <w:top w:val="none" w:sz="0" w:space="0" w:color="auto"/>
            <w:left w:val="none" w:sz="0" w:space="0" w:color="auto"/>
            <w:bottom w:val="none" w:sz="0" w:space="0" w:color="auto"/>
            <w:right w:val="none" w:sz="0" w:space="0" w:color="auto"/>
          </w:divBdr>
        </w:div>
        <w:div w:id="1530532510">
          <w:marLeft w:val="0"/>
          <w:marRight w:val="0"/>
          <w:marTop w:val="0"/>
          <w:marBottom w:val="0"/>
          <w:divBdr>
            <w:top w:val="none" w:sz="0" w:space="0" w:color="auto"/>
            <w:left w:val="none" w:sz="0" w:space="0" w:color="auto"/>
            <w:bottom w:val="none" w:sz="0" w:space="0" w:color="auto"/>
            <w:right w:val="none" w:sz="0" w:space="0" w:color="auto"/>
          </w:divBdr>
        </w:div>
        <w:div w:id="998077117">
          <w:marLeft w:val="0"/>
          <w:marRight w:val="0"/>
          <w:marTop w:val="0"/>
          <w:marBottom w:val="0"/>
          <w:divBdr>
            <w:top w:val="none" w:sz="0" w:space="0" w:color="auto"/>
            <w:left w:val="none" w:sz="0" w:space="0" w:color="auto"/>
            <w:bottom w:val="none" w:sz="0" w:space="0" w:color="auto"/>
            <w:right w:val="none" w:sz="0" w:space="0" w:color="auto"/>
          </w:divBdr>
        </w:div>
        <w:div w:id="1697540637">
          <w:marLeft w:val="0"/>
          <w:marRight w:val="0"/>
          <w:marTop w:val="0"/>
          <w:marBottom w:val="0"/>
          <w:divBdr>
            <w:top w:val="none" w:sz="0" w:space="0" w:color="auto"/>
            <w:left w:val="none" w:sz="0" w:space="0" w:color="auto"/>
            <w:bottom w:val="none" w:sz="0" w:space="0" w:color="auto"/>
            <w:right w:val="none" w:sz="0" w:space="0" w:color="auto"/>
          </w:divBdr>
        </w:div>
        <w:div w:id="1925263742">
          <w:marLeft w:val="0"/>
          <w:marRight w:val="0"/>
          <w:marTop w:val="0"/>
          <w:marBottom w:val="0"/>
          <w:divBdr>
            <w:top w:val="none" w:sz="0" w:space="0" w:color="auto"/>
            <w:left w:val="none" w:sz="0" w:space="0" w:color="auto"/>
            <w:bottom w:val="none" w:sz="0" w:space="0" w:color="auto"/>
            <w:right w:val="none" w:sz="0" w:space="0" w:color="auto"/>
          </w:divBdr>
        </w:div>
        <w:div w:id="1039208422">
          <w:marLeft w:val="0"/>
          <w:marRight w:val="0"/>
          <w:marTop w:val="0"/>
          <w:marBottom w:val="0"/>
          <w:divBdr>
            <w:top w:val="none" w:sz="0" w:space="0" w:color="auto"/>
            <w:left w:val="none" w:sz="0" w:space="0" w:color="auto"/>
            <w:bottom w:val="none" w:sz="0" w:space="0" w:color="auto"/>
            <w:right w:val="none" w:sz="0" w:space="0" w:color="auto"/>
          </w:divBdr>
        </w:div>
        <w:div w:id="1763795674">
          <w:marLeft w:val="0"/>
          <w:marRight w:val="0"/>
          <w:marTop w:val="0"/>
          <w:marBottom w:val="0"/>
          <w:divBdr>
            <w:top w:val="none" w:sz="0" w:space="0" w:color="auto"/>
            <w:left w:val="none" w:sz="0" w:space="0" w:color="auto"/>
            <w:bottom w:val="none" w:sz="0" w:space="0" w:color="auto"/>
            <w:right w:val="none" w:sz="0" w:space="0" w:color="auto"/>
          </w:divBdr>
        </w:div>
        <w:div w:id="1564873896">
          <w:marLeft w:val="0"/>
          <w:marRight w:val="0"/>
          <w:marTop w:val="0"/>
          <w:marBottom w:val="0"/>
          <w:divBdr>
            <w:top w:val="none" w:sz="0" w:space="0" w:color="auto"/>
            <w:left w:val="none" w:sz="0" w:space="0" w:color="auto"/>
            <w:bottom w:val="none" w:sz="0" w:space="0" w:color="auto"/>
            <w:right w:val="none" w:sz="0" w:space="0" w:color="auto"/>
          </w:divBdr>
        </w:div>
        <w:div w:id="2055961486">
          <w:marLeft w:val="0"/>
          <w:marRight w:val="0"/>
          <w:marTop w:val="0"/>
          <w:marBottom w:val="0"/>
          <w:divBdr>
            <w:top w:val="none" w:sz="0" w:space="0" w:color="auto"/>
            <w:left w:val="none" w:sz="0" w:space="0" w:color="auto"/>
            <w:bottom w:val="none" w:sz="0" w:space="0" w:color="auto"/>
            <w:right w:val="none" w:sz="0" w:space="0" w:color="auto"/>
          </w:divBdr>
        </w:div>
        <w:div w:id="438792622">
          <w:marLeft w:val="0"/>
          <w:marRight w:val="0"/>
          <w:marTop w:val="0"/>
          <w:marBottom w:val="0"/>
          <w:divBdr>
            <w:top w:val="none" w:sz="0" w:space="0" w:color="auto"/>
            <w:left w:val="none" w:sz="0" w:space="0" w:color="auto"/>
            <w:bottom w:val="none" w:sz="0" w:space="0" w:color="auto"/>
            <w:right w:val="none" w:sz="0" w:space="0" w:color="auto"/>
          </w:divBdr>
        </w:div>
        <w:div w:id="1240486356">
          <w:marLeft w:val="0"/>
          <w:marRight w:val="0"/>
          <w:marTop w:val="0"/>
          <w:marBottom w:val="0"/>
          <w:divBdr>
            <w:top w:val="none" w:sz="0" w:space="0" w:color="auto"/>
            <w:left w:val="none" w:sz="0" w:space="0" w:color="auto"/>
            <w:bottom w:val="none" w:sz="0" w:space="0" w:color="auto"/>
            <w:right w:val="none" w:sz="0" w:space="0" w:color="auto"/>
          </w:divBdr>
        </w:div>
        <w:div w:id="1639146465">
          <w:marLeft w:val="0"/>
          <w:marRight w:val="0"/>
          <w:marTop w:val="0"/>
          <w:marBottom w:val="0"/>
          <w:divBdr>
            <w:top w:val="none" w:sz="0" w:space="0" w:color="auto"/>
            <w:left w:val="none" w:sz="0" w:space="0" w:color="auto"/>
            <w:bottom w:val="none" w:sz="0" w:space="0" w:color="auto"/>
            <w:right w:val="none" w:sz="0" w:space="0" w:color="auto"/>
          </w:divBdr>
        </w:div>
        <w:div w:id="1221937559">
          <w:marLeft w:val="0"/>
          <w:marRight w:val="0"/>
          <w:marTop w:val="0"/>
          <w:marBottom w:val="0"/>
          <w:divBdr>
            <w:top w:val="none" w:sz="0" w:space="0" w:color="auto"/>
            <w:left w:val="none" w:sz="0" w:space="0" w:color="auto"/>
            <w:bottom w:val="none" w:sz="0" w:space="0" w:color="auto"/>
            <w:right w:val="none" w:sz="0" w:space="0" w:color="auto"/>
          </w:divBdr>
        </w:div>
      </w:divsChild>
    </w:div>
    <w:div w:id="1414936012">
      <w:bodyDiv w:val="1"/>
      <w:marLeft w:val="0"/>
      <w:marRight w:val="0"/>
      <w:marTop w:val="0"/>
      <w:marBottom w:val="0"/>
      <w:divBdr>
        <w:top w:val="none" w:sz="0" w:space="0" w:color="auto"/>
        <w:left w:val="none" w:sz="0" w:space="0" w:color="auto"/>
        <w:bottom w:val="none" w:sz="0" w:space="0" w:color="auto"/>
        <w:right w:val="none" w:sz="0" w:space="0" w:color="auto"/>
      </w:divBdr>
    </w:div>
    <w:div w:id="1496918945">
      <w:bodyDiv w:val="1"/>
      <w:marLeft w:val="0"/>
      <w:marRight w:val="0"/>
      <w:marTop w:val="0"/>
      <w:marBottom w:val="0"/>
      <w:divBdr>
        <w:top w:val="none" w:sz="0" w:space="0" w:color="auto"/>
        <w:left w:val="none" w:sz="0" w:space="0" w:color="auto"/>
        <w:bottom w:val="none" w:sz="0" w:space="0" w:color="auto"/>
        <w:right w:val="none" w:sz="0" w:space="0" w:color="auto"/>
      </w:divBdr>
    </w:div>
    <w:div w:id="1503351764">
      <w:bodyDiv w:val="1"/>
      <w:marLeft w:val="0"/>
      <w:marRight w:val="0"/>
      <w:marTop w:val="0"/>
      <w:marBottom w:val="0"/>
      <w:divBdr>
        <w:top w:val="none" w:sz="0" w:space="0" w:color="auto"/>
        <w:left w:val="none" w:sz="0" w:space="0" w:color="auto"/>
        <w:bottom w:val="none" w:sz="0" w:space="0" w:color="auto"/>
        <w:right w:val="none" w:sz="0" w:space="0" w:color="auto"/>
      </w:divBdr>
    </w:div>
    <w:div w:id="1510873499">
      <w:bodyDiv w:val="1"/>
      <w:marLeft w:val="0"/>
      <w:marRight w:val="0"/>
      <w:marTop w:val="0"/>
      <w:marBottom w:val="0"/>
      <w:divBdr>
        <w:top w:val="none" w:sz="0" w:space="0" w:color="auto"/>
        <w:left w:val="none" w:sz="0" w:space="0" w:color="auto"/>
        <w:bottom w:val="none" w:sz="0" w:space="0" w:color="auto"/>
        <w:right w:val="none" w:sz="0" w:space="0" w:color="auto"/>
      </w:divBdr>
      <w:divsChild>
        <w:div w:id="1029138975">
          <w:marLeft w:val="0"/>
          <w:marRight w:val="0"/>
          <w:marTop w:val="0"/>
          <w:marBottom w:val="0"/>
          <w:divBdr>
            <w:top w:val="none" w:sz="0" w:space="0" w:color="auto"/>
            <w:left w:val="none" w:sz="0" w:space="0" w:color="auto"/>
            <w:bottom w:val="none" w:sz="0" w:space="0" w:color="auto"/>
            <w:right w:val="none" w:sz="0" w:space="0" w:color="auto"/>
          </w:divBdr>
        </w:div>
      </w:divsChild>
    </w:div>
    <w:div w:id="1599675130">
      <w:bodyDiv w:val="1"/>
      <w:marLeft w:val="0"/>
      <w:marRight w:val="0"/>
      <w:marTop w:val="0"/>
      <w:marBottom w:val="0"/>
      <w:divBdr>
        <w:top w:val="none" w:sz="0" w:space="0" w:color="auto"/>
        <w:left w:val="none" w:sz="0" w:space="0" w:color="auto"/>
        <w:bottom w:val="none" w:sz="0" w:space="0" w:color="auto"/>
        <w:right w:val="none" w:sz="0" w:space="0" w:color="auto"/>
      </w:divBdr>
    </w:div>
    <w:div w:id="1714771372">
      <w:bodyDiv w:val="1"/>
      <w:marLeft w:val="0"/>
      <w:marRight w:val="0"/>
      <w:marTop w:val="0"/>
      <w:marBottom w:val="0"/>
      <w:divBdr>
        <w:top w:val="none" w:sz="0" w:space="0" w:color="auto"/>
        <w:left w:val="none" w:sz="0" w:space="0" w:color="auto"/>
        <w:bottom w:val="none" w:sz="0" w:space="0" w:color="auto"/>
        <w:right w:val="none" w:sz="0" w:space="0" w:color="auto"/>
      </w:divBdr>
      <w:divsChild>
        <w:div w:id="2040356466">
          <w:marLeft w:val="0"/>
          <w:marRight w:val="0"/>
          <w:marTop w:val="240"/>
          <w:marBottom w:val="240"/>
          <w:divBdr>
            <w:top w:val="none" w:sz="0" w:space="0" w:color="auto"/>
            <w:left w:val="none" w:sz="0" w:space="0" w:color="auto"/>
            <w:bottom w:val="none" w:sz="0" w:space="0" w:color="auto"/>
            <w:right w:val="none" w:sz="0" w:space="0" w:color="auto"/>
          </w:divBdr>
        </w:div>
      </w:divsChild>
    </w:div>
    <w:div w:id="196727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43654-44CB-4ED1-BBB4-9D412452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Iniya (Cognizant)</dc:creator>
  <cp:keywords/>
  <dc:description/>
  <cp:lastModifiedBy>J, Iniya (Cognizant)</cp:lastModifiedBy>
  <cp:revision>1</cp:revision>
  <dcterms:created xsi:type="dcterms:W3CDTF">2022-09-10T05:44:00Z</dcterms:created>
  <dcterms:modified xsi:type="dcterms:W3CDTF">2022-09-10T06:54:00Z</dcterms:modified>
</cp:coreProperties>
</file>