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LegalEaseAI</w:t>
      </w:r>
    </w:p>
    <w:p>
      <w:pPr>
        <w:jc w:val="center"/>
      </w:pPr>
      <w:r>
        <w:rPr>
          <w:b/>
          <w:color w:val="1F4E79"/>
          <w:sz w:val="32"/>
        </w:rPr>
        <w:t>Phase 2 — Requirement Analysis</w:t>
      </w:r>
    </w:p>
    <w:p>
      <w:pPr>
        <w:jc w:val="center"/>
      </w:pPr>
      <w:r>
        <w:rPr>
          <w:i/>
          <w:color w:val="666666"/>
          <w:sz w:val="21"/>
        </w:rPr>
        <w:t>Functional, non-functional, and user requirements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Project Information</w:t>
            </w:r>
          </w:p>
        </w:tc>
        <w:tc>
          <w:tcPr>
            <w:tcW w:type="dxa" w:w="705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Date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28/09/2026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 ID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SWTID-2026-2057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 Size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 Leader: Iniyaashree M | Members: Kaniga P, Kanimozhi S, Kanimozhi G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Project Title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LegalEaseAI — AI-Powered Legal Document Generator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1. Problem Statement</w:t>
      </w:r>
    </w:p>
    <w:p>
      <w:pPr>
        <w:spacing w:after="120" w:line="269" w:lineRule="auto"/>
      </w:pPr>
      <w:r>
        <w:t>Individuals and small organizations often spend significant time preparing routine agreements and formatting them for sharing. They may also struggle to convert plain-language terms into a structured first draft. LegalEaseAI reduces this drafting friction while keeping the user responsible for review and approval.</w:t>
      </w:r>
    </w:p>
    <w:p>
      <w:pPr>
        <w:pStyle w:val="Heading1"/>
        <w:spacing w:before="200" w:after="100"/>
      </w:pPr>
      <w:r>
        <w:t>2.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FR-1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Collect document type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User can choose a preset type or enter a custom type.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FR-2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Collect party details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User can enter the parties involved with validation.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FR-3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Collect terms and conditions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User can enter the requested terms and obligations.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FR-4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Collect effective date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User can enter the date or date description.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FR-5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Generate draft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FastAPI POST /generate returns a document field when Gemini succeeds.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FR-6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Preview and edit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Generated text appears in an editable Streamlit text area and preview.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FR-7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Export files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User can download TXT, DOCX, and PDF versions.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FR-8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Optional logo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PNG/JPG/JPEG logo can be added to DOCX/PDF output.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FR-9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Health and home endpoints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GET / and GET /health report backend availability.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FR-10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Legal disclaimer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UI states that output is AI-assisted and not legal advice.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3.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Usability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Provide a simple sidebar form, clear status messages, editable preview, and download controls.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Validation</w:t>
            </w:r>
          </w:p>
        </w:tc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Enforce field lengths using Pydantic: document type 2–100, parties 2–5,000, terms 2–10,000, effective date 2–100 characters.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Reliability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Handle missing API keys, empty model responses, temporary Gemini failures, backend connection errors, and non-success API responses.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Security</w:t>
            </w:r>
          </w:p>
        </w:tc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Load Gemini credentials from environment configuration and exclude .env from version control.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Maintainability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Separate API routes, AI generation, UI, and document-formatting responsibilities.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Compatibility</w:t>
            </w:r>
          </w:p>
        </w:tc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Run as a FastAPI backend and Streamlit frontend with Python dependencies listed in requirements.txt.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Legal safety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Use first-draft wording, avoid invented facts, and recommend qualified legal review.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4.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US-1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As a user, I can enter document details.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Required fields accept valid information and reject missing/invalid requests.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US-2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As a user, I can generate a legal document draft.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 successful backend response contains generated document text.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US-3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As a user, I can edit the draft.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The preview text remains editable before download.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US-4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As a user, I can download the draft.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TXT, DOCX, and PDF buttons produce downloadable files.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US-5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As a cautious user, I can understand limitations.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Disclaimer and footer recommend professional legal review.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5. Scope Boundary</w:t>
      </w:r>
    </w:p>
    <w:p>
      <w:pPr>
        <w:spacing w:after="120" w:line="269" w:lineRule="auto"/>
      </w:pPr>
      <w:r>
        <w:t>Version 1 does not provide legal validity certification, legal advice, court filing, jurisdiction-specific legal analysis, user accounts, saved document history, clause approval workflows, or attorney collaboration.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66666"/>
        <w:sz w:val="16"/>
      </w:rPr>
      <w:t>LegalEaseAI | AI-assisted draft generation | Review with a qualified legal professional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02_Requirement_Analysis_Phase</dc:title>
  <dc:subject>LegalEaseAI project phase documentation</dc:subject>
  <dc:creator>LegalEaseAI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