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LegalEaseAI</w:t>
      </w:r>
    </w:p>
    <w:p>
      <w:pPr>
        <w:jc w:val="center"/>
      </w:pPr>
      <w:r>
        <w:rPr>
          <w:b/>
          <w:color w:val="1F4E79"/>
          <w:sz w:val="32"/>
        </w:rPr>
        <w:t>Phase 3 — Project Design</w:t>
      </w:r>
    </w:p>
    <w:p>
      <w:pPr>
        <w:jc w:val="center"/>
      </w:pPr>
      <w:r>
        <w:rPr>
          <w:i/>
          <w:color w:val="666666"/>
          <w:sz w:val="21"/>
        </w:rPr>
        <w:t>Solution design, architecture, data flow, and interface design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Project Information</w:t>
            </w:r>
          </w:p>
        </w:tc>
        <w:tc>
          <w:tcPr>
            <w:tcW w:type="dxa" w:w="705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28/09/2026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ID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SWTID-2026-2057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Size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Leader: Iniyaashree M | Members: Kaniga P, Kanimozhi S, Kanimozhi G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Project Title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LegalEaseAI — AI-Powered Legal Document Generator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1. Proposed Solution</w:t>
      </w:r>
    </w:p>
    <w:p>
      <w:pPr>
        <w:spacing w:after="120" w:line="269" w:lineRule="auto"/>
      </w:pPr>
      <w:r>
        <w:t>LegalEaseAI uses a Streamlit browser interface connected to a FastAPI backend. The frontend gathers document details and sends them as JSON to the /generate endpoint. The backend validates the request, invokes GeminiDocumentGenerator, and returns generated document text. The frontend then formats the text as TXT, DOCX, and PDF for download.</w:t>
      </w:r>
    </w:p>
    <w:p>
      <w:pPr>
        <w:pStyle w:val="Heading1"/>
        <w:spacing w:before="200" w:after="100"/>
      </w:pPr>
      <w:r>
        <w:t>2. 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Components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Presentation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Streamlit app.py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Form controls, disclaimer, status messages, editable preview, download buttons.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API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FastAPI main.py and routes.py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Application metadata, CORS, /, /health, and POST /generate.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Validation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Pydantic DocumentRequest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Validates document_type, parties, terms, and effective_date length constraints.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AI service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ai_core/gemini_generator.py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Loads configuration, calls Google Gemini, retries temporary failures, and returns plain text.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Formatting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utils/document_formatter.py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Sanitizes text and builds DOCX/PDF output, including optional logo.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Configuration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.env and python-dotenv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Provides GEMINI_API_KEY, GEMINI_MODEL, BACKEND_URL, and runtime settings.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3. Data Flow</w:t>
      </w:r>
    </w:p>
    <w:p>
      <w:pPr>
        <w:pStyle w:val="ListNumber"/>
        <w:spacing w:after="60"/>
      </w:pPr>
      <w:r>
        <w:t>User selects a document type and enters effective date, parties, and terms in the Streamlit sidebar.</w:t>
      </w:r>
    </w:p>
    <w:p>
      <w:pPr>
        <w:pStyle w:val="ListNumber"/>
        <w:spacing w:after="60"/>
      </w:pPr>
      <w:r>
        <w:t>The Generate Document button checks that all required values are non-empty.</w:t>
      </w:r>
    </w:p>
    <w:p>
      <w:pPr>
        <w:pStyle w:val="ListNumber"/>
        <w:spacing w:after="60"/>
      </w:pPr>
      <w:r>
        <w:t>The frontend posts JSON to the FastAPI backend at /generate.</w:t>
      </w:r>
    </w:p>
    <w:p>
      <w:pPr>
        <w:pStyle w:val="ListNumber"/>
        <w:spacing w:after="60"/>
      </w:pPr>
      <w:r>
        <w:t>Pydantic validates the request body and applies field length limits.</w:t>
      </w:r>
    </w:p>
    <w:p>
      <w:pPr>
        <w:pStyle w:val="ListNumber"/>
        <w:spacing w:after="60"/>
      </w:pPr>
      <w:r>
        <w:t>GeminiDocumentGenerator builds a controlled prompt using only the user-supplied facts.</w:t>
      </w:r>
    </w:p>
    <w:p>
      <w:pPr>
        <w:pStyle w:val="ListNumber"/>
        <w:spacing w:after="60"/>
      </w:pPr>
      <w:r>
        <w:t>Gemini returns plain-text first-draft content; temporary 503, 429, unavailable, and resource-exhausted errors are retried.</w:t>
      </w:r>
    </w:p>
    <w:p>
      <w:pPr>
        <w:pStyle w:val="ListNumber"/>
        <w:spacing w:after="60"/>
      </w:pPr>
      <w:r>
        <w:t>The frontend stores the result in session state and renders an editable preview.</w:t>
      </w:r>
    </w:p>
    <w:p>
      <w:pPr>
        <w:pStyle w:val="ListNumber"/>
        <w:spacing w:after="60"/>
      </w:pPr>
      <w:r>
        <w:t>The formatter creates TXT, DOCX, and PDF download data, optionally embedding the uploaded logo.</w:t>
      </w:r>
    </w:p>
    <w:p>
      <w:pPr>
        <w:pStyle w:val="Heading1"/>
        <w:spacing w:before="200" w:after="100"/>
      </w:pPr>
      <w:r>
        <w:t>4. Prompt Safety Design</w:t>
      </w:r>
    </w:p>
    <w:p>
      <w:pPr>
        <w:pStyle w:val="ListBullet"/>
        <w:spacing w:after="60"/>
      </w:pPr>
      <w:r>
        <w:t>Do not invent names, addresses, dates, money amounts, laws, courts, registration numbers, or other facts.</w:t>
      </w:r>
    </w:p>
    <w:p>
      <w:pPr>
        <w:pStyle w:val="ListBullet"/>
        <w:spacing w:after="60"/>
      </w:pPr>
      <w:r>
        <w:t>Use [TO BE COMPLETED] when important information is missing.</w:t>
      </w:r>
    </w:p>
    <w:p>
      <w:pPr>
        <w:pStyle w:val="ListBullet"/>
        <w:spacing w:after="60"/>
      </w:pPr>
      <w:r>
        <w:t>Use professional but understandable language.</w:t>
      </w:r>
    </w:p>
    <w:p>
      <w:pPr>
        <w:pStyle w:val="ListBullet"/>
        <w:spacing w:after="60"/>
      </w:pPr>
      <w:r>
        <w:t>Do not claim that the document is legally valid.</w:t>
      </w:r>
    </w:p>
    <w:p>
      <w:pPr>
        <w:pStyle w:val="ListBullet"/>
        <w:spacing w:after="60"/>
      </w:pPr>
      <w:r>
        <w:t>Do not provide legal advice.</w:t>
      </w:r>
    </w:p>
    <w:p>
      <w:pPr>
        <w:pStyle w:val="ListBullet"/>
        <w:spacing w:after="60"/>
      </w:pPr>
      <w:r>
        <w:t>Generate only the document and avoid Markdown code fences.</w:t>
      </w:r>
    </w:p>
    <w:p>
      <w:pPr>
        <w:pStyle w:val="Heading1"/>
        <w:spacing w:before="200" w:after="100"/>
      </w:pPr>
      <w:r>
        <w:t>5. Interface Design</w:t>
      </w:r>
    </w:p>
    <w:p>
      <w:pPr>
        <w:spacing w:after="120" w:line="269" w:lineRule="auto"/>
      </w:pPr>
      <w:r>
        <w:t>The interface uses a wide Streamlit layout with a sidebar for document inputs and an on-page document preview. A warning banner communicates the legal limitation. The preview is escaped before HTML rendering, reducing the risk of interpreting generated text as markup.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LegalEaseAI | AI-assisted draft generation | Review with a qualified legal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03_Project_Design_Phase</dc:title>
  <dc:subject>LegalEaseAI project phase documentation</dc:subject>
  <dc:creator>LegalEaseAI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