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60"/>
        </w:rPr>
        <w:t>LegalEaseAI</w:t>
      </w:r>
    </w:p>
    <w:p>
      <w:pPr>
        <w:jc w:val="center"/>
      </w:pPr>
      <w:r>
        <w:rPr>
          <w:b/>
          <w:color w:val="2F5597"/>
          <w:sz w:val="44"/>
        </w:rPr>
        <w:t>Full Project Report</w:t>
      </w:r>
    </w:p>
    <w:p>
      <w:pPr>
        <w:jc w:val="center"/>
      </w:pPr>
      <w:r>
        <w:rPr>
          <w:i/>
          <w:sz w:val="28"/>
        </w:rPr>
        <w:t>AI-Powered Legal Document Generator</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40"/>
            </w:pPr>
            <w:r/>
            <w:r>
              <w:rPr>
                <w:rFonts w:ascii="Calibri" w:hAnsi="Calibri"/>
                <w:b/>
                <w:color w:val="FFFFFF"/>
                <w:sz w:val="19"/>
              </w:rPr>
              <w:t>Project Information</w:t>
            </w:r>
          </w:p>
        </w:tc>
        <w:tc>
          <w:tcPr>
            <w:tcW w:type="dxa" w:w="6768"/>
            <w:vAlign w:val="center"/>
            <w:shd w:fill="1F4E79"/>
          </w:tcPr>
          <w:p>
            <w:pPr>
              <w:spacing w:after="40"/>
            </w:pPr>
            <w:r/>
            <w:r>
              <w:rPr>
                <w:rFonts w:ascii="Calibri" w:hAnsi="Calibri"/>
                <w:b/>
                <w:color w:val="FFFFFF"/>
                <w:sz w:val="19"/>
              </w:rPr>
              <w:t>Details</w:t>
            </w:r>
          </w:p>
        </w:tc>
      </w:tr>
      <w:tr>
        <w:tc>
          <w:tcPr>
            <w:tcW w:type="dxa" w:w="2880"/>
            <w:vAlign w:val="center"/>
            <w:shd w:fill="FFFFFF"/>
          </w:tcPr>
          <w:p>
            <w:pPr>
              <w:spacing w:after="40"/>
            </w:pPr>
            <w:r/>
            <w:r>
              <w:rPr>
                <w:rFonts w:ascii="Calibri" w:hAnsi="Calibri"/>
                <w:b w:val="0"/>
                <w:sz w:val="19"/>
              </w:rPr>
              <w:t>Team ID</w:t>
            </w:r>
          </w:p>
        </w:tc>
        <w:tc>
          <w:tcPr>
            <w:tcW w:type="dxa" w:w="6768"/>
            <w:vAlign w:val="center"/>
            <w:shd w:fill="FFFFFF"/>
          </w:tcPr>
          <w:p>
            <w:pPr>
              <w:spacing w:after="40"/>
            </w:pPr>
            <w:r/>
            <w:r>
              <w:rPr>
                <w:rFonts w:ascii="Calibri" w:hAnsi="Calibri"/>
                <w:b w:val="0"/>
                <w:sz w:val="19"/>
              </w:rPr>
              <w:t>SWTID-2026-2057</w:t>
            </w:r>
          </w:p>
        </w:tc>
      </w:tr>
      <w:tr>
        <w:tc>
          <w:tcPr>
            <w:tcW w:type="dxa" w:w="2880"/>
            <w:vAlign w:val="center"/>
            <w:shd w:fill="F3F6F9"/>
          </w:tcPr>
          <w:p>
            <w:pPr>
              <w:spacing w:after="40"/>
            </w:pPr>
            <w:r/>
            <w:r>
              <w:rPr>
                <w:rFonts w:ascii="Calibri" w:hAnsi="Calibri"/>
                <w:b w:val="0"/>
                <w:sz w:val="19"/>
              </w:rPr>
              <w:t>Team Size</w:t>
            </w:r>
          </w:p>
        </w:tc>
        <w:tc>
          <w:tcPr>
            <w:tcW w:type="dxa" w:w="6768"/>
            <w:vAlign w:val="center"/>
            <w:shd w:fill="F3F6F9"/>
          </w:tcPr>
          <w:p>
            <w:pPr>
              <w:spacing w:after="40"/>
            </w:pPr>
            <w:r/>
            <w:r>
              <w:rPr>
                <w:rFonts w:ascii="Calibri" w:hAnsi="Calibri"/>
                <w:b w:val="0"/>
                <w:sz w:val="19"/>
              </w:rPr>
              <w:t>4</w:t>
            </w:r>
          </w:p>
        </w:tc>
      </w:tr>
      <w:tr>
        <w:tc>
          <w:tcPr>
            <w:tcW w:type="dxa" w:w="2880"/>
            <w:vAlign w:val="center"/>
            <w:shd w:fill="FFFFFF"/>
          </w:tcPr>
          <w:p>
            <w:pPr>
              <w:spacing w:after="40"/>
            </w:pPr>
            <w:r/>
            <w:r>
              <w:rPr>
                <w:rFonts w:ascii="Calibri" w:hAnsi="Calibri"/>
                <w:b w:val="0"/>
                <w:sz w:val="19"/>
              </w:rPr>
              <w:t>Team Leader</w:t>
            </w:r>
          </w:p>
        </w:tc>
        <w:tc>
          <w:tcPr>
            <w:tcW w:type="dxa" w:w="6768"/>
            <w:vAlign w:val="center"/>
            <w:shd w:fill="FFFFFF"/>
          </w:tcPr>
          <w:p>
            <w:pPr>
              <w:spacing w:after="40"/>
            </w:pPr>
            <w:r/>
            <w:r>
              <w:rPr>
                <w:rFonts w:ascii="Calibri" w:hAnsi="Calibri"/>
                <w:b w:val="0"/>
                <w:sz w:val="19"/>
              </w:rPr>
              <w:t>Iniyaashree M</w:t>
            </w:r>
          </w:p>
        </w:tc>
      </w:tr>
      <w:tr>
        <w:tc>
          <w:tcPr>
            <w:tcW w:type="dxa" w:w="2880"/>
            <w:vAlign w:val="center"/>
            <w:shd w:fill="F3F6F9"/>
          </w:tcPr>
          <w:p>
            <w:pPr>
              <w:spacing w:after="40"/>
            </w:pPr>
            <w:r/>
            <w:r>
              <w:rPr>
                <w:rFonts w:ascii="Calibri" w:hAnsi="Calibri"/>
                <w:b w:val="0"/>
                <w:sz w:val="19"/>
              </w:rPr>
              <w:t>Team Members</w:t>
            </w:r>
          </w:p>
        </w:tc>
        <w:tc>
          <w:tcPr>
            <w:tcW w:type="dxa" w:w="6768"/>
            <w:vAlign w:val="center"/>
            <w:shd w:fill="F3F6F9"/>
          </w:tcPr>
          <w:p>
            <w:pPr>
              <w:spacing w:after="40"/>
            </w:pPr>
            <w:r/>
            <w:r>
              <w:rPr>
                <w:rFonts w:ascii="Calibri" w:hAnsi="Calibri"/>
                <w:b w:val="0"/>
                <w:sz w:val="19"/>
              </w:rPr>
              <w:t>Kaniga P; Kanimozhi S; Kanimozhi G</w:t>
            </w:r>
          </w:p>
        </w:tc>
      </w:tr>
      <w:tr>
        <w:tc>
          <w:tcPr>
            <w:tcW w:type="dxa" w:w="2880"/>
            <w:vAlign w:val="center"/>
            <w:shd w:fill="FFFFFF"/>
          </w:tcPr>
          <w:p>
            <w:pPr>
              <w:spacing w:after="40"/>
            </w:pPr>
            <w:r/>
            <w:r>
              <w:rPr>
                <w:rFonts w:ascii="Calibri" w:hAnsi="Calibri"/>
                <w:b w:val="0"/>
                <w:sz w:val="19"/>
              </w:rPr>
              <w:t>Technology</w:t>
            </w:r>
          </w:p>
        </w:tc>
        <w:tc>
          <w:tcPr>
            <w:tcW w:type="dxa" w:w="6768"/>
            <w:vAlign w:val="center"/>
            <w:shd w:fill="FFFFFF"/>
          </w:tcPr>
          <w:p>
            <w:pPr>
              <w:spacing w:after="40"/>
            </w:pPr>
            <w:r/>
            <w:r>
              <w:rPr>
                <w:rFonts w:ascii="Calibri" w:hAnsi="Calibri"/>
                <w:b w:val="0"/>
                <w:sz w:val="19"/>
              </w:rPr>
              <w:t>FastAPI, Streamlit, Google Gemini, Python</w:t>
            </w:r>
          </w:p>
        </w:tc>
      </w:tr>
      <w:tr>
        <w:tc>
          <w:tcPr>
            <w:tcW w:type="dxa" w:w="2880"/>
            <w:vAlign w:val="center"/>
            <w:shd w:fill="F3F6F9"/>
          </w:tcPr>
          <w:p>
            <w:pPr>
              <w:spacing w:after="40"/>
            </w:pPr>
            <w:r/>
            <w:r>
              <w:rPr>
                <w:rFonts w:ascii="Calibri" w:hAnsi="Calibri"/>
                <w:b w:val="0"/>
                <w:sz w:val="19"/>
              </w:rPr>
              <w:t>Report Date</w:t>
            </w:r>
          </w:p>
        </w:tc>
        <w:tc>
          <w:tcPr>
            <w:tcW w:type="dxa" w:w="6768"/>
            <w:vAlign w:val="center"/>
            <w:shd w:fill="F3F6F9"/>
          </w:tcPr>
          <w:p>
            <w:pPr>
              <w:spacing w:after="40"/>
            </w:pPr>
            <w:r/>
            <w:r>
              <w:rPr>
                <w:rFonts w:ascii="Calibri" w:hAnsi="Calibri"/>
                <w:b w:val="0"/>
                <w:sz w:val="19"/>
              </w:rPr>
              <w:t>28/09/2026</w:t>
            </w:r>
          </w:p>
        </w:tc>
      </w:tr>
    </w:tbl>
    <w:p>
      <w:pPr>
        <w:spacing w:after="40"/>
      </w:pPr>
    </w:p>
    <w:p>
      <w:pPr>
        <w:spacing w:before="900"/>
        <w:jc w:val="center"/>
      </w:pPr>
      <w:r>
        <w:rPr>
          <w:color w:val="666666"/>
          <w:sz w:val="22"/>
        </w:rPr>
        <w:t>Prepared for academic project documentation and review</w:t>
      </w:r>
    </w:p>
    <w:p>
      <w:r>
        <w:br w:type="page"/>
      </w:r>
    </w:p>
    <w:p>
      <w:pPr>
        <w:pStyle w:val="Heading1"/>
        <w:spacing w:before="240" w:after="100"/>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1F4E79"/>
          </w:tcPr>
          <w:p>
            <w:pPr>
              <w:spacing w:after="40"/>
            </w:pPr>
            <w:r/>
            <w:r>
              <w:rPr>
                <w:rFonts w:ascii="Calibri" w:hAnsi="Calibri"/>
                <w:b/>
                <w:color w:val="FFFFFF"/>
                <w:sz w:val="19"/>
              </w:rPr>
              <w:t>Version</w:t>
            </w:r>
          </w:p>
        </w:tc>
        <w:tc>
          <w:tcPr>
            <w:tcW w:type="dxa" w:w="1728"/>
            <w:vAlign w:val="center"/>
            <w:shd w:fill="1F4E79"/>
          </w:tcPr>
          <w:p>
            <w:pPr>
              <w:spacing w:after="40"/>
            </w:pPr>
            <w:r/>
            <w:r>
              <w:rPr>
                <w:rFonts w:ascii="Calibri" w:hAnsi="Calibri"/>
                <w:b/>
                <w:color w:val="FFFFFF"/>
                <w:sz w:val="19"/>
              </w:rPr>
              <w:t>Date</w:t>
            </w:r>
          </w:p>
        </w:tc>
        <w:tc>
          <w:tcPr>
            <w:tcW w:type="dxa" w:w="2880"/>
            <w:vAlign w:val="center"/>
            <w:shd w:fill="1F4E79"/>
          </w:tcPr>
          <w:p>
            <w:pPr>
              <w:spacing w:after="40"/>
            </w:pPr>
            <w:r/>
            <w:r>
              <w:rPr>
                <w:rFonts w:ascii="Calibri" w:hAnsi="Calibri"/>
                <w:b/>
                <w:color w:val="FFFFFF"/>
                <w:sz w:val="19"/>
              </w:rPr>
              <w:t>Prepared By</w:t>
            </w:r>
          </w:p>
        </w:tc>
        <w:tc>
          <w:tcPr>
            <w:tcW w:type="dxa" w:w="3888"/>
            <w:vAlign w:val="center"/>
            <w:shd w:fill="1F4E79"/>
          </w:tcPr>
          <w:p>
            <w:pPr>
              <w:spacing w:after="40"/>
            </w:pPr>
            <w:r/>
            <w:r>
              <w:rPr>
                <w:rFonts w:ascii="Calibri" w:hAnsi="Calibri"/>
                <w:b/>
                <w:color w:val="FFFFFF"/>
                <w:sz w:val="19"/>
              </w:rPr>
              <w:t>Purpose</w:t>
            </w:r>
          </w:p>
        </w:tc>
      </w:tr>
      <w:tr>
        <w:tc>
          <w:tcPr>
            <w:tcW w:type="dxa" w:w="1152"/>
            <w:vAlign w:val="center"/>
            <w:shd w:fill="FFFFFF"/>
          </w:tcPr>
          <w:p>
            <w:pPr>
              <w:spacing w:after="40"/>
            </w:pPr>
            <w:r/>
            <w:r>
              <w:rPr>
                <w:rFonts w:ascii="Calibri" w:hAnsi="Calibri"/>
                <w:b w:val="0"/>
                <w:sz w:val="19"/>
              </w:rPr>
              <w:t>1.0</w:t>
            </w:r>
          </w:p>
        </w:tc>
        <w:tc>
          <w:tcPr>
            <w:tcW w:type="dxa" w:w="1728"/>
            <w:vAlign w:val="center"/>
            <w:shd w:fill="FFFFFF"/>
          </w:tcPr>
          <w:p>
            <w:pPr>
              <w:spacing w:after="40"/>
            </w:pPr>
            <w:r/>
            <w:r>
              <w:rPr>
                <w:rFonts w:ascii="Calibri" w:hAnsi="Calibri"/>
                <w:b w:val="0"/>
                <w:sz w:val="19"/>
              </w:rPr>
              <w:t>28/09/2026</w:t>
            </w:r>
          </w:p>
        </w:tc>
        <w:tc>
          <w:tcPr>
            <w:tcW w:type="dxa" w:w="2880"/>
            <w:vAlign w:val="center"/>
            <w:shd w:fill="FFFFFF"/>
          </w:tcPr>
          <w:p>
            <w:pPr>
              <w:spacing w:after="40"/>
            </w:pPr>
            <w:r/>
            <w:r>
              <w:rPr>
                <w:rFonts w:ascii="Calibri" w:hAnsi="Calibri"/>
                <w:b w:val="0"/>
                <w:sz w:val="19"/>
              </w:rPr>
              <w:t>LegalEaseAI Project Team</w:t>
            </w:r>
          </w:p>
        </w:tc>
        <w:tc>
          <w:tcPr>
            <w:tcW w:type="dxa" w:w="3888"/>
            <w:vAlign w:val="center"/>
            <w:shd w:fill="FFFFFF"/>
          </w:tcPr>
          <w:p>
            <w:pPr>
              <w:spacing w:after="40"/>
            </w:pPr>
            <w:r/>
            <w:r>
              <w:rPr>
                <w:rFonts w:ascii="Calibri" w:hAnsi="Calibri"/>
                <w:b w:val="0"/>
                <w:sz w:val="19"/>
              </w:rPr>
              <w:t>Full project report for design, implementation, testing, and review.</w:t>
            </w:r>
          </w:p>
        </w:tc>
      </w:tr>
    </w:tbl>
    <w:p>
      <w:pPr>
        <w:spacing w:after="40"/>
      </w:pPr>
    </w:p>
    <w:p>
      <w:pPr>
        <w:pStyle w:val="Heading2"/>
        <w:spacing w:before="140" w:after="100"/>
      </w:pPr>
      <w:r>
        <w:t>Team Details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40"/>
            </w:pPr>
            <w:r/>
            <w:r>
              <w:rPr>
                <w:rFonts w:ascii="Calibri" w:hAnsi="Calibri"/>
                <w:b/>
                <w:color w:val="FFFFFF"/>
                <w:sz w:val="19"/>
              </w:rPr>
              <w:t>Role</w:t>
            </w:r>
          </w:p>
        </w:tc>
        <w:tc>
          <w:tcPr>
            <w:tcW w:type="dxa" w:w="6768"/>
            <w:vAlign w:val="center"/>
            <w:shd w:fill="1F4E79"/>
          </w:tcPr>
          <w:p>
            <w:pPr>
              <w:spacing w:after="40"/>
            </w:pPr>
            <w:r/>
            <w:r>
              <w:rPr>
                <w:rFonts w:ascii="Calibri" w:hAnsi="Calibri"/>
                <w:b/>
                <w:color w:val="FFFFFF"/>
                <w:sz w:val="19"/>
              </w:rPr>
              <w:t>Name</w:t>
            </w:r>
          </w:p>
        </w:tc>
      </w:tr>
      <w:tr>
        <w:tc>
          <w:tcPr>
            <w:tcW w:type="dxa" w:w="2880"/>
            <w:vAlign w:val="center"/>
            <w:shd w:fill="FFFFFF"/>
          </w:tcPr>
          <w:p>
            <w:pPr>
              <w:spacing w:after="40"/>
            </w:pPr>
            <w:r/>
            <w:r>
              <w:rPr>
                <w:rFonts w:ascii="Calibri" w:hAnsi="Calibri"/>
                <w:b w:val="0"/>
                <w:sz w:val="19"/>
              </w:rPr>
              <w:t>Team ID</w:t>
            </w:r>
          </w:p>
        </w:tc>
        <w:tc>
          <w:tcPr>
            <w:tcW w:type="dxa" w:w="6768"/>
            <w:vAlign w:val="center"/>
            <w:shd w:fill="FFFFFF"/>
          </w:tcPr>
          <w:p>
            <w:pPr>
              <w:spacing w:after="40"/>
            </w:pPr>
            <w:r/>
            <w:r>
              <w:rPr>
                <w:rFonts w:ascii="Calibri" w:hAnsi="Calibri"/>
                <w:b w:val="0"/>
                <w:sz w:val="19"/>
              </w:rPr>
              <w:t>SWTID-2026-2057</w:t>
            </w:r>
          </w:p>
        </w:tc>
      </w:tr>
      <w:tr>
        <w:tc>
          <w:tcPr>
            <w:tcW w:type="dxa" w:w="2880"/>
            <w:vAlign w:val="center"/>
            <w:shd w:fill="F3F6F9"/>
          </w:tcPr>
          <w:p>
            <w:pPr>
              <w:spacing w:after="40"/>
            </w:pPr>
            <w:r/>
            <w:r>
              <w:rPr>
                <w:rFonts w:ascii="Calibri" w:hAnsi="Calibri"/>
                <w:b w:val="0"/>
                <w:sz w:val="19"/>
              </w:rPr>
              <w:t>Team Leader</w:t>
            </w:r>
          </w:p>
        </w:tc>
        <w:tc>
          <w:tcPr>
            <w:tcW w:type="dxa" w:w="6768"/>
            <w:vAlign w:val="center"/>
            <w:shd w:fill="F3F6F9"/>
          </w:tcPr>
          <w:p>
            <w:pPr>
              <w:spacing w:after="40"/>
            </w:pPr>
            <w:r/>
            <w:r>
              <w:rPr>
                <w:rFonts w:ascii="Calibri" w:hAnsi="Calibri"/>
                <w:b w:val="0"/>
                <w:sz w:val="19"/>
              </w:rPr>
              <w:t>Iniyaashree M</w:t>
            </w:r>
          </w:p>
        </w:tc>
      </w:tr>
      <w:tr>
        <w:tc>
          <w:tcPr>
            <w:tcW w:type="dxa" w:w="2880"/>
            <w:vAlign w:val="center"/>
            <w:shd w:fill="FFFFFF"/>
          </w:tcPr>
          <w:p>
            <w:pPr>
              <w:spacing w:after="40"/>
            </w:pPr>
            <w:r/>
            <w:r>
              <w:rPr>
                <w:rFonts w:ascii="Calibri" w:hAnsi="Calibri"/>
                <w:b w:val="0"/>
                <w:sz w:val="19"/>
              </w:rPr>
              <w:t>Team Member</w:t>
            </w:r>
          </w:p>
        </w:tc>
        <w:tc>
          <w:tcPr>
            <w:tcW w:type="dxa" w:w="6768"/>
            <w:vAlign w:val="center"/>
            <w:shd w:fill="FFFFFF"/>
          </w:tcPr>
          <w:p>
            <w:pPr>
              <w:spacing w:after="40"/>
            </w:pPr>
            <w:r/>
            <w:r>
              <w:rPr>
                <w:rFonts w:ascii="Calibri" w:hAnsi="Calibri"/>
                <w:b w:val="0"/>
                <w:sz w:val="19"/>
              </w:rPr>
              <w:t>Kaniga P</w:t>
            </w:r>
          </w:p>
        </w:tc>
      </w:tr>
      <w:tr>
        <w:tc>
          <w:tcPr>
            <w:tcW w:type="dxa" w:w="2880"/>
            <w:vAlign w:val="center"/>
            <w:shd w:fill="F3F6F9"/>
          </w:tcPr>
          <w:p>
            <w:pPr>
              <w:spacing w:after="40"/>
            </w:pPr>
            <w:r/>
            <w:r>
              <w:rPr>
                <w:rFonts w:ascii="Calibri" w:hAnsi="Calibri"/>
                <w:b w:val="0"/>
                <w:sz w:val="19"/>
              </w:rPr>
              <w:t>Team Member</w:t>
            </w:r>
          </w:p>
        </w:tc>
        <w:tc>
          <w:tcPr>
            <w:tcW w:type="dxa" w:w="6768"/>
            <w:vAlign w:val="center"/>
            <w:shd w:fill="F3F6F9"/>
          </w:tcPr>
          <w:p>
            <w:pPr>
              <w:spacing w:after="40"/>
            </w:pPr>
            <w:r/>
            <w:r>
              <w:rPr>
                <w:rFonts w:ascii="Calibri" w:hAnsi="Calibri"/>
                <w:b w:val="0"/>
                <w:sz w:val="19"/>
              </w:rPr>
              <w:t>Kanimozhi S</w:t>
            </w:r>
          </w:p>
        </w:tc>
      </w:tr>
      <w:tr>
        <w:tc>
          <w:tcPr>
            <w:tcW w:type="dxa" w:w="2880"/>
            <w:vAlign w:val="center"/>
            <w:shd w:fill="FFFFFF"/>
          </w:tcPr>
          <w:p>
            <w:pPr>
              <w:spacing w:after="40"/>
            </w:pPr>
            <w:r/>
            <w:r>
              <w:rPr>
                <w:rFonts w:ascii="Calibri" w:hAnsi="Calibri"/>
                <w:b w:val="0"/>
                <w:sz w:val="19"/>
              </w:rPr>
              <w:t>Team Member</w:t>
            </w:r>
          </w:p>
        </w:tc>
        <w:tc>
          <w:tcPr>
            <w:tcW w:type="dxa" w:w="6768"/>
            <w:vAlign w:val="center"/>
            <w:shd w:fill="FFFFFF"/>
          </w:tcPr>
          <w:p>
            <w:pPr>
              <w:spacing w:after="40"/>
            </w:pPr>
            <w:r/>
            <w:r>
              <w:rPr>
                <w:rFonts w:ascii="Calibri" w:hAnsi="Calibri"/>
                <w:b w:val="0"/>
                <w:sz w:val="19"/>
              </w:rPr>
              <w:t>Kanimozhi G</w:t>
            </w:r>
          </w:p>
        </w:tc>
      </w:tr>
    </w:tbl>
    <w:p>
      <w:pPr>
        <w:spacing w:after="40"/>
      </w:pPr>
    </w:p>
    <w:p>
      <w:pPr>
        <w:pStyle w:val="Heading2"/>
        <w:spacing w:before="140" w:after="100"/>
      </w:pPr>
      <w:r>
        <w:t>Important Product Notice</w:t>
      </w:r>
    </w:p>
    <w:p>
      <w:pPr>
        <w:spacing w:after="120" w:line="269" w:lineRule="auto"/>
      </w:pPr>
      <w:r>
        <w:t>LegalEaseAI creates AI-assisted legal document drafts for information and editing. It is not a substitute for legal advice, does not guarantee legal validity, and should not be used for signing, filing, or making important legal decisions without review by a qualified legal professional.</w:t>
      </w:r>
    </w:p>
    <w:p>
      <w:pPr>
        <w:pStyle w:val="Heading1"/>
        <w:spacing w:before="240" w:after="100"/>
      </w:pPr>
      <w:r>
        <w:t>Table of Contents</w:t>
      </w:r>
    </w:p>
    <w:p>
      <w:pPr>
        <w:pStyle w:val="ListNumber"/>
        <w:spacing w:after="40"/>
      </w:pPr>
      <w:r>
        <w:t>1. Executive Summary</w:t>
      </w:r>
    </w:p>
    <w:p>
      <w:pPr>
        <w:pStyle w:val="ListNumber"/>
        <w:spacing w:after="40"/>
      </w:pPr>
      <w:r>
        <w:t>2. Introduction</w:t>
      </w:r>
    </w:p>
    <w:p>
      <w:pPr>
        <w:pStyle w:val="ListNumber"/>
        <w:spacing w:after="40"/>
      </w:pPr>
      <w:r>
        <w:t>3. Problem Statement and User Study</w:t>
      </w:r>
    </w:p>
    <w:p>
      <w:pPr>
        <w:pStyle w:val="ListNumber"/>
        <w:spacing w:after="40"/>
      </w:pPr>
      <w:r>
        <w:t>4. Objectives and Scope</w:t>
      </w:r>
    </w:p>
    <w:p>
      <w:pPr>
        <w:pStyle w:val="ListNumber"/>
        <w:spacing w:after="40"/>
      </w:pPr>
      <w:r>
        <w:t>5. Requirements Analysis</w:t>
      </w:r>
    </w:p>
    <w:p>
      <w:pPr>
        <w:pStyle w:val="ListNumber"/>
        <w:spacing w:after="40"/>
      </w:pPr>
      <w:r>
        <w:t>6. Proposed Solution and Architecture</w:t>
      </w:r>
    </w:p>
    <w:p>
      <w:pPr>
        <w:pStyle w:val="ListNumber"/>
        <w:spacing w:after="40"/>
      </w:pPr>
      <w:r>
        <w:t>7. Technology Stack</w:t>
      </w:r>
    </w:p>
    <w:p>
      <w:pPr>
        <w:pStyle w:val="ListNumber"/>
        <w:spacing w:after="40"/>
      </w:pPr>
      <w:r>
        <w:t>8. System Design and Data Flow</w:t>
      </w:r>
    </w:p>
    <w:p>
      <w:pPr>
        <w:pStyle w:val="ListNumber"/>
        <w:spacing w:after="40"/>
      </w:pPr>
      <w:r>
        <w:t>9. Implementation Details</w:t>
      </w:r>
    </w:p>
    <w:p>
      <w:pPr>
        <w:pStyle w:val="ListNumber"/>
        <w:spacing w:after="40"/>
      </w:pPr>
      <w:r>
        <w:t>10. User Interface and User Flow</w:t>
      </w:r>
    </w:p>
    <w:p>
      <w:pPr>
        <w:pStyle w:val="ListNumber"/>
        <w:spacing w:after="40"/>
      </w:pPr>
      <w:r>
        <w:t>11. API Reference</w:t>
      </w:r>
    </w:p>
    <w:p>
      <w:pPr>
        <w:pStyle w:val="ListNumber"/>
        <w:spacing w:after="40"/>
      </w:pPr>
      <w:r>
        <w:t>12. Security, Privacy, and Legal Safeguards</w:t>
      </w:r>
    </w:p>
    <w:p>
      <w:pPr>
        <w:pStyle w:val="ListNumber"/>
        <w:spacing w:after="40"/>
      </w:pPr>
      <w:r>
        <w:t>13. Testing and Validation</w:t>
      </w:r>
    </w:p>
    <w:p>
      <w:pPr>
        <w:pStyle w:val="ListNumber"/>
        <w:spacing w:after="40"/>
      </w:pPr>
      <w:r>
        <w:t>14. Deployment and Operations</w:t>
      </w:r>
    </w:p>
    <w:p>
      <w:pPr>
        <w:pStyle w:val="ListNumber"/>
        <w:spacing w:after="40"/>
      </w:pPr>
      <w:r>
        <w:t>15. Limitations and Future Scope</w:t>
      </w:r>
    </w:p>
    <w:p>
      <w:pPr>
        <w:pStyle w:val="ListNumber"/>
        <w:spacing w:after="40"/>
      </w:pPr>
      <w:r>
        <w:t>16. Conclusion</w:t>
      </w:r>
    </w:p>
    <w:p>
      <w:pPr>
        <w:pStyle w:val="ListNumber"/>
        <w:spacing w:after="40"/>
      </w:pPr>
      <w:r>
        <w:t>Appendix A — Project Structure</w:t>
      </w:r>
    </w:p>
    <w:p>
      <w:pPr>
        <w:pStyle w:val="ListNumber"/>
        <w:spacing w:after="40"/>
      </w:pPr>
      <w:r>
        <w:t>Appendix B — Sample Request and Response</w:t>
      </w:r>
    </w:p>
    <w:p>
      <w:r>
        <w:br w:type="page"/>
      </w:r>
    </w:p>
    <w:p>
      <w:pPr>
        <w:pStyle w:val="Heading1"/>
        <w:spacing w:before="240" w:after="100"/>
      </w:pPr>
      <w:r>
        <w:t>1. Executive Summary</w:t>
      </w:r>
    </w:p>
    <w:p>
      <w:pPr>
        <w:spacing w:after="120" w:line="269" w:lineRule="auto"/>
      </w:pPr>
      <w:r>
        <w:t>LegalEaseAI is a lightweight AI-powered legal document drafting application designed to reduce the time and effort required to prepare routine first drafts. The system accepts a document type, parties involved, terms and conditions, and effective date. It sends the request to a FastAPI backend, uses the Google Gemini API to generate a structured plain-text draft, and returns the result to a Streamlit interface.</w:t>
      </w:r>
    </w:p>
    <w:p>
      <w:pPr>
        <w:spacing w:after="120" w:line="269" w:lineRule="auto"/>
      </w:pPr>
      <w:r>
        <w:t>The generated draft is displayed in an editable preview. Users can revise the content and download the final working draft in TXT, DOCX, or PDF format. Optional logo upload supports basic branding in DOCX and PDF outputs. The application includes a prominent legal disclaimer and prompt controls intended to reduce invented facts and prevent the system from presenting itself as a source of legal advice.</w:t>
      </w:r>
    </w:p>
    <w:p>
      <w:pPr>
        <w:pStyle w:val="Heading2"/>
        <w:spacing w:before="140" w:after="100"/>
      </w:pPr>
      <w:r>
        <w:t>Key Outcomes</w:t>
      </w:r>
    </w:p>
    <w:p>
      <w:pPr>
        <w:pStyle w:val="ListBullet"/>
        <w:spacing w:after="60"/>
      </w:pPr>
      <w:r>
        <w:t>A simple form-based workflow for document drafting.</w:t>
      </w:r>
    </w:p>
    <w:p>
      <w:pPr>
        <w:pStyle w:val="ListBullet"/>
        <w:spacing w:after="60"/>
      </w:pPr>
      <w:r>
        <w:t>FastAPI service with typed Pydantic validation.</w:t>
      </w:r>
    </w:p>
    <w:p>
      <w:pPr>
        <w:pStyle w:val="ListBullet"/>
        <w:spacing w:after="60"/>
      </w:pPr>
      <w:r>
        <w:t>Gemini integration with retry handling for temporary failures.</w:t>
      </w:r>
    </w:p>
    <w:p>
      <w:pPr>
        <w:pStyle w:val="ListBullet"/>
        <w:spacing w:after="60"/>
      </w:pPr>
      <w:r>
        <w:t>Editable preview before export.</w:t>
      </w:r>
    </w:p>
    <w:p>
      <w:pPr>
        <w:pStyle w:val="ListBullet"/>
        <w:spacing w:after="60"/>
      </w:pPr>
      <w:r>
        <w:t>TXT, DOCX, and PDF document generation.</w:t>
      </w:r>
    </w:p>
    <w:p>
      <w:pPr>
        <w:pStyle w:val="ListBullet"/>
        <w:spacing w:after="60"/>
      </w:pPr>
      <w:r>
        <w:t>Separation of frontend, API, AI generation, and formatting responsibilities.</w:t>
      </w:r>
    </w:p>
    <w:p>
      <w:pPr>
        <w:pStyle w:val="ListBullet"/>
        <w:spacing w:after="60"/>
      </w:pPr>
      <w:r>
        <w:t>Clear boundary between AI-assisted drafting and professional legal review.</w:t>
      </w:r>
    </w:p>
    <w:p>
      <w:pPr>
        <w:pStyle w:val="Heading2"/>
        <w:spacing w:before="140" w:after="100"/>
      </w:pPr>
      <w:r>
        <w:t>Project Summary</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9"/>
          </w:tcPr>
          <w:p>
            <w:pPr>
              <w:spacing w:after="40"/>
            </w:pPr>
            <w:r/>
            <w:r>
              <w:rPr>
                <w:rFonts w:ascii="Calibri" w:hAnsi="Calibri"/>
                <w:b/>
                <w:color w:val="FFFFFF"/>
                <w:sz w:val="19"/>
              </w:rPr>
              <w:t>Item</w:t>
            </w:r>
          </w:p>
        </w:tc>
        <w:tc>
          <w:tcPr>
            <w:tcW w:type="dxa" w:w="7344"/>
            <w:vAlign w:val="center"/>
            <w:shd w:fill="1F4E79"/>
          </w:tcPr>
          <w:p>
            <w:pPr>
              <w:spacing w:after="40"/>
            </w:pPr>
            <w:r/>
            <w:r>
              <w:rPr>
                <w:rFonts w:ascii="Calibri" w:hAnsi="Calibri"/>
                <w:b/>
                <w:color w:val="FFFFFF"/>
                <w:sz w:val="19"/>
              </w:rPr>
              <w:t>Summary</w:t>
            </w:r>
          </w:p>
        </w:tc>
      </w:tr>
      <w:tr>
        <w:tc>
          <w:tcPr>
            <w:tcW w:type="dxa" w:w="2304"/>
            <w:vAlign w:val="center"/>
            <w:shd w:fill="FFFFFF"/>
          </w:tcPr>
          <w:p>
            <w:pPr>
              <w:spacing w:after="40"/>
            </w:pPr>
            <w:r/>
            <w:r>
              <w:rPr>
                <w:rFonts w:ascii="Calibri" w:hAnsi="Calibri"/>
                <w:b w:val="0"/>
                <w:sz w:val="19"/>
              </w:rPr>
              <w:t>Primary users</w:t>
            </w:r>
          </w:p>
        </w:tc>
        <w:tc>
          <w:tcPr>
            <w:tcW w:type="dxa" w:w="7344"/>
            <w:vAlign w:val="center"/>
            <w:shd w:fill="FFFFFF"/>
          </w:tcPr>
          <w:p>
            <w:pPr>
              <w:spacing w:after="40"/>
            </w:pPr>
            <w:r/>
            <w:r>
              <w:rPr>
                <w:rFonts w:ascii="Calibri" w:hAnsi="Calibri"/>
                <w:b w:val="0"/>
                <w:sz w:val="19"/>
              </w:rPr>
              <w:t>Individuals, students, freelancers, small businesses, and teams preparing routine draft agreements.</w:t>
            </w:r>
          </w:p>
        </w:tc>
      </w:tr>
      <w:tr>
        <w:tc>
          <w:tcPr>
            <w:tcW w:type="dxa" w:w="2304"/>
            <w:vAlign w:val="center"/>
            <w:shd w:fill="F3F6F9"/>
          </w:tcPr>
          <w:p>
            <w:pPr>
              <w:spacing w:after="40"/>
            </w:pPr>
            <w:r/>
            <w:r>
              <w:rPr>
                <w:rFonts w:ascii="Calibri" w:hAnsi="Calibri"/>
                <w:b w:val="0"/>
                <w:sz w:val="19"/>
              </w:rPr>
              <w:t>Core input</w:t>
            </w:r>
          </w:p>
        </w:tc>
        <w:tc>
          <w:tcPr>
            <w:tcW w:type="dxa" w:w="7344"/>
            <w:vAlign w:val="center"/>
            <w:shd w:fill="F3F6F9"/>
          </w:tcPr>
          <w:p>
            <w:pPr>
              <w:spacing w:after="40"/>
            </w:pPr>
            <w:r/>
            <w:r>
              <w:rPr>
                <w:rFonts w:ascii="Calibri" w:hAnsi="Calibri"/>
                <w:b w:val="0"/>
                <w:sz w:val="19"/>
              </w:rPr>
              <w:t>Document type, parties, terms and conditions, effective date, and optional logo.</w:t>
            </w:r>
          </w:p>
        </w:tc>
      </w:tr>
      <w:tr>
        <w:tc>
          <w:tcPr>
            <w:tcW w:type="dxa" w:w="2304"/>
            <w:vAlign w:val="center"/>
            <w:shd w:fill="FFFFFF"/>
          </w:tcPr>
          <w:p>
            <w:pPr>
              <w:spacing w:after="40"/>
            </w:pPr>
            <w:r/>
            <w:r>
              <w:rPr>
                <w:rFonts w:ascii="Calibri" w:hAnsi="Calibri"/>
                <w:b w:val="0"/>
                <w:sz w:val="19"/>
              </w:rPr>
              <w:t>Core output</w:t>
            </w:r>
          </w:p>
        </w:tc>
        <w:tc>
          <w:tcPr>
            <w:tcW w:type="dxa" w:w="7344"/>
            <w:vAlign w:val="center"/>
            <w:shd w:fill="FFFFFF"/>
          </w:tcPr>
          <w:p>
            <w:pPr>
              <w:spacing w:after="40"/>
            </w:pPr>
            <w:r/>
            <w:r>
              <w:rPr>
                <w:rFonts w:ascii="Calibri" w:hAnsi="Calibri"/>
                <w:b w:val="0"/>
                <w:sz w:val="19"/>
              </w:rPr>
              <w:t>AI-assisted plain-text legal document draft and downloadable TXT/DOCX/PDF versions.</w:t>
            </w:r>
          </w:p>
        </w:tc>
      </w:tr>
      <w:tr>
        <w:tc>
          <w:tcPr>
            <w:tcW w:type="dxa" w:w="2304"/>
            <w:vAlign w:val="center"/>
            <w:shd w:fill="F3F6F9"/>
          </w:tcPr>
          <w:p>
            <w:pPr>
              <w:spacing w:after="40"/>
            </w:pPr>
            <w:r/>
            <w:r>
              <w:rPr>
                <w:rFonts w:ascii="Calibri" w:hAnsi="Calibri"/>
                <w:b w:val="0"/>
                <w:sz w:val="19"/>
              </w:rPr>
              <w:t>Backend</w:t>
            </w:r>
          </w:p>
        </w:tc>
        <w:tc>
          <w:tcPr>
            <w:tcW w:type="dxa" w:w="7344"/>
            <w:vAlign w:val="center"/>
            <w:shd w:fill="F3F6F9"/>
          </w:tcPr>
          <w:p>
            <w:pPr>
              <w:spacing w:after="40"/>
            </w:pPr>
            <w:r/>
            <w:r>
              <w:rPr>
                <w:rFonts w:ascii="Calibri" w:hAnsi="Calibri"/>
                <w:b w:val="0"/>
                <w:sz w:val="19"/>
              </w:rPr>
              <w:t>FastAPI with POST /generate, GET /, and GET /health.</w:t>
            </w:r>
          </w:p>
        </w:tc>
      </w:tr>
      <w:tr>
        <w:tc>
          <w:tcPr>
            <w:tcW w:type="dxa" w:w="2304"/>
            <w:vAlign w:val="center"/>
            <w:shd w:fill="FFFFFF"/>
          </w:tcPr>
          <w:p>
            <w:pPr>
              <w:spacing w:after="40"/>
            </w:pPr>
            <w:r/>
            <w:r>
              <w:rPr>
                <w:rFonts w:ascii="Calibri" w:hAnsi="Calibri"/>
                <w:b w:val="0"/>
                <w:sz w:val="19"/>
              </w:rPr>
              <w:t>Frontend</w:t>
            </w:r>
          </w:p>
        </w:tc>
        <w:tc>
          <w:tcPr>
            <w:tcW w:type="dxa" w:w="7344"/>
            <w:vAlign w:val="center"/>
            <w:shd w:fill="FFFFFF"/>
          </w:tcPr>
          <w:p>
            <w:pPr>
              <w:spacing w:after="40"/>
            </w:pPr>
            <w:r/>
            <w:r>
              <w:rPr>
                <w:rFonts w:ascii="Calibri" w:hAnsi="Calibri"/>
                <w:b w:val="0"/>
                <w:sz w:val="19"/>
              </w:rPr>
              <w:t>Streamlit wide-layout interface with sidebar inputs and editable preview.</w:t>
            </w:r>
          </w:p>
        </w:tc>
      </w:tr>
      <w:tr>
        <w:tc>
          <w:tcPr>
            <w:tcW w:type="dxa" w:w="2304"/>
            <w:vAlign w:val="center"/>
            <w:shd w:fill="F3F6F9"/>
          </w:tcPr>
          <w:p>
            <w:pPr>
              <w:spacing w:after="40"/>
            </w:pPr>
            <w:r/>
            <w:r>
              <w:rPr>
                <w:rFonts w:ascii="Calibri" w:hAnsi="Calibri"/>
                <w:b w:val="0"/>
                <w:sz w:val="19"/>
              </w:rPr>
              <w:t>AI provider</w:t>
            </w:r>
          </w:p>
        </w:tc>
        <w:tc>
          <w:tcPr>
            <w:tcW w:type="dxa" w:w="7344"/>
            <w:vAlign w:val="center"/>
            <w:shd w:fill="F3F6F9"/>
          </w:tcPr>
          <w:p>
            <w:pPr>
              <w:spacing w:after="40"/>
            </w:pPr>
            <w:r/>
            <w:r>
              <w:rPr>
                <w:rFonts w:ascii="Calibri" w:hAnsi="Calibri"/>
                <w:b w:val="0"/>
                <w:sz w:val="19"/>
              </w:rPr>
              <w:t>Google Gemini through the google-genai SDK.</w:t>
            </w:r>
          </w:p>
        </w:tc>
      </w:tr>
      <w:tr>
        <w:tc>
          <w:tcPr>
            <w:tcW w:type="dxa" w:w="2304"/>
            <w:vAlign w:val="center"/>
            <w:shd w:fill="FFFFFF"/>
          </w:tcPr>
          <w:p>
            <w:pPr>
              <w:spacing w:after="40"/>
            </w:pPr>
            <w:r/>
            <w:r>
              <w:rPr>
                <w:rFonts w:ascii="Calibri" w:hAnsi="Calibri"/>
                <w:b w:val="0"/>
                <w:sz w:val="19"/>
              </w:rPr>
              <w:t>Storage</w:t>
            </w:r>
          </w:p>
        </w:tc>
        <w:tc>
          <w:tcPr>
            <w:tcW w:type="dxa" w:w="7344"/>
            <w:vAlign w:val="center"/>
            <w:shd w:fill="FFFFFF"/>
          </w:tcPr>
          <w:p>
            <w:pPr>
              <w:spacing w:after="40"/>
            </w:pPr>
            <w:r/>
            <w:r>
              <w:rPr>
                <w:rFonts w:ascii="Calibri" w:hAnsi="Calibri"/>
                <w:b w:val="0"/>
                <w:sz w:val="19"/>
              </w:rPr>
              <w:t>Stateless v1; no database or account system.</w:t>
            </w:r>
          </w:p>
        </w:tc>
      </w:tr>
      <w:tr>
        <w:tc>
          <w:tcPr>
            <w:tcW w:type="dxa" w:w="2304"/>
            <w:vAlign w:val="center"/>
            <w:shd w:fill="F3F6F9"/>
          </w:tcPr>
          <w:p>
            <w:pPr>
              <w:spacing w:after="40"/>
            </w:pPr>
            <w:r/>
            <w:r>
              <w:rPr>
                <w:rFonts w:ascii="Calibri" w:hAnsi="Calibri"/>
                <w:b w:val="0"/>
                <w:sz w:val="19"/>
              </w:rPr>
              <w:t>Primary limitation</w:t>
            </w:r>
          </w:p>
        </w:tc>
        <w:tc>
          <w:tcPr>
            <w:tcW w:type="dxa" w:w="7344"/>
            <w:vAlign w:val="center"/>
            <w:shd w:fill="F3F6F9"/>
          </w:tcPr>
          <w:p>
            <w:pPr>
              <w:spacing w:after="40"/>
            </w:pPr>
            <w:r/>
            <w:r>
              <w:rPr>
                <w:rFonts w:ascii="Calibri" w:hAnsi="Calibri"/>
                <w:b w:val="0"/>
                <w:sz w:val="19"/>
              </w:rPr>
              <w:t>Output must be reviewed by a qualified legal professional.</w:t>
            </w:r>
          </w:p>
        </w:tc>
      </w:tr>
    </w:tbl>
    <w:p>
      <w:pPr>
        <w:spacing w:after="40"/>
      </w:pPr>
    </w:p>
    <w:p>
      <w:r>
        <w:br w:type="page"/>
      </w:r>
    </w:p>
    <w:p>
      <w:pPr>
        <w:pStyle w:val="Heading1"/>
        <w:spacing w:before="240" w:after="100"/>
      </w:pPr>
      <w:r>
        <w:t>2. Introduction</w:t>
      </w:r>
    </w:p>
    <w:p>
      <w:pPr>
        <w:pStyle w:val="Heading2"/>
        <w:spacing w:before="140" w:after="100"/>
      </w:pPr>
      <w:r>
        <w:t>2.1 Background</w:t>
      </w:r>
    </w:p>
    <w:p>
      <w:pPr>
        <w:spacing w:after="120" w:line="269" w:lineRule="auto"/>
      </w:pPr>
      <w:r>
        <w:t>Preparing agreements and other legal documents often requires organizing facts, parties, obligations, dates, and conditions into a consistent structure. For routine cases, the formatting and drafting effort can be time-consuming even before professional review begins. Generative AI can assist with a first draft when it is used with clear instructions, constrained inputs, and human oversight.</w:t>
      </w:r>
    </w:p>
    <w:p>
      <w:pPr>
        <w:pStyle w:val="Heading2"/>
        <w:spacing w:before="140" w:after="100"/>
      </w:pPr>
      <w:r>
        <w:t>2.2 Project Motivation</w:t>
      </w:r>
    </w:p>
    <w:p>
      <w:pPr>
        <w:spacing w:after="120" w:line="269" w:lineRule="auto"/>
      </w:pPr>
      <w:r>
        <w:t>The motivation for LegalEaseAI is to provide a single, approachable tool that turns user-provided information into a readable starting draft. The project intentionally focuses on drafting assistance rather than legal advice, legal validity certification, or automated filing.</w:t>
      </w:r>
    </w:p>
    <w:p>
      <w:pPr>
        <w:pStyle w:val="Heading2"/>
        <w:spacing w:before="140" w:after="100"/>
      </w:pPr>
      <w:r>
        <w:t>2.3 Project Vision</w:t>
      </w:r>
    </w:p>
    <w:p>
      <w:pPr>
        <w:spacing w:after="120" w:line="269" w:lineRule="auto"/>
      </w:pPr>
      <w:r>
        <w:t>To provide a safe, editable, and accessible AI-assisted drafting workflow that helps users organize their intended terms while keeping professional legal review at the center of the process.</w:t>
      </w:r>
    </w:p>
    <w:p>
      <w:pPr>
        <w:pStyle w:val="Heading2"/>
        <w:spacing w:before="140" w:after="100"/>
      </w:pPr>
      <w:r>
        <w:t>2.4 Product Principles</w:t>
      </w:r>
    </w:p>
    <w:p>
      <w:pPr>
        <w:pStyle w:val="ListBullet"/>
        <w:spacing w:after="60"/>
      </w:pPr>
      <w:r>
        <w:t>User-provided facts first: the AI should rely on the information supplied by the user.</w:t>
      </w:r>
    </w:p>
    <w:p>
      <w:pPr>
        <w:pStyle w:val="ListBullet"/>
        <w:spacing w:after="60"/>
      </w:pPr>
      <w:r>
        <w:t>Editable by design: generated text is a draft, not a final authority.</w:t>
      </w:r>
    </w:p>
    <w:p>
      <w:pPr>
        <w:pStyle w:val="ListBullet"/>
        <w:spacing w:after="60"/>
      </w:pPr>
      <w:r>
        <w:t>Transparent limitations: the interface clearly communicates legal and AI limitations.</w:t>
      </w:r>
    </w:p>
    <w:p>
      <w:pPr>
        <w:pStyle w:val="ListBullet"/>
        <w:spacing w:after="60"/>
      </w:pPr>
      <w:r>
        <w:t>Modular implementation: AI, API, UI, and document formatting are separated.</w:t>
      </w:r>
    </w:p>
    <w:p>
      <w:pPr>
        <w:pStyle w:val="ListBullet"/>
        <w:spacing w:after="60"/>
      </w:pPr>
      <w:r>
        <w:t>Secure configuration: credentials are loaded from environment variables.</w:t>
      </w:r>
    </w:p>
    <w:p>
      <w:pPr>
        <w:pStyle w:val="ListBullet"/>
        <w:spacing w:after="60"/>
      </w:pPr>
      <w:r>
        <w:t>Graceful failure: missing keys, network failures, and empty responses produce understandable errors.</w:t>
      </w:r>
    </w:p>
    <w:p>
      <w:pPr>
        <w:pStyle w:val="Heading1"/>
        <w:spacing w:before="240" w:after="100"/>
      </w:pPr>
      <w:r>
        <w:t>3. Problem Statement and User Study</w:t>
      </w:r>
    </w:p>
    <w:p>
      <w:pPr>
        <w:pStyle w:val="Heading2"/>
        <w:spacing w:before="140" w:after="100"/>
      </w:pPr>
      <w:r>
        <w:t>3.1 Problem Statement</w:t>
      </w:r>
    </w:p>
    <w:p>
      <w:pPr>
        <w:spacing w:after="120" w:line="269" w:lineRule="auto"/>
      </w:pPr>
      <w:r>
        <w:t>Users who need routine legal documents may not know how to structure a first draft, may spend excessive time formatting content, and may not have a convenient way to export a draft for review. Existing general-purpose text-generation tools may also invent facts, omit important details, or fail to communicate that their output is not legal advice.</w:t>
      </w:r>
    </w:p>
    <w:p>
      <w:pPr>
        <w:pStyle w:val="Heading2"/>
        <w:spacing w:before="140" w:after="100"/>
      </w:pPr>
      <w:r>
        <w:t>3.2 Target Personas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1F4E79"/>
          </w:tcPr>
          <w:p>
            <w:pPr>
              <w:spacing w:after="40"/>
            </w:pPr>
            <w:r/>
            <w:r>
              <w:rPr>
                <w:rFonts w:ascii="Calibri" w:hAnsi="Calibri"/>
                <w:b/>
                <w:color w:val="FFFFFF"/>
                <w:sz w:val="19"/>
              </w:rPr>
              <w:t>Persona</w:t>
            </w:r>
          </w:p>
        </w:tc>
        <w:tc>
          <w:tcPr>
            <w:tcW w:type="dxa" w:w="2304"/>
            <w:vAlign w:val="center"/>
            <w:shd w:fill="1F4E79"/>
          </w:tcPr>
          <w:p>
            <w:pPr>
              <w:spacing w:after="40"/>
            </w:pPr>
            <w:r/>
            <w:r>
              <w:rPr>
                <w:rFonts w:ascii="Calibri" w:hAnsi="Calibri"/>
                <w:b/>
                <w:color w:val="FFFFFF"/>
                <w:sz w:val="19"/>
              </w:rPr>
              <w:t>Need</w:t>
            </w:r>
          </w:p>
        </w:tc>
        <w:tc>
          <w:tcPr>
            <w:tcW w:type="dxa" w:w="2880"/>
            <w:vAlign w:val="center"/>
            <w:shd w:fill="1F4E79"/>
          </w:tcPr>
          <w:p>
            <w:pPr>
              <w:spacing w:after="40"/>
            </w:pPr>
            <w:r/>
            <w:r>
              <w:rPr>
                <w:rFonts w:ascii="Calibri" w:hAnsi="Calibri"/>
                <w:b/>
                <w:color w:val="FFFFFF"/>
                <w:sz w:val="19"/>
              </w:rPr>
              <w:t>Pain Point</w:t>
            </w:r>
          </w:p>
        </w:tc>
        <w:tc>
          <w:tcPr>
            <w:tcW w:type="dxa" w:w="2880"/>
            <w:vAlign w:val="center"/>
            <w:shd w:fill="1F4E79"/>
          </w:tcPr>
          <w:p>
            <w:pPr>
              <w:spacing w:after="40"/>
            </w:pPr>
            <w:r/>
            <w:r>
              <w:rPr>
                <w:rFonts w:ascii="Calibri" w:hAnsi="Calibri"/>
                <w:b/>
                <w:color w:val="FFFFFF"/>
                <w:sz w:val="19"/>
              </w:rPr>
              <w:t>LegalEaseAI Value</w:t>
            </w:r>
          </w:p>
        </w:tc>
      </w:tr>
      <w:tr>
        <w:tc>
          <w:tcPr>
            <w:tcW w:type="dxa" w:w="1728"/>
            <w:vAlign w:val="center"/>
            <w:shd w:fill="FFFFFF"/>
          </w:tcPr>
          <w:p>
            <w:pPr>
              <w:spacing w:after="40"/>
            </w:pPr>
            <w:r/>
            <w:r>
              <w:rPr>
                <w:rFonts w:ascii="Calibri" w:hAnsi="Calibri"/>
                <w:b w:val="0"/>
                <w:sz w:val="19"/>
              </w:rPr>
              <w:t>Freelancer</w:t>
            </w:r>
          </w:p>
        </w:tc>
        <w:tc>
          <w:tcPr>
            <w:tcW w:type="dxa" w:w="2304"/>
            <w:vAlign w:val="center"/>
            <w:shd w:fill="FFFFFF"/>
          </w:tcPr>
          <w:p>
            <w:pPr>
              <w:spacing w:after="40"/>
            </w:pPr>
            <w:r/>
            <w:r>
              <w:rPr>
                <w:rFonts w:ascii="Calibri" w:hAnsi="Calibri"/>
                <w:b w:val="0"/>
                <w:sz w:val="19"/>
              </w:rPr>
              <w:t>Prepare a service or work agreement.</w:t>
            </w:r>
          </w:p>
        </w:tc>
        <w:tc>
          <w:tcPr>
            <w:tcW w:type="dxa" w:w="2880"/>
            <w:vAlign w:val="center"/>
            <w:shd w:fill="FFFFFF"/>
          </w:tcPr>
          <w:p>
            <w:pPr>
              <w:spacing w:after="40"/>
            </w:pPr>
            <w:r/>
            <w:r>
              <w:rPr>
                <w:rFonts w:ascii="Calibri" w:hAnsi="Calibri"/>
                <w:b w:val="0"/>
                <w:sz w:val="19"/>
              </w:rPr>
              <w:t>Manual formatting and missing clauses.</w:t>
            </w:r>
          </w:p>
        </w:tc>
        <w:tc>
          <w:tcPr>
            <w:tcW w:type="dxa" w:w="2880"/>
            <w:vAlign w:val="center"/>
            <w:shd w:fill="FFFFFF"/>
          </w:tcPr>
          <w:p>
            <w:pPr>
              <w:spacing w:after="40"/>
            </w:pPr>
            <w:r/>
            <w:r>
              <w:rPr>
                <w:rFonts w:ascii="Calibri" w:hAnsi="Calibri"/>
                <w:b w:val="0"/>
                <w:sz w:val="19"/>
              </w:rPr>
              <w:t>Structured first draft that can be edited and reviewed.</w:t>
            </w:r>
          </w:p>
        </w:tc>
      </w:tr>
      <w:tr>
        <w:tc>
          <w:tcPr>
            <w:tcW w:type="dxa" w:w="1728"/>
            <w:vAlign w:val="center"/>
            <w:shd w:fill="F3F6F9"/>
          </w:tcPr>
          <w:p>
            <w:pPr>
              <w:spacing w:after="40"/>
            </w:pPr>
            <w:r/>
            <w:r>
              <w:rPr>
                <w:rFonts w:ascii="Calibri" w:hAnsi="Calibri"/>
                <w:b w:val="0"/>
                <w:sz w:val="19"/>
              </w:rPr>
              <w:t>Small business owner</w:t>
            </w:r>
          </w:p>
        </w:tc>
        <w:tc>
          <w:tcPr>
            <w:tcW w:type="dxa" w:w="2304"/>
            <w:vAlign w:val="center"/>
            <w:shd w:fill="F3F6F9"/>
          </w:tcPr>
          <w:p>
            <w:pPr>
              <w:spacing w:after="40"/>
            </w:pPr>
            <w:r/>
            <w:r>
              <w:rPr>
                <w:rFonts w:ascii="Calibri" w:hAnsi="Calibri"/>
                <w:b w:val="0"/>
                <w:sz w:val="19"/>
              </w:rPr>
              <w:t>Prepare a basic agreement quickly.</w:t>
            </w:r>
          </w:p>
        </w:tc>
        <w:tc>
          <w:tcPr>
            <w:tcW w:type="dxa" w:w="2880"/>
            <w:vAlign w:val="center"/>
            <w:shd w:fill="F3F6F9"/>
          </w:tcPr>
          <w:p>
            <w:pPr>
              <w:spacing w:after="40"/>
            </w:pPr>
            <w:r/>
            <w:r>
              <w:rPr>
                <w:rFonts w:ascii="Calibri" w:hAnsi="Calibri"/>
                <w:b w:val="0"/>
                <w:sz w:val="19"/>
              </w:rPr>
              <w:t>Limited drafting time and inconsistent documents.</w:t>
            </w:r>
          </w:p>
        </w:tc>
        <w:tc>
          <w:tcPr>
            <w:tcW w:type="dxa" w:w="2880"/>
            <w:vAlign w:val="center"/>
            <w:shd w:fill="F3F6F9"/>
          </w:tcPr>
          <w:p>
            <w:pPr>
              <w:spacing w:after="40"/>
            </w:pPr>
            <w:r/>
            <w:r>
              <w:rPr>
                <w:rFonts w:ascii="Calibri" w:hAnsi="Calibri"/>
                <w:b w:val="0"/>
                <w:sz w:val="19"/>
              </w:rPr>
              <w:t>Form-based input and reusable export formats.</w:t>
            </w:r>
          </w:p>
        </w:tc>
      </w:tr>
      <w:tr>
        <w:tc>
          <w:tcPr>
            <w:tcW w:type="dxa" w:w="1728"/>
            <w:vAlign w:val="center"/>
            <w:shd w:fill="FFFFFF"/>
          </w:tcPr>
          <w:p>
            <w:pPr>
              <w:spacing w:after="40"/>
            </w:pPr>
            <w:r/>
            <w:r>
              <w:rPr>
                <w:rFonts w:ascii="Calibri" w:hAnsi="Calibri"/>
                <w:b w:val="0"/>
                <w:sz w:val="19"/>
              </w:rPr>
              <w:t>Student or learner</w:t>
            </w:r>
          </w:p>
        </w:tc>
        <w:tc>
          <w:tcPr>
            <w:tcW w:type="dxa" w:w="2304"/>
            <w:vAlign w:val="center"/>
            <w:shd w:fill="FFFFFF"/>
          </w:tcPr>
          <w:p>
            <w:pPr>
              <w:spacing w:after="40"/>
            </w:pPr>
            <w:r/>
            <w:r>
              <w:rPr>
                <w:rFonts w:ascii="Calibri" w:hAnsi="Calibri"/>
                <w:b w:val="0"/>
                <w:sz w:val="19"/>
              </w:rPr>
              <w:t>Understand the structure of a legal document.</w:t>
            </w:r>
          </w:p>
        </w:tc>
        <w:tc>
          <w:tcPr>
            <w:tcW w:type="dxa" w:w="2880"/>
            <w:vAlign w:val="center"/>
            <w:shd w:fill="FFFFFF"/>
          </w:tcPr>
          <w:p>
            <w:pPr>
              <w:spacing w:after="40"/>
            </w:pPr>
            <w:r/>
            <w:r>
              <w:rPr>
                <w:rFonts w:ascii="Calibri" w:hAnsi="Calibri"/>
                <w:b w:val="0"/>
                <w:sz w:val="19"/>
              </w:rPr>
              <w:t>Legal language can be difficult to organize.</w:t>
            </w:r>
          </w:p>
        </w:tc>
        <w:tc>
          <w:tcPr>
            <w:tcW w:type="dxa" w:w="2880"/>
            <w:vAlign w:val="center"/>
            <w:shd w:fill="FFFFFF"/>
          </w:tcPr>
          <w:p>
            <w:pPr>
              <w:spacing w:after="40"/>
            </w:pPr>
            <w:r/>
            <w:r>
              <w:rPr>
                <w:rFonts w:ascii="Calibri" w:hAnsi="Calibri"/>
                <w:b w:val="0"/>
                <w:sz w:val="19"/>
              </w:rPr>
              <w:t>Readable draft with clear section structure.</w:t>
            </w:r>
          </w:p>
        </w:tc>
      </w:tr>
      <w:tr>
        <w:tc>
          <w:tcPr>
            <w:tcW w:type="dxa" w:w="1728"/>
            <w:vAlign w:val="center"/>
            <w:shd w:fill="F3F6F9"/>
          </w:tcPr>
          <w:p>
            <w:pPr>
              <w:spacing w:after="40"/>
            </w:pPr>
            <w:r/>
            <w:r>
              <w:rPr>
                <w:rFonts w:ascii="Calibri" w:hAnsi="Calibri"/>
                <w:b w:val="0"/>
                <w:sz w:val="19"/>
              </w:rPr>
              <w:t>General user</w:t>
            </w:r>
          </w:p>
        </w:tc>
        <w:tc>
          <w:tcPr>
            <w:tcW w:type="dxa" w:w="2304"/>
            <w:vAlign w:val="center"/>
            <w:shd w:fill="F3F6F9"/>
          </w:tcPr>
          <w:p>
            <w:pPr>
              <w:spacing w:after="40"/>
            </w:pPr>
            <w:r/>
            <w:r>
              <w:rPr>
                <w:rFonts w:ascii="Calibri" w:hAnsi="Calibri"/>
                <w:b w:val="0"/>
                <w:sz w:val="19"/>
              </w:rPr>
              <w:t>Convert agreed terms into a draft.</w:t>
            </w:r>
          </w:p>
        </w:tc>
        <w:tc>
          <w:tcPr>
            <w:tcW w:type="dxa" w:w="2880"/>
            <w:vAlign w:val="center"/>
            <w:shd w:fill="F3F6F9"/>
          </w:tcPr>
          <w:p>
            <w:pPr>
              <w:spacing w:after="40"/>
            </w:pPr>
            <w:r/>
            <w:r>
              <w:rPr>
                <w:rFonts w:ascii="Calibri" w:hAnsi="Calibri"/>
                <w:b w:val="0"/>
                <w:sz w:val="19"/>
              </w:rPr>
              <w:t>Does not know how to start.</w:t>
            </w:r>
          </w:p>
        </w:tc>
        <w:tc>
          <w:tcPr>
            <w:tcW w:type="dxa" w:w="2880"/>
            <w:vAlign w:val="center"/>
            <w:shd w:fill="F3F6F9"/>
          </w:tcPr>
          <w:p>
            <w:pPr>
              <w:spacing w:after="40"/>
            </w:pPr>
            <w:r/>
            <w:r>
              <w:rPr>
                <w:rFonts w:ascii="Calibri" w:hAnsi="Calibri"/>
                <w:b w:val="0"/>
                <w:sz w:val="19"/>
              </w:rPr>
              <w:t>Guided fields for type, parties, date, and terms.</w:t>
            </w:r>
          </w:p>
        </w:tc>
      </w:tr>
    </w:tbl>
    <w:p>
      <w:pPr>
        <w:spacing w:after="40"/>
      </w:pPr>
    </w:p>
    <w:p>
      <w:pPr>
        <w:pStyle w:val="Heading2"/>
        <w:spacing w:before="140" w:after="100"/>
      </w:pPr>
      <w:r>
        <w:t>3.3 Empathy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9"/>
          </w:tcPr>
          <w:p>
            <w:pPr>
              <w:spacing w:after="40"/>
            </w:pPr>
            <w:r/>
            <w:r>
              <w:rPr>
                <w:rFonts w:ascii="Calibri" w:hAnsi="Calibri"/>
                <w:b/>
                <w:color w:val="FFFFFF"/>
                <w:sz w:val="19"/>
              </w:rPr>
              <w:t>Says</w:t>
            </w:r>
          </w:p>
        </w:tc>
        <w:tc>
          <w:tcPr>
            <w:tcW w:type="dxa" w:w="2448"/>
            <w:vAlign w:val="center"/>
            <w:shd w:fill="1F4E79"/>
          </w:tcPr>
          <w:p>
            <w:pPr>
              <w:spacing w:after="40"/>
            </w:pPr>
            <w:r/>
            <w:r>
              <w:rPr>
                <w:rFonts w:ascii="Calibri" w:hAnsi="Calibri"/>
                <w:b/>
                <w:color w:val="FFFFFF"/>
                <w:sz w:val="19"/>
              </w:rPr>
              <w:t>Thinks</w:t>
            </w:r>
          </w:p>
        </w:tc>
        <w:tc>
          <w:tcPr>
            <w:tcW w:type="dxa" w:w="2448"/>
            <w:vAlign w:val="center"/>
            <w:shd w:fill="1F4E79"/>
          </w:tcPr>
          <w:p>
            <w:pPr>
              <w:spacing w:after="40"/>
            </w:pPr>
            <w:r/>
            <w:r>
              <w:rPr>
                <w:rFonts w:ascii="Calibri" w:hAnsi="Calibri"/>
                <w:b/>
                <w:color w:val="FFFFFF"/>
                <w:sz w:val="19"/>
              </w:rPr>
              <w:t>Does</w:t>
            </w:r>
          </w:p>
        </w:tc>
        <w:tc>
          <w:tcPr>
            <w:tcW w:type="dxa" w:w="2304"/>
            <w:vAlign w:val="center"/>
            <w:shd w:fill="1F4E79"/>
          </w:tcPr>
          <w:p>
            <w:pPr>
              <w:spacing w:after="40"/>
            </w:pPr>
            <w:r/>
            <w:r>
              <w:rPr>
                <w:rFonts w:ascii="Calibri" w:hAnsi="Calibri"/>
                <w:b/>
                <w:color w:val="FFFFFF"/>
                <w:sz w:val="19"/>
              </w:rPr>
              <w:t>Feels</w:t>
            </w:r>
          </w:p>
        </w:tc>
      </w:tr>
      <w:tr>
        <w:tc>
          <w:tcPr>
            <w:tcW w:type="dxa" w:w="2448"/>
            <w:vAlign w:val="center"/>
            <w:shd w:fill="FFFFFF"/>
          </w:tcPr>
          <w:p>
            <w:pPr>
              <w:spacing w:after="40"/>
            </w:pPr>
            <w:r/>
            <w:r>
              <w:rPr>
                <w:rFonts w:ascii="Calibri" w:hAnsi="Calibri"/>
                <w:b w:val="0"/>
                <w:sz w:val="19"/>
              </w:rPr>
              <w:t>“I need a first draft.”</w:t>
            </w:r>
          </w:p>
        </w:tc>
        <w:tc>
          <w:tcPr>
            <w:tcW w:type="dxa" w:w="2448"/>
            <w:vAlign w:val="center"/>
            <w:shd w:fill="FFFFFF"/>
          </w:tcPr>
          <w:p>
            <w:pPr>
              <w:spacing w:after="40"/>
            </w:pPr>
            <w:r/>
            <w:r>
              <w:rPr>
                <w:rFonts w:ascii="Calibri" w:hAnsi="Calibri"/>
                <w:b w:val="0"/>
                <w:sz w:val="19"/>
              </w:rPr>
              <w:t>“Did I provide all relevant facts?”</w:t>
            </w:r>
          </w:p>
        </w:tc>
        <w:tc>
          <w:tcPr>
            <w:tcW w:type="dxa" w:w="2448"/>
            <w:vAlign w:val="center"/>
            <w:shd w:fill="FFFFFF"/>
          </w:tcPr>
          <w:p>
            <w:pPr>
              <w:spacing w:after="40"/>
            </w:pPr>
            <w:r/>
            <w:r>
              <w:rPr>
                <w:rFonts w:ascii="Calibri" w:hAnsi="Calibri"/>
                <w:b w:val="0"/>
                <w:sz w:val="19"/>
              </w:rPr>
              <w:t>Enters parties and terms in a form.</w:t>
            </w:r>
          </w:p>
        </w:tc>
        <w:tc>
          <w:tcPr>
            <w:tcW w:type="dxa" w:w="2304"/>
            <w:vAlign w:val="center"/>
            <w:shd w:fill="FFFFFF"/>
          </w:tcPr>
          <w:p>
            <w:pPr>
              <w:spacing w:after="40"/>
            </w:pPr>
            <w:r/>
            <w:r>
              <w:rPr>
                <w:rFonts w:ascii="Calibri" w:hAnsi="Calibri"/>
                <w:b w:val="0"/>
                <w:sz w:val="19"/>
              </w:rPr>
              <w:t>Time-pressed.</w:t>
            </w:r>
          </w:p>
        </w:tc>
      </w:tr>
      <w:tr>
        <w:tc>
          <w:tcPr>
            <w:tcW w:type="dxa" w:w="2448"/>
            <w:vAlign w:val="center"/>
            <w:shd w:fill="F3F6F9"/>
          </w:tcPr>
          <w:p>
            <w:pPr>
              <w:spacing w:after="40"/>
            </w:pPr>
            <w:r/>
            <w:r>
              <w:rPr>
                <w:rFonts w:ascii="Calibri" w:hAnsi="Calibri"/>
                <w:b w:val="0"/>
                <w:sz w:val="19"/>
              </w:rPr>
              <w:t>“Can I edit it?”</w:t>
            </w:r>
          </w:p>
        </w:tc>
        <w:tc>
          <w:tcPr>
            <w:tcW w:type="dxa" w:w="2448"/>
            <w:vAlign w:val="center"/>
            <w:shd w:fill="F3F6F9"/>
          </w:tcPr>
          <w:p>
            <w:pPr>
              <w:spacing w:after="40"/>
            </w:pPr>
            <w:r/>
            <w:r>
              <w:rPr>
                <w:rFonts w:ascii="Calibri" w:hAnsi="Calibri"/>
                <w:b w:val="0"/>
                <w:sz w:val="19"/>
              </w:rPr>
              <w:t>“Can I trust the generated wording?”</w:t>
            </w:r>
          </w:p>
        </w:tc>
        <w:tc>
          <w:tcPr>
            <w:tcW w:type="dxa" w:w="2448"/>
            <w:vAlign w:val="center"/>
            <w:shd w:fill="F3F6F9"/>
          </w:tcPr>
          <w:p>
            <w:pPr>
              <w:spacing w:after="40"/>
            </w:pPr>
            <w:r/>
            <w:r>
              <w:rPr>
                <w:rFonts w:ascii="Calibri" w:hAnsi="Calibri"/>
                <w:b w:val="0"/>
                <w:sz w:val="19"/>
              </w:rPr>
              <w:t>Reviews and changes the preview.</w:t>
            </w:r>
          </w:p>
        </w:tc>
        <w:tc>
          <w:tcPr>
            <w:tcW w:type="dxa" w:w="2304"/>
            <w:vAlign w:val="center"/>
            <w:shd w:fill="F3F6F9"/>
          </w:tcPr>
          <w:p>
            <w:pPr>
              <w:spacing w:after="40"/>
            </w:pPr>
            <w:r/>
            <w:r>
              <w:rPr>
                <w:rFonts w:ascii="Calibri" w:hAnsi="Calibri"/>
                <w:b w:val="0"/>
                <w:sz w:val="19"/>
              </w:rPr>
              <w:t>Cautious.</w:t>
            </w:r>
          </w:p>
        </w:tc>
      </w:tr>
      <w:tr>
        <w:tc>
          <w:tcPr>
            <w:tcW w:type="dxa" w:w="2448"/>
            <w:vAlign w:val="center"/>
            <w:shd w:fill="FFFFFF"/>
          </w:tcPr>
          <w:p>
            <w:pPr>
              <w:spacing w:after="40"/>
            </w:pPr>
            <w:r/>
            <w:r>
              <w:rPr>
                <w:rFonts w:ascii="Calibri" w:hAnsi="Calibri"/>
                <w:b w:val="0"/>
                <w:sz w:val="19"/>
              </w:rPr>
              <w:t>“Can I download it?”</w:t>
            </w:r>
          </w:p>
        </w:tc>
        <w:tc>
          <w:tcPr>
            <w:tcW w:type="dxa" w:w="2448"/>
            <w:vAlign w:val="center"/>
            <w:shd w:fill="FFFFFF"/>
          </w:tcPr>
          <w:p>
            <w:pPr>
              <w:spacing w:after="40"/>
            </w:pPr>
            <w:r/>
            <w:r>
              <w:rPr>
                <w:rFonts w:ascii="Calibri" w:hAnsi="Calibri"/>
                <w:b w:val="0"/>
                <w:sz w:val="19"/>
              </w:rPr>
              <w:t>“Will a professional be able to review it?”</w:t>
            </w:r>
          </w:p>
        </w:tc>
        <w:tc>
          <w:tcPr>
            <w:tcW w:type="dxa" w:w="2448"/>
            <w:vAlign w:val="center"/>
            <w:shd w:fill="FFFFFF"/>
          </w:tcPr>
          <w:p>
            <w:pPr>
              <w:spacing w:after="40"/>
            </w:pPr>
            <w:r/>
            <w:r>
              <w:rPr>
                <w:rFonts w:ascii="Calibri" w:hAnsi="Calibri"/>
                <w:b w:val="0"/>
                <w:sz w:val="19"/>
              </w:rPr>
              <w:t>Exports DOCX/PDF and shares it for review.</w:t>
            </w:r>
          </w:p>
        </w:tc>
        <w:tc>
          <w:tcPr>
            <w:tcW w:type="dxa" w:w="2304"/>
            <w:vAlign w:val="center"/>
            <w:shd w:fill="FFFFFF"/>
          </w:tcPr>
          <w:p>
            <w:pPr>
              <w:spacing w:after="40"/>
            </w:pPr>
            <w:r/>
            <w:r>
              <w:rPr>
                <w:rFonts w:ascii="Calibri" w:hAnsi="Calibri"/>
                <w:b w:val="0"/>
                <w:sz w:val="19"/>
              </w:rPr>
              <w:t>Hopeful but responsible.</w:t>
            </w:r>
          </w:p>
        </w:tc>
      </w:tr>
    </w:tbl>
    <w:p>
      <w:pPr>
        <w:spacing w:after="40"/>
      </w:pPr>
    </w:p>
    <w:p>
      <w:pPr>
        <w:pStyle w:val="Heading1"/>
        <w:spacing w:before="240" w:after="100"/>
      </w:pPr>
      <w:r>
        <w:t>4. Objectives and Scope</w:t>
      </w:r>
    </w:p>
    <w:p>
      <w:pPr>
        <w:pStyle w:val="Heading2"/>
        <w:spacing w:before="140" w:after="100"/>
      </w:pPr>
      <w:r>
        <w:t>4.1 Objectives</w:t>
      </w:r>
    </w:p>
    <w:p>
      <w:pPr>
        <w:pStyle w:val="ListNumber"/>
        <w:spacing w:after="60"/>
      </w:pPr>
      <w:r>
        <w:t>Provide a simple browser-based form for legal document inputs.</w:t>
      </w:r>
    </w:p>
    <w:p>
      <w:pPr>
        <w:pStyle w:val="ListNumber"/>
        <w:spacing w:after="60"/>
      </w:pPr>
      <w:r>
        <w:t>Validate required values and bounded field lengths before AI generation.</w:t>
      </w:r>
    </w:p>
    <w:p>
      <w:pPr>
        <w:pStyle w:val="ListNumber"/>
        <w:spacing w:after="60"/>
      </w:pPr>
      <w:r>
        <w:t>Generate a professional first draft using a controlled Gemini prompt.</w:t>
      </w:r>
    </w:p>
    <w:p>
      <w:pPr>
        <w:pStyle w:val="ListNumber"/>
        <w:spacing w:after="60"/>
      </w:pPr>
      <w:r>
        <w:t>Allow users to edit and preview the generated text.</w:t>
      </w:r>
    </w:p>
    <w:p>
      <w:pPr>
        <w:pStyle w:val="ListNumber"/>
        <w:spacing w:after="60"/>
      </w:pPr>
      <w:r>
        <w:t>Provide TXT, DOCX, and PDF export options.</w:t>
      </w:r>
    </w:p>
    <w:p>
      <w:pPr>
        <w:pStyle w:val="ListNumber"/>
        <w:spacing w:after="60"/>
      </w:pPr>
      <w:r>
        <w:t>Handle configuration and upstream failures with clear messages.</w:t>
      </w:r>
    </w:p>
    <w:p>
      <w:pPr>
        <w:pStyle w:val="ListNumber"/>
        <w:spacing w:after="60"/>
      </w:pPr>
      <w:r>
        <w:t>Communicate the difference between drafting assistance and legal advice.</w:t>
      </w:r>
    </w:p>
    <w:p>
      <w:pPr>
        <w:pStyle w:val="Heading2"/>
        <w:spacing w:before="140" w:after="100"/>
      </w:pPr>
      <w:r>
        <w:t>4.2 In Scope</w:t>
      </w:r>
    </w:p>
    <w:p>
      <w:pPr>
        <w:pStyle w:val="ListBullet"/>
        <w:spacing w:after="60"/>
      </w:pPr>
      <w:r>
        <w:t>Preset and custom document types.</w:t>
      </w:r>
    </w:p>
    <w:p>
      <w:pPr>
        <w:pStyle w:val="ListBullet"/>
        <w:spacing w:after="60"/>
      </w:pPr>
      <w:r>
        <w:t>Party, terms, and effective-date input.</w:t>
      </w:r>
    </w:p>
    <w:p>
      <w:pPr>
        <w:pStyle w:val="ListBullet"/>
        <w:spacing w:after="60"/>
      </w:pPr>
      <w:r>
        <w:t>FastAPI backend and Streamlit frontend.</w:t>
      </w:r>
    </w:p>
    <w:p>
      <w:pPr>
        <w:pStyle w:val="ListBullet"/>
        <w:spacing w:after="60"/>
      </w:pPr>
      <w:r>
        <w:t>Google Gemini generation.</w:t>
      </w:r>
    </w:p>
    <w:p>
      <w:pPr>
        <w:pStyle w:val="ListBullet"/>
        <w:spacing w:after="60"/>
      </w:pPr>
      <w:r>
        <w:t>DOCX/PDF formatting with optional logo.</w:t>
      </w:r>
    </w:p>
    <w:p>
      <w:pPr>
        <w:pStyle w:val="ListBullet"/>
        <w:spacing w:after="60"/>
      </w:pPr>
      <w:r>
        <w:t>Health and home endpoints.</w:t>
      </w:r>
    </w:p>
    <w:p>
      <w:pPr>
        <w:pStyle w:val="ListBullet"/>
        <w:spacing w:after="60"/>
      </w:pPr>
      <w:r>
        <w:t>Input validation, retry behavior, and error display.</w:t>
      </w:r>
    </w:p>
    <w:p>
      <w:pPr>
        <w:pStyle w:val="Heading2"/>
        <w:spacing w:before="140" w:after="100"/>
      </w:pPr>
      <w:r>
        <w:t>4.3 Out of Scope</w:t>
      </w:r>
    </w:p>
    <w:p>
      <w:pPr>
        <w:pStyle w:val="ListBullet"/>
        <w:spacing w:after="60"/>
      </w:pPr>
      <w:r>
        <w:t>Legal advice or legal validity certification.</w:t>
      </w:r>
    </w:p>
    <w:p>
      <w:pPr>
        <w:pStyle w:val="ListBullet"/>
        <w:spacing w:after="60"/>
      </w:pPr>
      <w:r>
        <w:t>Jurisdiction-specific legal analysis or court filing.</w:t>
      </w:r>
    </w:p>
    <w:p>
      <w:pPr>
        <w:pStyle w:val="ListBullet"/>
        <w:spacing w:after="60"/>
      </w:pPr>
      <w:r>
        <w:t>User accounts, authentication, saved history, and database persistence.</w:t>
      </w:r>
    </w:p>
    <w:p>
      <w:pPr>
        <w:pStyle w:val="ListBullet"/>
        <w:spacing w:after="60"/>
      </w:pPr>
      <w:r>
        <w:t>Automated attorney review or approval.</w:t>
      </w:r>
    </w:p>
    <w:p>
      <w:pPr>
        <w:pStyle w:val="ListBullet"/>
        <w:spacing w:after="60"/>
      </w:pPr>
      <w:r>
        <w:t>Guaranteed factual correctness of model-generated content.</w:t>
      </w:r>
    </w:p>
    <w:p>
      <w:pPr>
        <w:pStyle w:val="ListBullet"/>
        <w:spacing w:after="60"/>
      </w:pPr>
      <w:r>
        <w:t>Payment processing or subscription management.</w:t>
      </w:r>
    </w:p>
    <w:p>
      <w:pPr>
        <w:pStyle w:val="Heading1"/>
        <w:spacing w:before="240" w:after="100"/>
      </w:pPr>
      <w:r>
        <w:t>5. Requirements Analysis</w:t>
      </w:r>
    </w:p>
    <w:p>
      <w:pPr>
        <w:pStyle w:val="Heading2"/>
        <w:spacing w:before="140" w:after="100"/>
      </w:pPr>
      <w:r>
        <w:t>5.1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F4E79"/>
          </w:tcPr>
          <w:p>
            <w:pPr>
              <w:spacing w:after="40"/>
            </w:pPr>
            <w:r/>
            <w:r>
              <w:rPr>
                <w:rFonts w:ascii="Calibri" w:hAnsi="Calibri"/>
                <w:b/>
                <w:color w:val="FFFFFF"/>
                <w:sz w:val="19"/>
              </w:rPr>
              <w:t>ID</w:t>
            </w:r>
          </w:p>
        </w:tc>
        <w:tc>
          <w:tcPr>
            <w:tcW w:type="dxa" w:w="2016"/>
            <w:vAlign w:val="center"/>
            <w:shd w:fill="1F4E79"/>
          </w:tcPr>
          <w:p>
            <w:pPr>
              <w:spacing w:after="40"/>
            </w:pPr>
            <w:r/>
            <w:r>
              <w:rPr>
                <w:rFonts w:ascii="Calibri" w:hAnsi="Calibri"/>
                <w:b/>
                <w:color w:val="FFFFFF"/>
                <w:sz w:val="19"/>
              </w:rPr>
              <w:t>Requirement</w:t>
            </w:r>
          </w:p>
        </w:tc>
        <w:tc>
          <w:tcPr>
            <w:tcW w:type="dxa" w:w="5328"/>
            <w:vAlign w:val="center"/>
            <w:shd w:fill="1F4E79"/>
          </w:tcPr>
          <w:p>
            <w:pPr>
              <w:spacing w:after="40"/>
            </w:pPr>
            <w:r/>
            <w:r>
              <w:rPr>
                <w:rFonts w:ascii="Calibri" w:hAnsi="Calibri"/>
                <w:b/>
                <w:color w:val="FFFFFF"/>
                <w:sz w:val="19"/>
              </w:rPr>
              <w:t>Description</w:t>
            </w:r>
          </w:p>
        </w:tc>
        <w:tc>
          <w:tcPr>
            <w:tcW w:type="dxa" w:w="1008"/>
            <w:vAlign w:val="center"/>
            <w:shd w:fill="1F4E79"/>
          </w:tcPr>
          <w:p>
            <w:pPr>
              <w:spacing w:after="40"/>
            </w:pPr>
            <w:r/>
            <w:r>
              <w:rPr>
                <w:rFonts w:ascii="Calibri" w:hAnsi="Calibri"/>
                <w:b/>
                <w:color w:val="FFFFFF"/>
                <w:sz w:val="19"/>
              </w:rPr>
              <w:t>Priority</w:t>
            </w:r>
          </w:p>
        </w:tc>
      </w:tr>
      <w:tr>
        <w:tc>
          <w:tcPr>
            <w:tcW w:type="dxa" w:w="1008"/>
            <w:vAlign w:val="center"/>
            <w:shd w:fill="FFFFFF"/>
          </w:tcPr>
          <w:p>
            <w:pPr>
              <w:spacing w:after="40"/>
            </w:pPr>
            <w:r/>
            <w:r>
              <w:rPr>
                <w:rFonts w:ascii="Calibri" w:hAnsi="Calibri"/>
                <w:b w:val="0"/>
                <w:sz w:val="19"/>
              </w:rPr>
              <w:t>FR-01</w:t>
            </w:r>
          </w:p>
        </w:tc>
        <w:tc>
          <w:tcPr>
            <w:tcW w:type="dxa" w:w="2016"/>
            <w:vAlign w:val="center"/>
            <w:shd w:fill="FFFFFF"/>
          </w:tcPr>
          <w:p>
            <w:pPr>
              <w:spacing w:after="40"/>
            </w:pPr>
            <w:r/>
            <w:r>
              <w:rPr>
                <w:rFonts w:ascii="Calibri" w:hAnsi="Calibri"/>
                <w:b w:val="0"/>
                <w:sz w:val="19"/>
              </w:rPr>
              <w:t>Document type input</w:t>
            </w:r>
          </w:p>
        </w:tc>
        <w:tc>
          <w:tcPr>
            <w:tcW w:type="dxa" w:w="5328"/>
            <w:vAlign w:val="center"/>
            <w:shd w:fill="FFFFFF"/>
          </w:tcPr>
          <w:p>
            <w:pPr>
              <w:spacing w:after="40"/>
            </w:pPr>
            <w:r/>
            <w:r>
              <w:rPr>
                <w:rFonts w:ascii="Calibri" w:hAnsi="Calibri"/>
                <w:b w:val="0"/>
                <w:sz w:val="19"/>
              </w:rPr>
              <w:t>Select a preset type or enter a custom document type.</w:t>
            </w:r>
          </w:p>
        </w:tc>
        <w:tc>
          <w:tcPr>
            <w:tcW w:type="dxa" w:w="1008"/>
            <w:vAlign w:val="center"/>
            <w:shd w:fill="FFFFFF"/>
          </w:tcPr>
          <w:p>
            <w:pPr>
              <w:spacing w:after="40"/>
            </w:pPr>
            <w:r/>
            <w:r>
              <w:rPr>
                <w:rFonts w:ascii="Calibri" w:hAnsi="Calibri"/>
                <w:b w:val="0"/>
                <w:sz w:val="19"/>
              </w:rPr>
              <w:t>High</w:t>
            </w:r>
          </w:p>
        </w:tc>
      </w:tr>
      <w:tr>
        <w:tc>
          <w:tcPr>
            <w:tcW w:type="dxa" w:w="1008"/>
            <w:vAlign w:val="center"/>
            <w:shd w:fill="F3F6F9"/>
          </w:tcPr>
          <w:p>
            <w:pPr>
              <w:spacing w:after="40"/>
            </w:pPr>
            <w:r/>
            <w:r>
              <w:rPr>
                <w:rFonts w:ascii="Calibri" w:hAnsi="Calibri"/>
                <w:b w:val="0"/>
                <w:sz w:val="19"/>
              </w:rPr>
              <w:t>FR-02</w:t>
            </w:r>
          </w:p>
        </w:tc>
        <w:tc>
          <w:tcPr>
            <w:tcW w:type="dxa" w:w="2016"/>
            <w:vAlign w:val="center"/>
            <w:shd w:fill="F3F6F9"/>
          </w:tcPr>
          <w:p>
            <w:pPr>
              <w:spacing w:after="40"/>
            </w:pPr>
            <w:r/>
            <w:r>
              <w:rPr>
                <w:rFonts w:ascii="Calibri" w:hAnsi="Calibri"/>
                <w:b w:val="0"/>
                <w:sz w:val="19"/>
              </w:rPr>
              <w:t>Party input</w:t>
            </w:r>
          </w:p>
        </w:tc>
        <w:tc>
          <w:tcPr>
            <w:tcW w:type="dxa" w:w="5328"/>
            <w:vAlign w:val="center"/>
            <w:shd w:fill="F3F6F9"/>
          </w:tcPr>
          <w:p>
            <w:pPr>
              <w:spacing w:after="40"/>
            </w:pPr>
            <w:r/>
            <w:r>
              <w:rPr>
                <w:rFonts w:ascii="Calibri" w:hAnsi="Calibri"/>
                <w:b w:val="0"/>
                <w:sz w:val="19"/>
              </w:rPr>
              <w:t>Capture the parties involved in the document.</w:t>
            </w:r>
          </w:p>
        </w:tc>
        <w:tc>
          <w:tcPr>
            <w:tcW w:type="dxa" w:w="1008"/>
            <w:vAlign w:val="center"/>
            <w:shd w:fill="F3F6F9"/>
          </w:tcPr>
          <w:p>
            <w:pPr>
              <w:spacing w:after="40"/>
            </w:pPr>
            <w:r/>
            <w:r>
              <w:rPr>
                <w:rFonts w:ascii="Calibri" w:hAnsi="Calibri"/>
                <w:b w:val="0"/>
                <w:sz w:val="19"/>
              </w:rPr>
              <w:t>High</w:t>
            </w:r>
          </w:p>
        </w:tc>
      </w:tr>
      <w:tr>
        <w:tc>
          <w:tcPr>
            <w:tcW w:type="dxa" w:w="1008"/>
            <w:vAlign w:val="center"/>
            <w:shd w:fill="FFFFFF"/>
          </w:tcPr>
          <w:p>
            <w:pPr>
              <w:spacing w:after="40"/>
            </w:pPr>
            <w:r/>
            <w:r>
              <w:rPr>
                <w:rFonts w:ascii="Calibri" w:hAnsi="Calibri"/>
                <w:b w:val="0"/>
                <w:sz w:val="19"/>
              </w:rPr>
              <w:t>FR-03</w:t>
            </w:r>
          </w:p>
        </w:tc>
        <w:tc>
          <w:tcPr>
            <w:tcW w:type="dxa" w:w="2016"/>
            <w:vAlign w:val="center"/>
            <w:shd w:fill="FFFFFF"/>
          </w:tcPr>
          <w:p>
            <w:pPr>
              <w:spacing w:after="40"/>
            </w:pPr>
            <w:r/>
            <w:r>
              <w:rPr>
                <w:rFonts w:ascii="Calibri" w:hAnsi="Calibri"/>
                <w:b w:val="0"/>
                <w:sz w:val="19"/>
              </w:rPr>
              <w:t>Terms input</w:t>
            </w:r>
          </w:p>
        </w:tc>
        <w:tc>
          <w:tcPr>
            <w:tcW w:type="dxa" w:w="5328"/>
            <w:vAlign w:val="center"/>
            <w:shd w:fill="FFFFFF"/>
          </w:tcPr>
          <w:p>
            <w:pPr>
              <w:spacing w:after="40"/>
            </w:pPr>
            <w:r/>
            <w:r>
              <w:rPr>
                <w:rFonts w:ascii="Calibri" w:hAnsi="Calibri"/>
                <w:b w:val="0"/>
                <w:sz w:val="19"/>
              </w:rPr>
              <w:t>Capture obligations, payment terms, confidentiality, termination, and other user-provided conditions.</w:t>
            </w:r>
          </w:p>
        </w:tc>
        <w:tc>
          <w:tcPr>
            <w:tcW w:type="dxa" w:w="1008"/>
            <w:vAlign w:val="center"/>
            <w:shd w:fill="FFFFFF"/>
          </w:tcPr>
          <w:p>
            <w:pPr>
              <w:spacing w:after="40"/>
            </w:pPr>
            <w:r/>
            <w:r>
              <w:rPr>
                <w:rFonts w:ascii="Calibri" w:hAnsi="Calibri"/>
                <w:b w:val="0"/>
                <w:sz w:val="19"/>
              </w:rPr>
              <w:t>High</w:t>
            </w:r>
          </w:p>
        </w:tc>
      </w:tr>
      <w:tr>
        <w:tc>
          <w:tcPr>
            <w:tcW w:type="dxa" w:w="1008"/>
            <w:vAlign w:val="center"/>
            <w:shd w:fill="F3F6F9"/>
          </w:tcPr>
          <w:p>
            <w:pPr>
              <w:spacing w:after="40"/>
            </w:pPr>
            <w:r/>
            <w:r>
              <w:rPr>
                <w:rFonts w:ascii="Calibri" w:hAnsi="Calibri"/>
                <w:b w:val="0"/>
                <w:sz w:val="19"/>
              </w:rPr>
              <w:t>FR-04</w:t>
            </w:r>
          </w:p>
        </w:tc>
        <w:tc>
          <w:tcPr>
            <w:tcW w:type="dxa" w:w="2016"/>
            <w:vAlign w:val="center"/>
            <w:shd w:fill="F3F6F9"/>
          </w:tcPr>
          <w:p>
            <w:pPr>
              <w:spacing w:after="40"/>
            </w:pPr>
            <w:r/>
            <w:r>
              <w:rPr>
                <w:rFonts w:ascii="Calibri" w:hAnsi="Calibri"/>
                <w:b w:val="0"/>
                <w:sz w:val="19"/>
              </w:rPr>
              <w:t>Effective date</w:t>
            </w:r>
          </w:p>
        </w:tc>
        <w:tc>
          <w:tcPr>
            <w:tcW w:type="dxa" w:w="5328"/>
            <w:vAlign w:val="center"/>
            <w:shd w:fill="F3F6F9"/>
          </w:tcPr>
          <w:p>
            <w:pPr>
              <w:spacing w:after="40"/>
            </w:pPr>
            <w:r/>
            <w:r>
              <w:rPr>
                <w:rFonts w:ascii="Calibri" w:hAnsi="Calibri"/>
                <w:b w:val="0"/>
                <w:sz w:val="19"/>
              </w:rPr>
              <w:t>Capture the date or date description supplied by the user.</w:t>
            </w:r>
          </w:p>
        </w:tc>
        <w:tc>
          <w:tcPr>
            <w:tcW w:type="dxa" w:w="1008"/>
            <w:vAlign w:val="center"/>
            <w:shd w:fill="F3F6F9"/>
          </w:tcPr>
          <w:p>
            <w:pPr>
              <w:spacing w:after="40"/>
            </w:pPr>
            <w:r/>
            <w:r>
              <w:rPr>
                <w:rFonts w:ascii="Calibri" w:hAnsi="Calibri"/>
                <w:b w:val="0"/>
                <w:sz w:val="19"/>
              </w:rPr>
              <w:t>High</w:t>
            </w:r>
          </w:p>
        </w:tc>
      </w:tr>
      <w:tr>
        <w:tc>
          <w:tcPr>
            <w:tcW w:type="dxa" w:w="1008"/>
            <w:vAlign w:val="center"/>
            <w:shd w:fill="FFFFFF"/>
          </w:tcPr>
          <w:p>
            <w:pPr>
              <w:spacing w:after="40"/>
            </w:pPr>
            <w:r/>
            <w:r>
              <w:rPr>
                <w:rFonts w:ascii="Calibri" w:hAnsi="Calibri"/>
                <w:b w:val="0"/>
                <w:sz w:val="19"/>
              </w:rPr>
              <w:t>FR-05</w:t>
            </w:r>
          </w:p>
        </w:tc>
        <w:tc>
          <w:tcPr>
            <w:tcW w:type="dxa" w:w="2016"/>
            <w:vAlign w:val="center"/>
            <w:shd w:fill="FFFFFF"/>
          </w:tcPr>
          <w:p>
            <w:pPr>
              <w:spacing w:after="40"/>
            </w:pPr>
            <w:r/>
            <w:r>
              <w:rPr>
                <w:rFonts w:ascii="Calibri" w:hAnsi="Calibri"/>
                <w:b w:val="0"/>
                <w:sz w:val="19"/>
              </w:rPr>
              <w:t>AI generation</w:t>
            </w:r>
          </w:p>
        </w:tc>
        <w:tc>
          <w:tcPr>
            <w:tcW w:type="dxa" w:w="5328"/>
            <w:vAlign w:val="center"/>
            <w:shd w:fill="FFFFFF"/>
          </w:tcPr>
          <w:p>
            <w:pPr>
              <w:spacing w:after="40"/>
            </w:pPr>
            <w:r/>
            <w:r>
              <w:rPr>
                <w:rFonts w:ascii="Calibri" w:hAnsi="Calibri"/>
                <w:b w:val="0"/>
                <w:sz w:val="19"/>
              </w:rPr>
              <w:t>POST /generate returns a document field on success.</w:t>
            </w:r>
          </w:p>
        </w:tc>
        <w:tc>
          <w:tcPr>
            <w:tcW w:type="dxa" w:w="1008"/>
            <w:vAlign w:val="center"/>
            <w:shd w:fill="FFFFFF"/>
          </w:tcPr>
          <w:p>
            <w:pPr>
              <w:spacing w:after="40"/>
            </w:pPr>
            <w:r/>
            <w:r>
              <w:rPr>
                <w:rFonts w:ascii="Calibri" w:hAnsi="Calibri"/>
                <w:b w:val="0"/>
                <w:sz w:val="19"/>
              </w:rPr>
              <w:t>High</w:t>
            </w:r>
          </w:p>
        </w:tc>
      </w:tr>
      <w:tr>
        <w:tc>
          <w:tcPr>
            <w:tcW w:type="dxa" w:w="1008"/>
            <w:vAlign w:val="center"/>
            <w:shd w:fill="F3F6F9"/>
          </w:tcPr>
          <w:p>
            <w:pPr>
              <w:spacing w:after="40"/>
            </w:pPr>
            <w:r/>
            <w:r>
              <w:rPr>
                <w:rFonts w:ascii="Calibri" w:hAnsi="Calibri"/>
                <w:b w:val="0"/>
                <w:sz w:val="19"/>
              </w:rPr>
              <w:t>FR-06</w:t>
            </w:r>
          </w:p>
        </w:tc>
        <w:tc>
          <w:tcPr>
            <w:tcW w:type="dxa" w:w="2016"/>
            <w:vAlign w:val="center"/>
            <w:shd w:fill="F3F6F9"/>
          </w:tcPr>
          <w:p>
            <w:pPr>
              <w:spacing w:after="40"/>
            </w:pPr>
            <w:r/>
            <w:r>
              <w:rPr>
                <w:rFonts w:ascii="Calibri" w:hAnsi="Calibri"/>
                <w:b w:val="0"/>
                <w:sz w:val="19"/>
              </w:rPr>
              <w:t>Preview and edit</w:t>
            </w:r>
          </w:p>
        </w:tc>
        <w:tc>
          <w:tcPr>
            <w:tcW w:type="dxa" w:w="5328"/>
            <w:vAlign w:val="center"/>
            <w:shd w:fill="F3F6F9"/>
          </w:tcPr>
          <w:p>
            <w:pPr>
              <w:spacing w:after="40"/>
            </w:pPr>
            <w:r/>
            <w:r>
              <w:rPr>
                <w:rFonts w:ascii="Calibri" w:hAnsi="Calibri"/>
                <w:b w:val="0"/>
                <w:sz w:val="19"/>
              </w:rPr>
              <w:t>Allow the user to edit generated content before export.</w:t>
            </w:r>
          </w:p>
        </w:tc>
        <w:tc>
          <w:tcPr>
            <w:tcW w:type="dxa" w:w="1008"/>
            <w:vAlign w:val="center"/>
            <w:shd w:fill="F3F6F9"/>
          </w:tcPr>
          <w:p>
            <w:pPr>
              <w:spacing w:after="40"/>
            </w:pPr>
            <w:r/>
            <w:r>
              <w:rPr>
                <w:rFonts w:ascii="Calibri" w:hAnsi="Calibri"/>
                <w:b w:val="0"/>
                <w:sz w:val="19"/>
              </w:rPr>
              <w:t>High</w:t>
            </w:r>
          </w:p>
        </w:tc>
      </w:tr>
      <w:tr>
        <w:tc>
          <w:tcPr>
            <w:tcW w:type="dxa" w:w="1008"/>
            <w:vAlign w:val="center"/>
            <w:shd w:fill="FFFFFF"/>
          </w:tcPr>
          <w:p>
            <w:pPr>
              <w:spacing w:after="40"/>
            </w:pPr>
            <w:r/>
            <w:r>
              <w:rPr>
                <w:rFonts w:ascii="Calibri" w:hAnsi="Calibri"/>
                <w:b w:val="0"/>
                <w:sz w:val="19"/>
              </w:rPr>
              <w:t>FR-07</w:t>
            </w:r>
          </w:p>
        </w:tc>
        <w:tc>
          <w:tcPr>
            <w:tcW w:type="dxa" w:w="2016"/>
            <w:vAlign w:val="center"/>
            <w:shd w:fill="FFFFFF"/>
          </w:tcPr>
          <w:p>
            <w:pPr>
              <w:spacing w:after="40"/>
            </w:pPr>
            <w:r/>
            <w:r>
              <w:rPr>
                <w:rFonts w:ascii="Calibri" w:hAnsi="Calibri"/>
                <w:b w:val="0"/>
                <w:sz w:val="19"/>
              </w:rPr>
              <w:t>File export</w:t>
            </w:r>
          </w:p>
        </w:tc>
        <w:tc>
          <w:tcPr>
            <w:tcW w:type="dxa" w:w="5328"/>
            <w:vAlign w:val="center"/>
            <w:shd w:fill="FFFFFF"/>
          </w:tcPr>
          <w:p>
            <w:pPr>
              <w:spacing w:after="40"/>
            </w:pPr>
            <w:r/>
            <w:r>
              <w:rPr>
                <w:rFonts w:ascii="Calibri" w:hAnsi="Calibri"/>
                <w:b w:val="0"/>
                <w:sz w:val="19"/>
              </w:rPr>
              <w:t>Download TXT, DOCX, and PDF formats.</w:t>
            </w:r>
          </w:p>
        </w:tc>
        <w:tc>
          <w:tcPr>
            <w:tcW w:type="dxa" w:w="1008"/>
            <w:vAlign w:val="center"/>
            <w:shd w:fill="FFFFFF"/>
          </w:tcPr>
          <w:p>
            <w:pPr>
              <w:spacing w:after="40"/>
            </w:pPr>
            <w:r/>
            <w:r>
              <w:rPr>
                <w:rFonts w:ascii="Calibri" w:hAnsi="Calibri"/>
                <w:b w:val="0"/>
                <w:sz w:val="19"/>
              </w:rPr>
              <w:t>High</w:t>
            </w:r>
          </w:p>
        </w:tc>
      </w:tr>
      <w:tr>
        <w:tc>
          <w:tcPr>
            <w:tcW w:type="dxa" w:w="1008"/>
            <w:vAlign w:val="center"/>
            <w:shd w:fill="F3F6F9"/>
          </w:tcPr>
          <w:p>
            <w:pPr>
              <w:spacing w:after="40"/>
            </w:pPr>
            <w:r/>
            <w:r>
              <w:rPr>
                <w:rFonts w:ascii="Calibri" w:hAnsi="Calibri"/>
                <w:b w:val="0"/>
                <w:sz w:val="19"/>
              </w:rPr>
              <w:t>FR-08</w:t>
            </w:r>
          </w:p>
        </w:tc>
        <w:tc>
          <w:tcPr>
            <w:tcW w:type="dxa" w:w="2016"/>
            <w:vAlign w:val="center"/>
            <w:shd w:fill="F3F6F9"/>
          </w:tcPr>
          <w:p>
            <w:pPr>
              <w:spacing w:after="40"/>
            </w:pPr>
            <w:r/>
            <w:r>
              <w:rPr>
                <w:rFonts w:ascii="Calibri" w:hAnsi="Calibri"/>
                <w:b w:val="0"/>
                <w:sz w:val="19"/>
              </w:rPr>
              <w:t>Logo support</w:t>
            </w:r>
          </w:p>
        </w:tc>
        <w:tc>
          <w:tcPr>
            <w:tcW w:type="dxa" w:w="5328"/>
            <w:vAlign w:val="center"/>
            <w:shd w:fill="F3F6F9"/>
          </w:tcPr>
          <w:p>
            <w:pPr>
              <w:spacing w:after="40"/>
            </w:pPr>
            <w:r/>
            <w:r>
              <w:rPr>
                <w:rFonts w:ascii="Calibri" w:hAnsi="Calibri"/>
                <w:b w:val="0"/>
                <w:sz w:val="19"/>
              </w:rPr>
              <w:t>Allow optional PNG/JPG/JPEG upload for formatted files.</w:t>
            </w:r>
          </w:p>
        </w:tc>
        <w:tc>
          <w:tcPr>
            <w:tcW w:type="dxa" w:w="1008"/>
            <w:vAlign w:val="center"/>
            <w:shd w:fill="F3F6F9"/>
          </w:tcPr>
          <w:p>
            <w:pPr>
              <w:spacing w:after="40"/>
            </w:pPr>
            <w:r/>
            <w:r>
              <w:rPr>
                <w:rFonts w:ascii="Calibri" w:hAnsi="Calibri"/>
                <w:b w:val="0"/>
                <w:sz w:val="19"/>
              </w:rPr>
              <w:t>Medium</w:t>
            </w:r>
          </w:p>
        </w:tc>
      </w:tr>
      <w:tr>
        <w:tc>
          <w:tcPr>
            <w:tcW w:type="dxa" w:w="1008"/>
            <w:vAlign w:val="center"/>
            <w:shd w:fill="FFFFFF"/>
          </w:tcPr>
          <w:p>
            <w:pPr>
              <w:spacing w:after="40"/>
            </w:pPr>
            <w:r/>
            <w:r>
              <w:rPr>
                <w:rFonts w:ascii="Calibri" w:hAnsi="Calibri"/>
                <w:b w:val="0"/>
                <w:sz w:val="19"/>
              </w:rPr>
              <w:t>FR-09</w:t>
            </w:r>
          </w:p>
        </w:tc>
        <w:tc>
          <w:tcPr>
            <w:tcW w:type="dxa" w:w="2016"/>
            <w:vAlign w:val="center"/>
            <w:shd w:fill="FFFFFF"/>
          </w:tcPr>
          <w:p>
            <w:pPr>
              <w:spacing w:after="40"/>
            </w:pPr>
            <w:r/>
            <w:r>
              <w:rPr>
                <w:rFonts w:ascii="Calibri" w:hAnsi="Calibri"/>
                <w:b w:val="0"/>
                <w:sz w:val="19"/>
              </w:rPr>
              <w:t>Health check</w:t>
            </w:r>
          </w:p>
        </w:tc>
        <w:tc>
          <w:tcPr>
            <w:tcW w:type="dxa" w:w="5328"/>
            <w:vAlign w:val="center"/>
            <w:shd w:fill="FFFFFF"/>
          </w:tcPr>
          <w:p>
            <w:pPr>
              <w:spacing w:after="40"/>
            </w:pPr>
            <w:r/>
            <w:r>
              <w:rPr>
                <w:rFonts w:ascii="Calibri" w:hAnsi="Calibri"/>
                <w:b w:val="0"/>
                <w:sz w:val="19"/>
              </w:rPr>
              <w:t>Expose /health to report backend availability.</w:t>
            </w:r>
          </w:p>
        </w:tc>
        <w:tc>
          <w:tcPr>
            <w:tcW w:type="dxa" w:w="1008"/>
            <w:vAlign w:val="center"/>
            <w:shd w:fill="FFFFFF"/>
          </w:tcPr>
          <w:p>
            <w:pPr>
              <w:spacing w:after="40"/>
            </w:pPr>
            <w:r/>
            <w:r>
              <w:rPr>
                <w:rFonts w:ascii="Calibri" w:hAnsi="Calibri"/>
                <w:b w:val="0"/>
                <w:sz w:val="19"/>
              </w:rPr>
              <w:t>Medium</w:t>
            </w:r>
          </w:p>
        </w:tc>
      </w:tr>
      <w:tr>
        <w:tc>
          <w:tcPr>
            <w:tcW w:type="dxa" w:w="1008"/>
            <w:vAlign w:val="center"/>
            <w:shd w:fill="F3F6F9"/>
          </w:tcPr>
          <w:p>
            <w:pPr>
              <w:spacing w:after="40"/>
            </w:pPr>
            <w:r/>
            <w:r>
              <w:rPr>
                <w:rFonts w:ascii="Calibri" w:hAnsi="Calibri"/>
                <w:b w:val="0"/>
                <w:sz w:val="19"/>
              </w:rPr>
              <w:t>FR-10</w:t>
            </w:r>
          </w:p>
        </w:tc>
        <w:tc>
          <w:tcPr>
            <w:tcW w:type="dxa" w:w="2016"/>
            <w:vAlign w:val="center"/>
            <w:shd w:fill="F3F6F9"/>
          </w:tcPr>
          <w:p>
            <w:pPr>
              <w:spacing w:after="40"/>
            </w:pPr>
            <w:r/>
            <w:r>
              <w:rPr>
                <w:rFonts w:ascii="Calibri" w:hAnsi="Calibri"/>
                <w:b w:val="0"/>
                <w:sz w:val="19"/>
              </w:rPr>
              <w:t>Legal disclaimer</w:t>
            </w:r>
          </w:p>
        </w:tc>
        <w:tc>
          <w:tcPr>
            <w:tcW w:type="dxa" w:w="5328"/>
            <w:vAlign w:val="center"/>
            <w:shd w:fill="F3F6F9"/>
          </w:tcPr>
          <w:p>
            <w:pPr>
              <w:spacing w:after="40"/>
            </w:pPr>
            <w:r/>
            <w:r>
              <w:rPr>
                <w:rFonts w:ascii="Calibri" w:hAnsi="Calibri"/>
                <w:b w:val="0"/>
                <w:sz w:val="19"/>
              </w:rPr>
              <w:t>Tell users the result is an AI-assisted draft, not legal advice.</w:t>
            </w:r>
          </w:p>
        </w:tc>
        <w:tc>
          <w:tcPr>
            <w:tcW w:type="dxa" w:w="1008"/>
            <w:vAlign w:val="center"/>
            <w:shd w:fill="F3F6F9"/>
          </w:tcPr>
          <w:p>
            <w:pPr>
              <w:spacing w:after="40"/>
            </w:pPr>
            <w:r/>
            <w:r>
              <w:rPr>
                <w:rFonts w:ascii="Calibri" w:hAnsi="Calibri"/>
                <w:b w:val="0"/>
                <w:sz w:val="19"/>
              </w:rPr>
              <w:t>High</w:t>
            </w:r>
          </w:p>
        </w:tc>
      </w:tr>
    </w:tbl>
    <w:p>
      <w:pPr>
        <w:spacing w:after="40"/>
      </w:pPr>
    </w:p>
    <w:p>
      <w:pPr>
        <w:pStyle w:val="Heading2"/>
        <w:spacing w:before="140" w:after="100"/>
      </w:pPr>
      <w:r>
        <w:t>5.2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F4E79"/>
          </w:tcPr>
          <w:p>
            <w:pPr>
              <w:spacing w:after="40"/>
            </w:pPr>
            <w:r/>
            <w:r>
              <w:rPr>
                <w:rFonts w:ascii="Calibri" w:hAnsi="Calibri"/>
                <w:b/>
                <w:color w:val="FFFFFF"/>
                <w:sz w:val="19"/>
              </w:rPr>
              <w:t>Category</w:t>
            </w:r>
          </w:p>
        </w:tc>
        <w:tc>
          <w:tcPr>
            <w:tcW w:type="dxa" w:w="7344"/>
            <w:vAlign w:val="center"/>
            <w:shd w:fill="1F4E79"/>
          </w:tcPr>
          <w:p>
            <w:pPr>
              <w:spacing w:after="40"/>
            </w:pPr>
            <w:r/>
            <w:r>
              <w:rPr>
                <w:rFonts w:ascii="Calibri" w:hAnsi="Calibri"/>
                <w:b/>
                <w:color w:val="FFFFFF"/>
                <w:sz w:val="19"/>
              </w:rPr>
              <w:t>Requirement</w:t>
            </w:r>
          </w:p>
        </w:tc>
      </w:tr>
      <w:tr>
        <w:tc>
          <w:tcPr>
            <w:tcW w:type="dxa" w:w="2016"/>
            <w:vAlign w:val="center"/>
            <w:shd w:fill="FFFFFF"/>
          </w:tcPr>
          <w:p>
            <w:pPr>
              <w:spacing w:after="40"/>
            </w:pPr>
            <w:r/>
            <w:r>
              <w:rPr>
                <w:rFonts w:ascii="Calibri" w:hAnsi="Calibri"/>
                <w:b w:val="0"/>
                <w:sz w:val="19"/>
              </w:rPr>
              <w:t>Usability</w:t>
            </w:r>
          </w:p>
        </w:tc>
        <w:tc>
          <w:tcPr>
            <w:tcW w:type="dxa" w:w="7344"/>
            <w:vAlign w:val="center"/>
            <w:shd w:fill="FFFFFF"/>
          </w:tcPr>
          <w:p>
            <w:pPr>
              <w:spacing w:after="40"/>
            </w:pPr>
            <w:r/>
            <w:r>
              <w:rPr>
                <w:rFonts w:ascii="Calibri" w:hAnsi="Calibri"/>
                <w:b w:val="0"/>
                <w:sz w:val="19"/>
              </w:rPr>
              <w:t>Simple labels, sidebar form, readable preview, clear success/error messages.</w:t>
            </w:r>
          </w:p>
        </w:tc>
      </w:tr>
      <w:tr>
        <w:tc>
          <w:tcPr>
            <w:tcW w:type="dxa" w:w="2016"/>
            <w:vAlign w:val="center"/>
            <w:shd w:fill="F3F6F9"/>
          </w:tcPr>
          <w:p>
            <w:pPr>
              <w:spacing w:after="40"/>
            </w:pPr>
            <w:r/>
            <w:r>
              <w:rPr>
                <w:rFonts w:ascii="Calibri" w:hAnsi="Calibri"/>
                <w:b w:val="0"/>
                <w:sz w:val="19"/>
              </w:rPr>
              <w:t>Validation</w:t>
            </w:r>
          </w:p>
        </w:tc>
        <w:tc>
          <w:tcPr>
            <w:tcW w:type="dxa" w:w="7344"/>
            <w:vAlign w:val="center"/>
            <w:shd w:fill="F3F6F9"/>
          </w:tcPr>
          <w:p>
            <w:pPr>
              <w:spacing w:after="40"/>
            </w:pPr>
            <w:r/>
            <w:r>
              <w:rPr>
                <w:rFonts w:ascii="Calibri" w:hAnsi="Calibri"/>
                <w:b w:val="0"/>
                <w:sz w:val="19"/>
              </w:rPr>
              <w:t>Use Pydantic field constraints: document type 2–100; parties 2–5,000; terms 2–10,000; effective date 2–100 characters.</w:t>
            </w:r>
          </w:p>
        </w:tc>
      </w:tr>
      <w:tr>
        <w:tc>
          <w:tcPr>
            <w:tcW w:type="dxa" w:w="2016"/>
            <w:vAlign w:val="center"/>
            <w:shd w:fill="FFFFFF"/>
          </w:tcPr>
          <w:p>
            <w:pPr>
              <w:spacing w:after="40"/>
            </w:pPr>
            <w:r/>
            <w:r>
              <w:rPr>
                <w:rFonts w:ascii="Calibri" w:hAnsi="Calibri"/>
                <w:b w:val="0"/>
                <w:sz w:val="19"/>
              </w:rPr>
              <w:t>Reliability</w:t>
            </w:r>
          </w:p>
        </w:tc>
        <w:tc>
          <w:tcPr>
            <w:tcW w:type="dxa" w:w="7344"/>
            <w:vAlign w:val="center"/>
            <w:shd w:fill="FFFFFF"/>
          </w:tcPr>
          <w:p>
            <w:pPr>
              <w:spacing w:after="40"/>
            </w:pPr>
            <w:r/>
            <w:r>
              <w:rPr>
                <w:rFonts w:ascii="Calibri" w:hAnsi="Calibri"/>
                <w:b w:val="0"/>
                <w:sz w:val="19"/>
              </w:rPr>
              <w:t>Handle missing key, empty output, temporary Gemini errors, backend connectivity errors, and non-success responses.</w:t>
            </w:r>
          </w:p>
        </w:tc>
      </w:tr>
      <w:tr>
        <w:tc>
          <w:tcPr>
            <w:tcW w:type="dxa" w:w="2016"/>
            <w:vAlign w:val="center"/>
            <w:shd w:fill="F3F6F9"/>
          </w:tcPr>
          <w:p>
            <w:pPr>
              <w:spacing w:after="40"/>
            </w:pPr>
            <w:r/>
            <w:r>
              <w:rPr>
                <w:rFonts w:ascii="Calibri" w:hAnsi="Calibri"/>
                <w:b w:val="0"/>
                <w:sz w:val="19"/>
              </w:rPr>
              <w:t>Security</w:t>
            </w:r>
          </w:p>
        </w:tc>
        <w:tc>
          <w:tcPr>
            <w:tcW w:type="dxa" w:w="7344"/>
            <w:vAlign w:val="center"/>
            <w:shd w:fill="F3F6F9"/>
          </w:tcPr>
          <w:p>
            <w:pPr>
              <w:spacing w:after="40"/>
            </w:pPr>
            <w:r/>
            <w:r>
              <w:rPr>
                <w:rFonts w:ascii="Calibri" w:hAnsi="Calibri"/>
                <w:b w:val="0"/>
                <w:sz w:val="19"/>
              </w:rPr>
              <w:t>Keep API key in environment configuration and exclude .env from version control.</w:t>
            </w:r>
          </w:p>
        </w:tc>
      </w:tr>
      <w:tr>
        <w:tc>
          <w:tcPr>
            <w:tcW w:type="dxa" w:w="2016"/>
            <w:vAlign w:val="center"/>
            <w:shd w:fill="FFFFFF"/>
          </w:tcPr>
          <w:p>
            <w:pPr>
              <w:spacing w:after="40"/>
            </w:pPr>
            <w:r/>
            <w:r>
              <w:rPr>
                <w:rFonts w:ascii="Calibri" w:hAnsi="Calibri"/>
                <w:b w:val="0"/>
                <w:sz w:val="19"/>
              </w:rPr>
              <w:t>Maintainability</w:t>
            </w:r>
          </w:p>
        </w:tc>
        <w:tc>
          <w:tcPr>
            <w:tcW w:type="dxa" w:w="7344"/>
            <w:vAlign w:val="center"/>
            <w:shd w:fill="FFFFFF"/>
          </w:tcPr>
          <w:p>
            <w:pPr>
              <w:spacing w:after="40"/>
            </w:pPr>
            <w:r/>
            <w:r>
              <w:rPr>
                <w:rFonts w:ascii="Calibri" w:hAnsi="Calibri"/>
                <w:b w:val="0"/>
                <w:sz w:val="19"/>
              </w:rPr>
              <w:t>Separate routes, AI generation, UI, and formatters.</w:t>
            </w:r>
          </w:p>
        </w:tc>
      </w:tr>
      <w:tr>
        <w:tc>
          <w:tcPr>
            <w:tcW w:type="dxa" w:w="2016"/>
            <w:vAlign w:val="center"/>
            <w:shd w:fill="F3F6F9"/>
          </w:tcPr>
          <w:p>
            <w:pPr>
              <w:spacing w:after="40"/>
            </w:pPr>
            <w:r/>
            <w:r>
              <w:rPr>
                <w:rFonts w:ascii="Calibri" w:hAnsi="Calibri"/>
                <w:b w:val="0"/>
                <w:sz w:val="19"/>
              </w:rPr>
              <w:t>Compatibility</w:t>
            </w:r>
          </w:p>
        </w:tc>
        <w:tc>
          <w:tcPr>
            <w:tcW w:type="dxa" w:w="7344"/>
            <w:vAlign w:val="center"/>
            <w:shd w:fill="F3F6F9"/>
          </w:tcPr>
          <w:p>
            <w:pPr>
              <w:spacing w:after="40"/>
            </w:pPr>
            <w:r/>
            <w:r>
              <w:rPr>
                <w:rFonts w:ascii="Calibri" w:hAnsi="Calibri"/>
                <w:b w:val="0"/>
                <w:sz w:val="19"/>
              </w:rPr>
              <w:t>Use Python packages declared in requirements.txt and run FastAPI plus Streamlit.</w:t>
            </w:r>
          </w:p>
        </w:tc>
      </w:tr>
      <w:tr>
        <w:tc>
          <w:tcPr>
            <w:tcW w:type="dxa" w:w="2016"/>
            <w:vAlign w:val="center"/>
            <w:shd w:fill="FFFFFF"/>
          </w:tcPr>
          <w:p>
            <w:pPr>
              <w:spacing w:after="40"/>
            </w:pPr>
            <w:r/>
            <w:r>
              <w:rPr>
                <w:rFonts w:ascii="Calibri" w:hAnsi="Calibri"/>
                <w:b w:val="0"/>
                <w:sz w:val="19"/>
              </w:rPr>
              <w:t>Legal safety</w:t>
            </w:r>
          </w:p>
        </w:tc>
        <w:tc>
          <w:tcPr>
            <w:tcW w:type="dxa" w:w="7344"/>
            <w:vAlign w:val="center"/>
            <w:shd w:fill="FFFFFF"/>
          </w:tcPr>
          <w:p>
            <w:pPr>
              <w:spacing w:after="40"/>
            </w:pPr>
            <w:r/>
            <w:r>
              <w:rPr>
                <w:rFonts w:ascii="Calibri" w:hAnsi="Calibri"/>
                <w:b w:val="0"/>
                <w:sz w:val="19"/>
              </w:rPr>
              <w:t>Never claim legal validity or provide legal advice; require professional review.</w:t>
            </w:r>
          </w:p>
        </w:tc>
      </w:tr>
    </w:tbl>
    <w:p>
      <w:pPr>
        <w:spacing w:after="40"/>
      </w:pPr>
    </w:p>
    <w:p>
      <w:pPr>
        <w:pStyle w:val="Heading2"/>
        <w:spacing w:before="140" w:after="100"/>
      </w:pPr>
      <w:r>
        <w:t>5.3 User Stories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40"/>
            </w:pPr>
            <w:r/>
            <w:r>
              <w:rPr>
                <w:rFonts w:ascii="Calibri" w:hAnsi="Calibri"/>
                <w:b/>
                <w:color w:val="FFFFFF"/>
                <w:sz w:val="19"/>
              </w:rPr>
              <w:t>ID</w:t>
            </w:r>
          </w:p>
        </w:tc>
        <w:tc>
          <w:tcPr>
            <w:tcW w:type="dxa" w:w="4320"/>
            <w:vAlign w:val="center"/>
            <w:shd w:fill="1F4E79"/>
          </w:tcPr>
          <w:p>
            <w:pPr>
              <w:spacing w:after="40"/>
            </w:pPr>
            <w:r/>
            <w:r>
              <w:rPr>
                <w:rFonts w:ascii="Calibri" w:hAnsi="Calibri"/>
                <w:b/>
                <w:color w:val="FFFFFF"/>
                <w:sz w:val="19"/>
              </w:rPr>
              <w:t>User Story</w:t>
            </w:r>
          </w:p>
        </w:tc>
        <w:tc>
          <w:tcPr>
            <w:tcW w:type="dxa" w:w="3888"/>
            <w:vAlign w:val="center"/>
            <w:shd w:fill="1F4E79"/>
          </w:tcPr>
          <w:p>
            <w:pPr>
              <w:spacing w:after="40"/>
            </w:pPr>
            <w:r/>
            <w:r>
              <w:rPr>
                <w:rFonts w:ascii="Calibri" w:hAnsi="Calibri"/>
                <w:b/>
                <w:color w:val="FFFFFF"/>
                <w:sz w:val="19"/>
              </w:rPr>
              <w:t>Acceptance Criteria</w:t>
            </w:r>
          </w:p>
        </w:tc>
      </w:tr>
      <w:tr>
        <w:tc>
          <w:tcPr>
            <w:tcW w:type="dxa" w:w="1152"/>
            <w:vAlign w:val="center"/>
            <w:shd w:fill="FFFFFF"/>
          </w:tcPr>
          <w:p>
            <w:pPr>
              <w:spacing w:after="40"/>
            </w:pPr>
            <w:r/>
            <w:r>
              <w:rPr>
                <w:rFonts w:ascii="Calibri" w:hAnsi="Calibri"/>
                <w:b w:val="0"/>
                <w:sz w:val="19"/>
              </w:rPr>
              <w:t>US-01</w:t>
            </w:r>
          </w:p>
        </w:tc>
        <w:tc>
          <w:tcPr>
            <w:tcW w:type="dxa" w:w="4320"/>
            <w:vAlign w:val="center"/>
            <w:shd w:fill="FFFFFF"/>
          </w:tcPr>
          <w:p>
            <w:pPr>
              <w:spacing w:after="40"/>
            </w:pPr>
            <w:r/>
            <w:r>
              <w:rPr>
                <w:rFonts w:ascii="Calibri" w:hAnsi="Calibri"/>
                <w:b w:val="0"/>
                <w:sz w:val="19"/>
              </w:rPr>
              <w:t>As a user, I can enter document details.</w:t>
            </w:r>
          </w:p>
        </w:tc>
        <w:tc>
          <w:tcPr>
            <w:tcW w:type="dxa" w:w="3888"/>
            <w:vAlign w:val="center"/>
            <w:shd w:fill="FFFFFF"/>
          </w:tcPr>
          <w:p>
            <w:pPr>
              <w:spacing w:after="40"/>
            </w:pPr>
            <w:r/>
            <w:r>
              <w:rPr>
                <w:rFonts w:ascii="Calibri" w:hAnsi="Calibri"/>
                <w:b w:val="0"/>
                <w:sz w:val="19"/>
              </w:rPr>
              <w:t>The form accepts valid input and prevents blank required fields.</w:t>
            </w:r>
          </w:p>
        </w:tc>
      </w:tr>
      <w:tr>
        <w:tc>
          <w:tcPr>
            <w:tcW w:type="dxa" w:w="1152"/>
            <w:vAlign w:val="center"/>
            <w:shd w:fill="F3F6F9"/>
          </w:tcPr>
          <w:p>
            <w:pPr>
              <w:spacing w:after="40"/>
            </w:pPr>
            <w:r/>
            <w:r>
              <w:rPr>
                <w:rFonts w:ascii="Calibri" w:hAnsi="Calibri"/>
                <w:b w:val="0"/>
                <w:sz w:val="19"/>
              </w:rPr>
              <w:t>US-02</w:t>
            </w:r>
          </w:p>
        </w:tc>
        <w:tc>
          <w:tcPr>
            <w:tcW w:type="dxa" w:w="4320"/>
            <w:vAlign w:val="center"/>
            <w:shd w:fill="F3F6F9"/>
          </w:tcPr>
          <w:p>
            <w:pPr>
              <w:spacing w:after="40"/>
            </w:pPr>
            <w:r/>
            <w:r>
              <w:rPr>
                <w:rFonts w:ascii="Calibri" w:hAnsi="Calibri"/>
                <w:b w:val="0"/>
                <w:sz w:val="19"/>
              </w:rPr>
              <w:t>As a user, I can generate a document draft.</w:t>
            </w:r>
          </w:p>
        </w:tc>
        <w:tc>
          <w:tcPr>
            <w:tcW w:type="dxa" w:w="3888"/>
            <w:vAlign w:val="center"/>
            <w:shd w:fill="F3F6F9"/>
          </w:tcPr>
          <w:p>
            <w:pPr>
              <w:spacing w:after="40"/>
            </w:pPr>
            <w:r/>
            <w:r>
              <w:rPr>
                <w:rFonts w:ascii="Calibri" w:hAnsi="Calibri"/>
                <w:b w:val="0"/>
                <w:sz w:val="19"/>
              </w:rPr>
              <w:t>A successful response contains non-empty document text.</w:t>
            </w:r>
          </w:p>
        </w:tc>
      </w:tr>
      <w:tr>
        <w:tc>
          <w:tcPr>
            <w:tcW w:type="dxa" w:w="1152"/>
            <w:vAlign w:val="center"/>
            <w:shd w:fill="FFFFFF"/>
          </w:tcPr>
          <w:p>
            <w:pPr>
              <w:spacing w:after="40"/>
            </w:pPr>
            <w:r/>
            <w:r>
              <w:rPr>
                <w:rFonts w:ascii="Calibri" w:hAnsi="Calibri"/>
                <w:b w:val="0"/>
                <w:sz w:val="19"/>
              </w:rPr>
              <w:t>US-03</w:t>
            </w:r>
          </w:p>
        </w:tc>
        <w:tc>
          <w:tcPr>
            <w:tcW w:type="dxa" w:w="4320"/>
            <w:vAlign w:val="center"/>
            <w:shd w:fill="FFFFFF"/>
          </w:tcPr>
          <w:p>
            <w:pPr>
              <w:spacing w:after="40"/>
            </w:pPr>
            <w:r/>
            <w:r>
              <w:rPr>
                <w:rFonts w:ascii="Calibri" w:hAnsi="Calibri"/>
                <w:b w:val="0"/>
                <w:sz w:val="19"/>
              </w:rPr>
              <w:t>As a user, I can edit the generated draft.</w:t>
            </w:r>
          </w:p>
        </w:tc>
        <w:tc>
          <w:tcPr>
            <w:tcW w:type="dxa" w:w="3888"/>
            <w:vAlign w:val="center"/>
            <w:shd w:fill="FFFFFF"/>
          </w:tcPr>
          <w:p>
            <w:pPr>
              <w:spacing w:after="40"/>
            </w:pPr>
            <w:r/>
            <w:r>
              <w:rPr>
                <w:rFonts w:ascii="Calibri" w:hAnsi="Calibri"/>
                <w:b w:val="0"/>
                <w:sz w:val="19"/>
              </w:rPr>
              <w:t>The result remains editable in the preview area.</w:t>
            </w:r>
          </w:p>
        </w:tc>
      </w:tr>
      <w:tr>
        <w:tc>
          <w:tcPr>
            <w:tcW w:type="dxa" w:w="1152"/>
            <w:vAlign w:val="center"/>
            <w:shd w:fill="F3F6F9"/>
          </w:tcPr>
          <w:p>
            <w:pPr>
              <w:spacing w:after="40"/>
            </w:pPr>
            <w:r/>
            <w:r>
              <w:rPr>
                <w:rFonts w:ascii="Calibri" w:hAnsi="Calibri"/>
                <w:b w:val="0"/>
                <w:sz w:val="19"/>
              </w:rPr>
              <w:t>US-04</w:t>
            </w:r>
          </w:p>
        </w:tc>
        <w:tc>
          <w:tcPr>
            <w:tcW w:type="dxa" w:w="4320"/>
            <w:vAlign w:val="center"/>
            <w:shd w:fill="F3F6F9"/>
          </w:tcPr>
          <w:p>
            <w:pPr>
              <w:spacing w:after="40"/>
            </w:pPr>
            <w:r/>
            <w:r>
              <w:rPr>
                <w:rFonts w:ascii="Calibri" w:hAnsi="Calibri"/>
                <w:b w:val="0"/>
                <w:sz w:val="19"/>
              </w:rPr>
              <w:t>As a user, I can download the draft.</w:t>
            </w:r>
          </w:p>
        </w:tc>
        <w:tc>
          <w:tcPr>
            <w:tcW w:type="dxa" w:w="3888"/>
            <w:vAlign w:val="center"/>
            <w:shd w:fill="F3F6F9"/>
          </w:tcPr>
          <w:p>
            <w:pPr>
              <w:spacing w:after="40"/>
            </w:pPr>
            <w:r/>
            <w:r>
              <w:rPr>
                <w:rFonts w:ascii="Calibri" w:hAnsi="Calibri"/>
                <w:b w:val="0"/>
                <w:sz w:val="19"/>
              </w:rPr>
              <w:t>TXT, DOCX, and PDF download buttons are available.</w:t>
            </w:r>
          </w:p>
        </w:tc>
      </w:tr>
      <w:tr>
        <w:tc>
          <w:tcPr>
            <w:tcW w:type="dxa" w:w="1152"/>
            <w:vAlign w:val="center"/>
            <w:shd w:fill="FFFFFF"/>
          </w:tcPr>
          <w:p>
            <w:pPr>
              <w:spacing w:after="40"/>
            </w:pPr>
            <w:r/>
            <w:r>
              <w:rPr>
                <w:rFonts w:ascii="Calibri" w:hAnsi="Calibri"/>
                <w:b w:val="0"/>
                <w:sz w:val="19"/>
              </w:rPr>
              <w:t>US-05</w:t>
            </w:r>
          </w:p>
        </w:tc>
        <w:tc>
          <w:tcPr>
            <w:tcW w:type="dxa" w:w="4320"/>
            <w:vAlign w:val="center"/>
            <w:shd w:fill="FFFFFF"/>
          </w:tcPr>
          <w:p>
            <w:pPr>
              <w:spacing w:after="40"/>
            </w:pPr>
            <w:r/>
            <w:r>
              <w:rPr>
                <w:rFonts w:ascii="Calibri" w:hAnsi="Calibri"/>
                <w:b w:val="0"/>
                <w:sz w:val="19"/>
              </w:rPr>
              <w:t>As a user, I understand the limitation of the output.</w:t>
            </w:r>
          </w:p>
        </w:tc>
        <w:tc>
          <w:tcPr>
            <w:tcW w:type="dxa" w:w="3888"/>
            <w:vAlign w:val="center"/>
            <w:shd w:fill="FFFFFF"/>
          </w:tcPr>
          <w:p>
            <w:pPr>
              <w:spacing w:after="40"/>
            </w:pPr>
            <w:r/>
            <w:r>
              <w:rPr>
                <w:rFonts w:ascii="Calibri" w:hAnsi="Calibri"/>
                <w:b w:val="0"/>
                <w:sz w:val="19"/>
              </w:rPr>
              <w:t>Disclaimer and footer recommend qualified legal review.</w:t>
            </w:r>
          </w:p>
        </w:tc>
      </w:tr>
    </w:tbl>
    <w:p>
      <w:pPr>
        <w:spacing w:after="40"/>
      </w:pPr>
    </w:p>
    <w:p>
      <w:pPr>
        <w:pStyle w:val="Heading1"/>
        <w:spacing w:before="240" w:after="100"/>
      </w:pPr>
      <w:r>
        <w:t>6. Proposed Solution and Architecture</w:t>
      </w:r>
    </w:p>
    <w:p>
      <w:pPr>
        <w:pStyle w:val="Heading2"/>
        <w:spacing w:before="140" w:after="100"/>
      </w:pPr>
      <w:r>
        <w:t>6.1 High-Level Architecture</w:t>
      </w:r>
    </w:p>
    <w:p>
      <w:pPr>
        <w:spacing w:after="120" w:line="269" w:lineRule="auto"/>
      </w:pPr>
      <w:r>
        <w:t>The system follows a two-application architecture. Streamlit provides the user interface, while FastAPI provides the API service. The frontend communicates with the backend using HTTP JSON requests. The backend delegates generation to GeminiDocumentGenerator and returns a JSON response. The frontend then applies local formatting functions to prepare files for download.</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spacing w:after="40"/>
            </w:pPr>
            <w:r/>
            <w:r>
              <w:rPr>
                <w:rFonts w:ascii="Calibri" w:hAnsi="Calibri"/>
                <w:b/>
                <w:color w:val="FFFFFF"/>
                <w:sz w:val="19"/>
              </w:rPr>
              <w:t>Layer</w:t>
            </w:r>
          </w:p>
        </w:tc>
        <w:tc>
          <w:tcPr>
            <w:tcW w:type="dxa" w:w="3168"/>
            <w:vAlign w:val="center"/>
            <w:shd w:fill="1F4E79"/>
          </w:tcPr>
          <w:p>
            <w:pPr>
              <w:spacing w:after="40"/>
            </w:pPr>
            <w:r/>
            <w:r>
              <w:rPr>
                <w:rFonts w:ascii="Calibri" w:hAnsi="Calibri"/>
                <w:b/>
                <w:color w:val="FFFFFF"/>
                <w:sz w:val="19"/>
              </w:rPr>
              <w:t>Module</w:t>
            </w:r>
          </w:p>
        </w:tc>
        <w:tc>
          <w:tcPr>
            <w:tcW w:type="dxa" w:w="4608"/>
            <w:vAlign w:val="center"/>
            <w:shd w:fill="1F4E79"/>
          </w:tcPr>
          <w:p>
            <w:pPr>
              <w:spacing w:after="40"/>
            </w:pPr>
            <w:r/>
            <w:r>
              <w:rPr>
                <w:rFonts w:ascii="Calibri" w:hAnsi="Calibri"/>
                <w:b/>
                <w:color w:val="FFFFFF"/>
                <w:sz w:val="19"/>
              </w:rPr>
              <w:t>Responsibility</w:t>
            </w:r>
          </w:p>
        </w:tc>
      </w:tr>
      <w:tr>
        <w:tc>
          <w:tcPr>
            <w:tcW w:type="dxa" w:w="2160"/>
            <w:vAlign w:val="center"/>
            <w:shd w:fill="FFFFFF"/>
          </w:tcPr>
          <w:p>
            <w:pPr>
              <w:spacing w:after="40"/>
            </w:pPr>
            <w:r/>
            <w:r>
              <w:rPr>
                <w:rFonts w:ascii="Calibri" w:hAnsi="Calibri"/>
                <w:b w:val="0"/>
                <w:sz w:val="19"/>
              </w:rPr>
              <w:t>Presentation</w:t>
            </w:r>
          </w:p>
        </w:tc>
        <w:tc>
          <w:tcPr>
            <w:tcW w:type="dxa" w:w="3168"/>
            <w:vAlign w:val="center"/>
            <w:shd w:fill="FFFFFF"/>
          </w:tcPr>
          <w:p>
            <w:pPr>
              <w:spacing w:after="40"/>
            </w:pPr>
            <w:r/>
            <w:r>
              <w:rPr>
                <w:rFonts w:ascii="Calibri" w:hAnsi="Calibri"/>
                <w:b w:val="0"/>
                <w:sz w:val="19"/>
              </w:rPr>
              <w:t>app.py</w:t>
            </w:r>
          </w:p>
        </w:tc>
        <w:tc>
          <w:tcPr>
            <w:tcW w:type="dxa" w:w="4608"/>
            <w:vAlign w:val="center"/>
            <w:shd w:fill="FFFFFF"/>
          </w:tcPr>
          <w:p>
            <w:pPr>
              <w:spacing w:after="40"/>
            </w:pPr>
            <w:r/>
            <w:r>
              <w:rPr>
                <w:rFonts w:ascii="Calibri" w:hAnsi="Calibri"/>
                <w:b w:val="0"/>
                <w:sz w:val="19"/>
              </w:rPr>
              <w:t>Streamlit page configuration, form inputs, disclaimer, status messages, preview, and downloads.</w:t>
            </w:r>
          </w:p>
        </w:tc>
      </w:tr>
      <w:tr>
        <w:tc>
          <w:tcPr>
            <w:tcW w:type="dxa" w:w="2160"/>
            <w:vAlign w:val="center"/>
            <w:shd w:fill="F3F6F9"/>
          </w:tcPr>
          <w:p>
            <w:pPr>
              <w:spacing w:after="40"/>
            </w:pPr>
            <w:r/>
            <w:r>
              <w:rPr>
                <w:rFonts w:ascii="Calibri" w:hAnsi="Calibri"/>
                <w:b w:val="0"/>
                <w:sz w:val="19"/>
              </w:rPr>
              <w:t>API</w:t>
            </w:r>
          </w:p>
        </w:tc>
        <w:tc>
          <w:tcPr>
            <w:tcW w:type="dxa" w:w="3168"/>
            <w:vAlign w:val="center"/>
            <w:shd w:fill="F3F6F9"/>
          </w:tcPr>
          <w:p>
            <w:pPr>
              <w:spacing w:after="40"/>
            </w:pPr>
            <w:r/>
            <w:r>
              <w:rPr>
                <w:rFonts w:ascii="Calibri" w:hAnsi="Calibri"/>
                <w:b w:val="0"/>
                <w:sz w:val="19"/>
              </w:rPr>
              <w:t>main.py</w:t>
            </w:r>
          </w:p>
        </w:tc>
        <w:tc>
          <w:tcPr>
            <w:tcW w:type="dxa" w:w="4608"/>
            <w:vAlign w:val="center"/>
            <w:shd w:fill="F3F6F9"/>
          </w:tcPr>
          <w:p>
            <w:pPr>
              <w:spacing w:after="40"/>
            </w:pPr>
            <w:r/>
            <w:r>
              <w:rPr>
                <w:rFonts w:ascii="Calibri" w:hAnsi="Calibri"/>
                <w:b w:val="0"/>
                <w:sz w:val="19"/>
              </w:rPr>
              <w:t>FastAPI application, CORS middleware, router registration, root and health endpoints.</w:t>
            </w:r>
          </w:p>
        </w:tc>
      </w:tr>
      <w:tr>
        <w:tc>
          <w:tcPr>
            <w:tcW w:type="dxa" w:w="2160"/>
            <w:vAlign w:val="center"/>
            <w:shd w:fill="FFFFFF"/>
          </w:tcPr>
          <w:p>
            <w:pPr>
              <w:spacing w:after="40"/>
            </w:pPr>
            <w:r/>
            <w:r>
              <w:rPr>
                <w:rFonts w:ascii="Calibri" w:hAnsi="Calibri"/>
                <w:b w:val="0"/>
                <w:sz w:val="19"/>
              </w:rPr>
              <w:t>Routing and validation</w:t>
            </w:r>
          </w:p>
        </w:tc>
        <w:tc>
          <w:tcPr>
            <w:tcW w:type="dxa" w:w="3168"/>
            <w:vAlign w:val="center"/>
            <w:shd w:fill="FFFFFF"/>
          </w:tcPr>
          <w:p>
            <w:pPr>
              <w:spacing w:after="40"/>
            </w:pPr>
            <w:r/>
            <w:r>
              <w:rPr>
                <w:rFonts w:ascii="Calibri" w:hAnsi="Calibri"/>
                <w:b w:val="0"/>
                <w:sz w:val="19"/>
              </w:rPr>
              <w:t>routes.py</w:t>
            </w:r>
          </w:p>
        </w:tc>
        <w:tc>
          <w:tcPr>
            <w:tcW w:type="dxa" w:w="4608"/>
            <w:vAlign w:val="center"/>
            <w:shd w:fill="FFFFFF"/>
          </w:tcPr>
          <w:p>
            <w:pPr>
              <w:spacing w:after="40"/>
            </w:pPr>
            <w:r/>
            <w:r>
              <w:rPr>
                <w:rFonts w:ascii="Calibri" w:hAnsi="Calibri"/>
                <w:b w:val="0"/>
                <w:sz w:val="19"/>
              </w:rPr>
              <w:t>DocumentRequest model and POST /generate route.</w:t>
            </w:r>
          </w:p>
        </w:tc>
      </w:tr>
      <w:tr>
        <w:tc>
          <w:tcPr>
            <w:tcW w:type="dxa" w:w="2160"/>
            <w:vAlign w:val="center"/>
            <w:shd w:fill="F3F6F9"/>
          </w:tcPr>
          <w:p>
            <w:pPr>
              <w:spacing w:after="40"/>
            </w:pPr>
            <w:r/>
            <w:r>
              <w:rPr>
                <w:rFonts w:ascii="Calibri" w:hAnsi="Calibri"/>
                <w:b w:val="0"/>
                <w:sz w:val="19"/>
              </w:rPr>
              <w:t>AI core</w:t>
            </w:r>
          </w:p>
        </w:tc>
        <w:tc>
          <w:tcPr>
            <w:tcW w:type="dxa" w:w="3168"/>
            <w:vAlign w:val="center"/>
            <w:shd w:fill="F3F6F9"/>
          </w:tcPr>
          <w:p>
            <w:pPr>
              <w:spacing w:after="40"/>
            </w:pPr>
            <w:r/>
            <w:r>
              <w:rPr>
                <w:rFonts w:ascii="Calibri" w:hAnsi="Calibri"/>
                <w:b w:val="0"/>
                <w:sz w:val="19"/>
              </w:rPr>
              <w:t>ai_core/gemini_generator.py</w:t>
            </w:r>
          </w:p>
        </w:tc>
        <w:tc>
          <w:tcPr>
            <w:tcW w:type="dxa" w:w="4608"/>
            <w:vAlign w:val="center"/>
            <w:shd w:fill="F3F6F9"/>
          </w:tcPr>
          <w:p>
            <w:pPr>
              <w:spacing w:after="40"/>
            </w:pPr>
            <w:r/>
            <w:r>
              <w:rPr>
                <w:rFonts w:ascii="Calibri" w:hAnsi="Calibri"/>
                <w:b w:val="0"/>
                <w:sz w:val="19"/>
              </w:rPr>
              <w:t>Configuration, prompt construction, Gemini request, retries, and output handling.</w:t>
            </w:r>
          </w:p>
        </w:tc>
      </w:tr>
      <w:tr>
        <w:tc>
          <w:tcPr>
            <w:tcW w:type="dxa" w:w="2160"/>
            <w:vAlign w:val="center"/>
            <w:shd w:fill="FFFFFF"/>
          </w:tcPr>
          <w:p>
            <w:pPr>
              <w:spacing w:after="40"/>
            </w:pPr>
            <w:r/>
            <w:r>
              <w:rPr>
                <w:rFonts w:ascii="Calibri" w:hAnsi="Calibri"/>
                <w:b w:val="0"/>
                <w:sz w:val="19"/>
              </w:rPr>
              <w:t>Formatting</w:t>
            </w:r>
          </w:p>
        </w:tc>
        <w:tc>
          <w:tcPr>
            <w:tcW w:type="dxa" w:w="3168"/>
            <w:vAlign w:val="center"/>
            <w:shd w:fill="FFFFFF"/>
          </w:tcPr>
          <w:p>
            <w:pPr>
              <w:spacing w:after="40"/>
            </w:pPr>
            <w:r/>
            <w:r>
              <w:rPr>
                <w:rFonts w:ascii="Calibri" w:hAnsi="Calibri"/>
                <w:b w:val="0"/>
                <w:sz w:val="19"/>
              </w:rPr>
              <w:t>utils/document_formatter.py</w:t>
            </w:r>
          </w:p>
        </w:tc>
        <w:tc>
          <w:tcPr>
            <w:tcW w:type="dxa" w:w="4608"/>
            <w:vAlign w:val="center"/>
            <w:shd w:fill="FFFFFF"/>
          </w:tcPr>
          <w:p>
            <w:pPr>
              <w:spacing w:after="40"/>
            </w:pPr>
            <w:r/>
            <w:r>
              <w:rPr>
                <w:rFonts w:ascii="Calibri" w:hAnsi="Calibri"/>
                <w:b w:val="0"/>
                <w:sz w:val="19"/>
              </w:rPr>
              <w:t>Text sanitization and DOCX/PDF generation.</w:t>
            </w:r>
          </w:p>
        </w:tc>
      </w:tr>
      <w:tr>
        <w:tc>
          <w:tcPr>
            <w:tcW w:type="dxa" w:w="2160"/>
            <w:vAlign w:val="center"/>
            <w:shd w:fill="F3F6F9"/>
          </w:tcPr>
          <w:p>
            <w:pPr>
              <w:spacing w:after="40"/>
            </w:pPr>
            <w:r/>
            <w:r>
              <w:rPr>
                <w:rFonts w:ascii="Calibri" w:hAnsi="Calibri"/>
                <w:b w:val="0"/>
                <w:sz w:val="19"/>
              </w:rPr>
              <w:t>Configuration</w:t>
            </w:r>
          </w:p>
        </w:tc>
        <w:tc>
          <w:tcPr>
            <w:tcW w:type="dxa" w:w="3168"/>
            <w:vAlign w:val="center"/>
            <w:shd w:fill="F3F6F9"/>
          </w:tcPr>
          <w:p>
            <w:pPr>
              <w:spacing w:after="40"/>
            </w:pPr>
            <w:r/>
            <w:r>
              <w:rPr>
                <w:rFonts w:ascii="Calibri" w:hAnsi="Calibri"/>
                <w:b w:val="0"/>
                <w:sz w:val="19"/>
              </w:rPr>
              <w:t>.env / python-dotenv</w:t>
            </w:r>
          </w:p>
        </w:tc>
        <w:tc>
          <w:tcPr>
            <w:tcW w:type="dxa" w:w="4608"/>
            <w:vAlign w:val="center"/>
            <w:shd w:fill="F3F6F9"/>
          </w:tcPr>
          <w:p>
            <w:pPr>
              <w:spacing w:after="40"/>
            </w:pPr>
            <w:r/>
            <w:r>
              <w:rPr>
                <w:rFonts w:ascii="Calibri" w:hAnsi="Calibri"/>
                <w:b w:val="0"/>
                <w:sz w:val="19"/>
              </w:rPr>
              <w:t>Secret and runtime configuration.</w:t>
            </w:r>
          </w:p>
        </w:tc>
      </w:tr>
    </w:tbl>
    <w:p>
      <w:pPr>
        <w:spacing w:after="40"/>
      </w:pPr>
    </w:p>
    <w:p>
      <w:pPr>
        <w:pStyle w:val="Heading2"/>
        <w:spacing w:before="140" w:after="100"/>
      </w:pPr>
      <w:r>
        <w:t>6.2 Architecture Flow</w:t>
      </w:r>
    </w:p>
    <w:p>
      <w:pPr>
        <w:spacing w:after="120" w:line="269" w:lineRule="auto"/>
      </w:pPr>
      <w:r>
        <w:t>User → Streamlit form → local required-field check → HTTP POST /generate → Pydantic validation → GeminiDocumentGenerator → Gemini API → plain-text draft → Streamlit session state → editable preview → TXT/DOCX/PDF formatter → download.</w:t>
      </w:r>
    </w:p>
    <w:p>
      <w:pPr>
        <w:pStyle w:val="Heading2"/>
        <w:spacing w:before="140" w:after="100"/>
      </w:pPr>
      <w:r>
        <w:t>6.3 Design Decisions</w:t>
      </w:r>
    </w:p>
    <w:p>
      <w:pPr>
        <w:pStyle w:val="ListBullet"/>
        <w:spacing w:after="60"/>
      </w:pPr>
      <w:r>
        <w:t>FastAPI provides typed request validation and a lightweight service boundary.</w:t>
      </w:r>
    </w:p>
    <w:p>
      <w:pPr>
        <w:pStyle w:val="ListBullet"/>
        <w:spacing w:after="60"/>
      </w:pPr>
      <w:r>
        <w:t>Streamlit reduces frontend complexity for an academic prototype and provides convenient interactive controls.</w:t>
      </w:r>
    </w:p>
    <w:p>
      <w:pPr>
        <w:pStyle w:val="ListBullet"/>
        <w:spacing w:after="60"/>
      </w:pPr>
      <w:r>
        <w:t>A separate generator class keeps Gemini-specific logic outside the route and UI.</w:t>
      </w:r>
    </w:p>
    <w:p>
      <w:pPr>
        <w:pStyle w:val="ListBullet"/>
        <w:spacing w:after="60"/>
      </w:pPr>
      <w:r>
        <w:t>Document formatters are isolated so export behavior can evolve independently.</w:t>
      </w:r>
    </w:p>
    <w:p>
      <w:pPr>
        <w:pStyle w:val="ListBullet"/>
        <w:spacing w:after="60"/>
      </w:pPr>
      <w:r>
        <w:t>The prompt uses explicit safety instructions and [TO BE COMPLETED] for missing information.</w:t>
      </w:r>
    </w:p>
    <w:p>
      <w:pPr>
        <w:pStyle w:val="ListBullet"/>
        <w:spacing w:after="60"/>
      </w:pPr>
      <w:r>
        <w:t>Retry behavior is limited to temporary service and quota-related conditions.</w:t>
      </w:r>
    </w:p>
    <w:p>
      <w:pPr>
        <w:pStyle w:val="Heading1"/>
        <w:spacing w:before="240" w:after="100"/>
      </w:pPr>
      <w:r>
        <w:t>7.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spacing w:after="40"/>
            </w:pPr>
            <w:r/>
            <w:r>
              <w:rPr>
                <w:rFonts w:ascii="Calibri" w:hAnsi="Calibri"/>
                <w:b/>
                <w:color w:val="FFFFFF"/>
                <w:sz w:val="19"/>
              </w:rPr>
              <w:t>Technology</w:t>
            </w:r>
          </w:p>
        </w:tc>
        <w:tc>
          <w:tcPr>
            <w:tcW w:type="dxa" w:w="2160"/>
            <w:vAlign w:val="center"/>
            <w:shd w:fill="1F4E79"/>
          </w:tcPr>
          <w:p>
            <w:pPr>
              <w:spacing w:after="40"/>
            </w:pPr>
            <w:r/>
            <w:r>
              <w:rPr>
                <w:rFonts w:ascii="Calibri" w:hAnsi="Calibri"/>
                <w:b/>
                <w:color w:val="FFFFFF"/>
                <w:sz w:val="19"/>
              </w:rPr>
              <w:t>Version / Range</w:t>
            </w:r>
          </w:p>
        </w:tc>
        <w:tc>
          <w:tcPr>
            <w:tcW w:type="dxa" w:w="5616"/>
            <w:vAlign w:val="center"/>
            <w:shd w:fill="1F4E79"/>
          </w:tcPr>
          <w:p>
            <w:pPr>
              <w:spacing w:after="40"/>
            </w:pPr>
            <w:r/>
            <w:r>
              <w:rPr>
                <w:rFonts w:ascii="Calibri" w:hAnsi="Calibri"/>
                <w:b/>
                <w:color w:val="FFFFFF"/>
                <w:sz w:val="19"/>
              </w:rPr>
              <w:t>Purpose</w:t>
            </w:r>
          </w:p>
        </w:tc>
      </w:tr>
      <w:tr>
        <w:tc>
          <w:tcPr>
            <w:tcW w:type="dxa" w:w="2160"/>
            <w:vAlign w:val="center"/>
            <w:shd w:fill="FFFFFF"/>
          </w:tcPr>
          <w:p>
            <w:pPr>
              <w:spacing w:after="40"/>
            </w:pPr>
            <w:r/>
            <w:r>
              <w:rPr>
                <w:rFonts w:ascii="Calibri" w:hAnsi="Calibri"/>
                <w:b w:val="0"/>
                <w:sz w:val="19"/>
              </w:rPr>
              <w:t>Python</w:t>
            </w:r>
          </w:p>
        </w:tc>
        <w:tc>
          <w:tcPr>
            <w:tcW w:type="dxa" w:w="2160"/>
            <w:vAlign w:val="center"/>
            <w:shd w:fill="FFFFFF"/>
          </w:tcPr>
          <w:p>
            <w:pPr>
              <w:spacing w:after="40"/>
            </w:pPr>
            <w:r/>
            <w:r>
              <w:rPr>
                <w:rFonts w:ascii="Calibri" w:hAnsi="Calibri"/>
                <w:b w:val="0"/>
                <w:sz w:val="19"/>
              </w:rPr>
              <w:t>Project runtime</w:t>
            </w:r>
          </w:p>
        </w:tc>
        <w:tc>
          <w:tcPr>
            <w:tcW w:type="dxa" w:w="5616"/>
            <w:vAlign w:val="center"/>
            <w:shd w:fill="FFFFFF"/>
          </w:tcPr>
          <w:p>
            <w:pPr>
              <w:spacing w:after="40"/>
            </w:pPr>
            <w:r/>
            <w:r>
              <w:rPr>
                <w:rFonts w:ascii="Calibri" w:hAnsi="Calibri"/>
                <w:b w:val="0"/>
                <w:sz w:val="19"/>
              </w:rPr>
              <w:t>Application implementation.</w:t>
            </w:r>
          </w:p>
        </w:tc>
      </w:tr>
      <w:tr>
        <w:tc>
          <w:tcPr>
            <w:tcW w:type="dxa" w:w="2160"/>
            <w:vAlign w:val="center"/>
            <w:shd w:fill="F3F6F9"/>
          </w:tcPr>
          <w:p>
            <w:pPr>
              <w:spacing w:after="40"/>
            </w:pPr>
            <w:r/>
            <w:r>
              <w:rPr>
                <w:rFonts w:ascii="Calibri" w:hAnsi="Calibri"/>
                <w:b w:val="0"/>
                <w:sz w:val="19"/>
              </w:rPr>
              <w:t>FastAPI</w:t>
            </w:r>
          </w:p>
        </w:tc>
        <w:tc>
          <w:tcPr>
            <w:tcW w:type="dxa" w:w="2160"/>
            <w:vAlign w:val="center"/>
            <w:shd w:fill="F3F6F9"/>
          </w:tcPr>
          <w:p>
            <w:pPr>
              <w:spacing w:after="40"/>
            </w:pPr>
            <w:r/>
            <w:r>
              <w:rPr>
                <w:rFonts w:ascii="Calibri" w:hAnsi="Calibri"/>
                <w:b w:val="0"/>
                <w:sz w:val="19"/>
              </w:rPr>
              <w:t>&gt;=0.115,&lt;1</w:t>
            </w:r>
          </w:p>
        </w:tc>
        <w:tc>
          <w:tcPr>
            <w:tcW w:type="dxa" w:w="5616"/>
            <w:vAlign w:val="center"/>
            <w:shd w:fill="F3F6F9"/>
          </w:tcPr>
          <w:p>
            <w:pPr>
              <w:spacing w:after="40"/>
            </w:pPr>
            <w:r/>
            <w:r>
              <w:rPr>
                <w:rFonts w:ascii="Calibri" w:hAnsi="Calibri"/>
                <w:b w:val="0"/>
                <w:sz w:val="19"/>
              </w:rPr>
              <w:t>Backend API and validation integration.</w:t>
            </w:r>
          </w:p>
        </w:tc>
      </w:tr>
      <w:tr>
        <w:tc>
          <w:tcPr>
            <w:tcW w:type="dxa" w:w="2160"/>
            <w:vAlign w:val="center"/>
            <w:shd w:fill="FFFFFF"/>
          </w:tcPr>
          <w:p>
            <w:pPr>
              <w:spacing w:after="40"/>
            </w:pPr>
            <w:r/>
            <w:r>
              <w:rPr>
                <w:rFonts w:ascii="Calibri" w:hAnsi="Calibri"/>
                <w:b w:val="0"/>
                <w:sz w:val="19"/>
              </w:rPr>
              <w:t>Uvicorn</w:t>
            </w:r>
          </w:p>
        </w:tc>
        <w:tc>
          <w:tcPr>
            <w:tcW w:type="dxa" w:w="2160"/>
            <w:vAlign w:val="center"/>
            <w:shd w:fill="FFFFFF"/>
          </w:tcPr>
          <w:p>
            <w:pPr>
              <w:spacing w:after="40"/>
            </w:pPr>
            <w:r/>
            <w:r>
              <w:rPr>
                <w:rFonts w:ascii="Calibri" w:hAnsi="Calibri"/>
                <w:b w:val="0"/>
                <w:sz w:val="19"/>
              </w:rPr>
              <w:t>&gt;=0.30,&lt;1</w:t>
            </w:r>
          </w:p>
        </w:tc>
        <w:tc>
          <w:tcPr>
            <w:tcW w:type="dxa" w:w="5616"/>
            <w:vAlign w:val="center"/>
            <w:shd w:fill="FFFFFF"/>
          </w:tcPr>
          <w:p>
            <w:pPr>
              <w:spacing w:after="40"/>
            </w:pPr>
            <w:r/>
            <w:r>
              <w:rPr>
                <w:rFonts w:ascii="Calibri" w:hAnsi="Calibri"/>
                <w:b w:val="0"/>
                <w:sz w:val="19"/>
              </w:rPr>
              <w:t>ASGI server for FastAPI.</w:t>
            </w:r>
          </w:p>
        </w:tc>
      </w:tr>
      <w:tr>
        <w:tc>
          <w:tcPr>
            <w:tcW w:type="dxa" w:w="2160"/>
            <w:vAlign w:val="center"/>
            <w:shd w:fill="F3F6F9"/>
          </w:tcPr>
          <w:p>
            <w:pPr>
              <w:spacing w:after="40"/>
            </w:pPr>
            <w:r/>
            <w:r>
              <w:rPr>
                <w:rFonts w:ascii="Calibri" w:hAnsi="Calibri"/>
                <w:b w:val="0"/>
                <w:sz w:val="19"/>
              </w:rPr>
              <w:t>Streamlit</w:t>
            </w:r>
          </w:p>
        </w:tc>
        <w:tc>
          <w:tcPr>
            <w:tcW w:type="dxa" w:w="2160"/>
            <w:vAlign w:val="center"/>
            <w:shd w:fill="F3F6F9"/>
          </w:tcPr>
          <w:p>
            <w:pPr>
              <w:spacing w:after="40"/>
            </w:pPr>
            <w:r/>
            <w:r>
              <w:rPr>
                <w:rFonts w:ascii="Calibri" w:hAnsi="Calibri"/>
                <w:b w:val="0"/>
                <w:sz w:val="19"/>
              </w:rPr>
              <w:t>&gt;=1.40,&lt;2</w:t>
            </w:r>
          </w:p>
        </w:tc>
        <w:tc>
          <w:tcPr>
            <w:tcW w:type="dxa" w:w="5616"/>
            <w:vAlign w:val="center"/>
            <w:shd w:fill="F3F6F9"/>
          </w:tcPr>
          <w:p>
            <w:pPr>
              <w:spacing w:after="40"/>
            </w:pPr>
            <w:r/>
            <w:r>
              <w:rPr>
                <w:rFonts w:ascii="Calibri" w:hAnsi="Calibri"/>
                <w:b w:val="0"/>
                <w:sz w:val="19"/>
              </w:rPr>
              <w:t>Interactive browser UI.</w:t>
            </w:r>
          </w:p>
        </w:tc>
      </w:tr>
      <w:tr>
        <w:tc>
          <w:tcPr>
            <w:tcW w:type="dxa" w:w="2160"/>
            <w:vAlign w:val="center"/>
            <w:shd w:fill="FFFFFF"/>
          </w:tcPr>
          <w:p>
            <w:pPr>
              <w:spacing w:after="40"/>
            </w:pPr>
            <w:r/>
            <w:r>
              <w:rPr>
                <w:rFonts w:ascii="Calibri" w:hAnsi="Calibri"/>
                <w:b w:val="0"/>
                <w:sz w:val="19"/>
              </w:rPr>
              <w:t>Requests</w:t>
            </w:r>
          </w:p>
        </w:tc>
        <w:tc>
          <w:tcPr>
            <w:tcW w:type="dxa" w:w="2160"/>
            <w:vAlign w:val="center"/>
            <w:shd w:fill="FFFFFF"/>
          </w:tcPr>
          <w:p>
            <w:pPr>
              <w:spacing w:after="40"/>
            </w:pPr>
            <w:r/>
            <w:r>
              <w:rPr>
                <w:rFonts w:ascii="Calibri" w:hAnsi="Calibri"/>
                <w:b w:val="0"/>
                <w:sz w:val="19"/>
              </w:rPr>
              <w:t>&gt;=2.32,&lt;3</w:t>
            </w:r>
          </w:p>
        </w:tc>
        <w:tc>
          <w:tcPr>
            <w:tcW w:type="dxa" w:w="5616"/>
            <w:vAlign w:val="center"/>
            <w:shd w:fill="FFFFFF"/>
          </w:tcPr>
          <w:p>
            <w:pPr>
              <w:spacing w:after="40"/>
            </w:pPr>
            <w:r/>
            <w:r>
              <w:rPr>
                <w:rFonts w:ascii="Calibri" w:hAnsi="Calibri"/>
                <w:b w:val="0"/>
                <w:sz w:val="19"/>
              </w:rPr>
              <w:t>Frontend-to-backend HTTP communication.</w:t>
            </w:r>
          </w:p>
        </w:tc>
      </w:tr>
      <w:tr>
        <w:tc>
          <w:tcPr>
            <w:tcW w:type="dxa" w:w="2160"/>
            <w:vAlign w:val="center"/>
            <w:shd w:fill="F3F6F9"/>
          </w:tcPr>
          <w:p>
            <w:pPr>
              <w:spacing w:after="40"/>
            </w:pPr>
            <w:r/>
            <w:r>
              <w:rPr>
                <w:rFonts w:ascii="Calibri" w:hAnsi="Calibri"/>
                <w:b w:val="0"/>
                <w:sz w:val="19"/>
              </w:rPr>
              <w:t>python-dotenv</w:t>
            </w:r>
          </w:p>
        </w:tc>
        <w:tc>
          <w:tcPr>
            <w:tcW w:type="dxa" w:w="2160"/>
            <w:vAlign w:val="center"/>
            <w:shd w:fill="F3F6F9"/>
          </w:tcPr>
          <w:p>
            <w:pPr>
              <w:spacing w:after="40"/>
            </w:pPr>
            <w:r/>
            <w:r>
              <w:rPr>
                <w:rFonts w:ascii="Calibri" w:hAnsi="Calibri"/>
                <w:b w:val="0"/>
                <w:sz w:val="19"/>
              </w:rPr>
              <w:t>&gt;=1.0,&lt;2</w:t>
            </w:r>
          </w:p>
        </w:tc>
        <w:tc>
          <w:tcPr>
            <w:tcW w:type="dxa" w:w="5616"/>
            <w:vAlign w:val="center"/>
            <w:shd w:fill="F3F6F9"/>
          </w:tcPr>
          <w:p>
            <w:pPr>
              <w:spacing w:after="40"/>
            </w:pPr>
            <w:r/>
            <w:r>
              <w:rPr>
                <w:rFonts w:ascii="Calibri" w:hAnsi="Calibri"/>
                <w:b w:val="0"/>
                <w:sz w:val="19"/>
              </w:rPr>
              <w:t>Environment variable loading.</w:t>
            </w:r>
          </w:p>
        </w:tc>
      </w:tr>
      <w:tr>
        <w:tc>
          <w:tcPr>
            <w:tcW w:type="dxa" w:w="2160"/>
            <w:vAlign w:val="center"/>
            <w:shd w:fill="FFFFFF"/>
          </w:tcPr>
          <w:p>
            <w:pPr>
              <w:spacing w:after="40"/>
            </w:pPr>
            <w:r/>
            <w:r>
              <w:rPr>
                <w:rFonts w:ascii="Calibri" w:hAnsi="Calibri"/>
                <w:b w:val="0"/>
                <w:sz w:val="19"/>
              </w:rPr>
              <w:t>google-genai</w:t>
            </w:r>
          </w:p>
        </w:tc>
        <w:tc>
          <w:tcPr>
            <w:tcW w:type="dxa" w:w="2160"/>
            <w:vAlign w:val="center"/>
            <w:shd w:fill="FFFFFF"/>
          </w:tcPr>
          <w:p>
            <w:pPr>
              <w:spacing w:after="40"/>
            </w:pPr>
            <w:r/>
            <w:r>
              <w:rPr>
                <w:rFonts w:ascii="Calibri" w:hAnsi="Calibri"/>
                <w:b w:val="0"/>
                <w:sz w:val="19"/>
              </w:rPr>
              <w:t>&gt;=1.30,&lt;2</w:t>
            </w:r>
          </w:p>
        </w:tc>
        <w:tc>
          <w:tcPr>
            <w:tcW w:type="dxa" w:w="5616"/>
            <w:vAlign w:val="center"/>
            <w:shd w:fill="FFFFFF"/>
          </w:tcPr>
          <w:p>
            <w:pPr>
              <w:spacing w:after="40"/>
            </w:pPr>
            <w:r/>
            <w:r>
              <w:rPr>
                <w:rFonts w:ascii="Calibri" w:hAnsi="Calibri"/>
                <w:b w:val="0"/>
                <w:sz w:val="19"/>
              </w:rPr>
              <w:t>Gemini API client.</w:t>
            </w:r>
          </w:p>
        </w:tc>
      </w:tr>
      <w:tr>
        <w:tc>
          <w:tcPr>
            <w:tcW w:type="dxa" w:w="2160"/>
            <w:vAlign w:val="center"/>
            <w:shd w:fill="F3F6F9"/>
          </w:tcPr>
          <w:p>
            <w:pPr>
              <w:spacing w:after="40"/>
            </w:pPr>
            <w:r/>
            <w:r>
              <w:rPr>
                <w:rFonts w:ascii="Calibri" w:hAnsi="Calibri"/>
                <w:b w:val="0"/>
                <w:sz w:val="19"/>
              </w:rPr>
              <w:t>Pydantic</w:t>
            </w:r>
          </w:p>
        </w:tc>
        <w:tc>
          <w:tcPr>
            <w:tcW w:type="dxa" w:w="2160"/>
            <w:vAlign w:val="center"/>
            <w:shd w:fill="F3F6F9"/>
          </w:tcPr>
          <w:p>
            <w:pPr>
              <w:spacing w:after="40"/>
            </w:pPr>
            <w:r/>
            <w:r>
              <w:rPr>
                <w:rFonts w:ascii="Calibri" w:hAnsi="Calibri"/>
                <w:b w:val="0"/>
                <w:sz w:val="19"/>
              </w:rPr>
              <w:t>&gt;=2.8,&lt;3</w:t>
            </w:r>
          </w:p>
        </w:tc>
        <w:tc>
          <w:tcPr>
            <w:tcW w:type="dxa" w:w="5616"/>
            <w:vAlign w:val="center"/>
            <w:shd w:fill="F3F6F9"/>
          </w:tcPr>
          <w:p>
            <w:pPr>
              <w:spacing w:after="40"/>
            </w:pPr>
            <w:r/>
            <w:r>
              <w:rPr>
                <w:rFonts w:ascii="Calibri" w:hAnsi="Calibri"/>
                <w:b w:val="0"/>
                <w:sz w:val="19"/>
              </w:rPr>
              <w:t>Request model and field constraints.</w:t>
            </w:r>
          </w:p>
        </w:tc>
      </w:tr>
      <w:tr>
        <w:tc>
          <w:tcPr>
            <w:tcW w:type="dxa" w:w="2160"/>
            <w:vAlign w:val="center"/>
            <w:shd w:fill="FFFFFF"/>
          </w:tcPr>
          <w:p>
            <w:pPr>
              <w:spacing w:after="40"/>
            </w:pPr>
            <w:r/>
            <w:r>
              <w:rPr>
                <w:rFonts w:ascii="Calibri" w:hAnsi="Calibri"/>
                <w:b w:val="0"/>
                <w:sz w:val="19"/>
              </w:rPr>
              <w:t>python-docx</w:t>
            </w:r>
          </w:p>
        </w:tc>
        <w:tc>
          <w:tcPr>
            <w:tcW w:type="dxa" w:w="2160"/>
            <w:vAlign w:val="center"/>
            <w:shd w:fill="FFFFFF"/>
          </w:tcPr>
          <w:p>
            <w:pPr>
              <w:spacing w:after="40"/>
            </w:pPr>
            <w:r/>
            <w:r>
              <w:rPr>
                <w:rFonts w:ascii="Calibri" w:hAnsi="Calibri"/>
                <w:b w:val="0"/>
                <w:sz w:val="19"/>
              </w:rPr>
              <w:t>&gt;=1.1,&lt;2</w:t>
            </w:r>
          </w:p>
        </w:tc>
        <w:tc>
          <w:tcPr>
            <w:tcW w:type="dxa" w:w="5616"/>
            <w:vAlign w:val="center"/>
            <w:shd w:fill="FFFFFF"/>
          </w:tcPr>
          <w:p>
            <w:pPr>
              <w:spacing w:after="40"/>
            </w:pPr>
            <w:r/>
            <w:r>
              <w:rPr>
                <w:rFonts w:ascii="Calibri" w:hAnsi="Calibri"/>
                <w:b w:val="0"/>
                <w:sz w:val="19"/>
              </w:rPr>
              <w:t>DOCX document generation.</w:t>
            </w:r>
          </w:p>
        </w:tc>
      </w:tr>
      <w:tr>
        <w:tc>
          <w:tcPr>
            <w:tcW w:type="dxa" w:w="2160"/>
            <w:vAlign w:val="center"/>
            <w:shd w:fill="F3F6F9"/>
          </w:tcPr>
          <w:p>
            <w:pPr>
              <w:spacing w:after="40"/>
            </w:pPr>
            <w:r/>
            <w:r>
              <w:rPr>
                <w:rFonts w:ascii="Calibri" w:hAnsi="Calibri"/>
                <w:b w:val="0"/>
                <w:sz w:val="19"/>
              </w:rPr>
              <w:t>fpdf2</w:t>
            </w:r>
          </w:p>
        </w:tc>
        <w:tc>
          <w:tcPr>
            <w:tcW w:type="dxa" w:w="2160"/>
            <w:vAlign w:val="center"/>
            <w:shd w:fill="F3F6F9"/>
          </w:tcPr>
          <w:p>
            <w:pPr>
              <w:spacing w:after="40"/>
            </w:pPr>
            <w:r/>
            <w:r>
              <w:rPr>
                <w:rFonts w:ascii="Calibri" w:hAnsi="Calibri"/>
                <w:b w:val="0"/>
                <w:sz w:val="19"/>
              </w:rPr>
              <w:t>&gt;=2.8,&lt;3</w:t>
            </w:r>
          </w:p>
        </w:tc>
        <w:tc>
          <w:tcPr>
            <w:tcW w:type="dxa" w:w="5616"/>
            <w:vAlign w:val="center"/>
            <w:shd w:fill="F3F6F9"/>
          </w:tcPr>
          <w:p>
            <w:pPr>
              <w:spacing w:after="40"/>
            </w:pPr>
            <w:r/>
            <w:r>
              <w:rPr>
                <w:rFonts w:ascii="Calibri" w:hAnsi="Calibri"/>
                <w:b w:val="0"/>
                <w:sz w:val="19"/>
              </w:rPr>
              <w:t>PDF document generation.</w:t>
            </w:r>
          </w:p>
        </w:tc>
      </w:tr>
      <w:tr>
        <w:tc>
          <w:tcPr>
            <w:tcW w:type="dxa" w:w="2160"/>
            <w:vAlign w:val="center"/>
            <w:shd w:fill="FFFFFF"/>
          </w:tcPr>
          <w:p>
            <w:pPr>
              <w:spacing w:after="40"/>
            </w:pPr>
            <w:r/>
            <w:r>
              <w:rPr>
                <w:rFonts w:ascii="Calibri" w:hAnsi="Calibri"/>
                <w:b w:val="0"/>
                <w:sz w:val="19"/>
              </w:rPr>
              <w:t>Pillow</w:t>
            </w:r>
          </w:p>
        </w:tc>
        <w:tc>
          <w:tcPr>
            <w:tcW w:type="dxa" w:w="2160"/>
            <w:vAlign w:val="center"/>
            <w:shd w:fill="FFFFFF"/>
          </w:tcPr>
          <w:p>
            <w:pPr>
              <w:spacing w:after="40"/>
            </w:pPr>
            <w:r/>
            <w:r>
              <w:rPr>
                <w:rFonts w:ascii="Calibri" w:hAnsi="Calibri"/>
                <w:b w:val="0"/>
                <w:sz w:val="19"/>
              </w:rPr>
              <w:t>&gt;=10,&lt;12</w:t>
            </w:r>
          </w:p>
        </w:tc>
        <w:tc>
          <w:tcPr>
            <w:tcW w:type="dxa" w:w="5616"/>
            <w:vAlign w:val="center"/>
            <w:shd w:fill="FFFFFF"/>
          </w:tcPr>
          <w:p>
            <w:pPr>
              <w:spacing w:after="40"/>
            </w:pPr>
            <w:r/>
            <w:r>
              <w:rPr>
                <w:rFonts w:ascii="Calibri" w:hAnsi="Calibri"/>
                <w:b w:val="0"/>
                <w:sz w:val="19"/>
              </w:rPr>
              <w:t>Image/logo handling.</w:t>
            </w:r>
          </w:p>
        </w:tc>
      </w:tr>
    </w:tbl>
    <w:p>
      <w:pPr>
        <w:spacing w:after="40"/>
      </w:pPr>
    </w:p>
    <w:p>
      <w:pPr>
        <w:pStyle w:val="Heading2"/>
        <w:spacing w:before="140" w:after="100"/>
      </w:pPr>
      <w:r>
        <w:t>7.1 Why This Stack</w:t>
      </w:r>
    </w:p>
    <w:p>
      <w:pPr>
        <w:spacing w:after="120" w:line="269" w:lineRule="auto"/>
      </w:pPr>
      <w:r>
        <w:t>The stack is appropriate for a small AI-enabled prototype because it separates the API and user interface without requiring a large frontend framework. FastAPI provides automatic validation and API structure; Streamlit supports rapid form-based interaction; google-genai provides the AI integration; python-docx and fpdf2 support common office exports.</w:t>
      </w:r>
    </w:p>
    <w:p>
      <w:pPr>
        <w:pStyle w:val="Heading1"/>
        <w:spacing w:before="240" w:after="100"/>
      </w:pPr>
      <w:r>
        <w:t>8. System Design and Data Flow</w:t>
      </w:r>
    </w:p>
    <w:p>
      <w:pPr>
        <w:pStyle w:val="Heading2"/>
        <w:spacing w:before="140" w:after="100"/>
      </w:pPr>
      <w:r>
        <w:t>8.1 Input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1F4E79"/>
          </w:tcPr>
          <w:p>
            <w:pPr>
              <w:spacing w:after="40"/>
            </w:pPr>
            <w:r/>
            <w:r>
              <w:rPr>
                <w:rFonts w:ascii="Calibri" w:hAnsi="Calibri"/>
                <w:b/>
                <w:color w:val="FFFFFF"/>
                <w:sz w:val="19"/>
              </w:rPr>
              <w:t>Field</w:t>
            </w:r>
          </w:p>
        </w:tc>
        <w:tc>
          <w:tcPr>
            <w:tcW w:type="dxa" w:w="1440"/>
            <w:vAlign w:val="center"/>
            <w:shd w:fill="1F4E79"/>
          </w:tcPr>
          <w:p>
            <w:pPr>
              <w:spacing w:after="40"/>
            </w:pPr>
            <w:r/>
            <w:r>
              <w:rPr>
                <w:rFonts w:ascii="Calibri" w:hAnsi="Calibri"/>
                <w:b/>
                <w:color w:val="FFFFFF"/>
                <w:sz w:val="19"/>
              </w:rPr>
              <w:t>Type</w:t>
            </w:r>
          </w:p>
        </w:tc>
        <w:tc>
          <w:tcPr>
            <w:tcW w:type="dxa" w:w="2448"/>
            <w:vAlign w:val="center"/>
            <w:shd w:fill="1F4E79"/>
          </w:tcPr>
          <w:p>
            <w:pPr>
              <w:spacing w:after="40"/>
            </w:pPr>
            <w:r/>
            <w:r>
              <w:rPr>
                <w:rFonts w:ascii="Calibri" w:hAnsi="Calibri"/>
                <w:b/>
                <w:color w:val="FFFFFF"/>
                <w:sz w:val="19"/>
              </w:rPr>
              <w:t>Constraint</w:t>
            </w:r>
          </w:p>
        </w:tc>
        <w:tc>
          <w:tcPr>
            <w:tcW w:type="dxa" w:w="3600"/>
            <w:vAlign w:val="center"/>
            <w:shd w:fill="1F4E79"/>
          </w:tcPr>
          <w:p>
            <w:pPr>
              <w:spacing w:after="40"/>
            </w:pPr>
            <w:r/>
            <w:r>
              <w:rPr>
                <w:rFonts w:ascii="Calibri" w:hAnsi="Calibri"/>
                <w:b/>
                <w:color w:val="FFFFFF"/>
                <w:sz w:val="19"/>
              </w:rPr>
              <w:t>Example</w:t>
            </w:r>
          </w:p>
        </w:tc>
      </w:tr>
      <w:tr>
        <w:tc>
          <w:tcPr>
            <w:tcW w:type="dxa" w:w="1872"/>
            <w:vAlign w:val="center"/>
            <w:shd w:fill="FFFFFF"/>
          </w:tcPr>
          <w:p>
            <w:pPr>
              <w:spacing w:after="40"/>
            </w:pPr>
            <w:r/>
            <w:r>
              <w:rPr>
                <w:rFonts w:ascii="Calibri" w:hAnsi="Calibri"/>
                <w:b w:val="0"/>
                <w:sz w:val="19"/>
              </w:rPr>
              <w:t>document_type</w:t>
            </w:r>
          </w:p>
        </w:tc>
        <w:tc>
          <w:tcPr>
            <w:tcW w:type="dxa" w:w="1440"/>
            <w:vAlign w:val="center"/>
            <w:shd w:fill="FFFFFF"/>
          </w:tcPr>
          <w:p>
            <w:pPr>
              <w:spacing w:after="40"/>
            </w:pPr>
            <w:r/>
            <w:r>
              <w:rPr>
                <w:rFonts w:ascii="Calibri" w:hAnsi="Calibri"/>
                <w:b w:val="0"/>
                <w:sz w:val="19"/>
              </w:rPr>
              <w:t>String</w:t>
            </w:r>
          </w:p>
        </w:tc>
        <w:tc>
          <w:tcPr>
            <w:tcW w:type="dxa" w:w="2448"/>
            <w:vAlign w:val="center"/>
            <w:shd w:fill="FFFFFF"/>
          </w:tcPr>
          <w:p>
            <w:pPr>
              <w:spacing w:after="40"/>
            </w:pPr>
            <w:r/>
            <w:r>
              <w:rPr>
                <w:rFonts w:ascii="Calibri" w:hAnsi="Calibri"/>
                <w:b w:val="0"/>
                <w:sz w:val="19"/>
              </w:rPr>
              <w:t>2–100 characters</w:t>
            </w:r>
          </w:p>
        </w:tc>
        <w:tc>
          <w:tcPr>
            <w:tcW w:type="dxa" w:w="3600"/>
            <w:vAlign w:val="center"/>
            <w:shd w:fill="FFFFFF"/>
          </w:tcPr>
          <w:p>
            <w:pPr>
              <w:spacing w:after="40"/>
            </w:pPr>
            <w:r/>
            <w:r>
              <w:rPr>
                <w:rFonts w:ascii="Calibri" w:hAnsi="Calibri"/>
                <w:b w:val="0"/>
                <w:sz w:val="19"/>
              </w:rPr>
              <w:t>Freelance Work Contract</w:t>
            </w:r>
          </w:p>
        </w:tc>
      </w:tr>
      <w:tr>
        <w:tc>
          <w:tcPr>
            <w:tcW w:type="dxa" w:w="1872"/>
            <w:vAlign w:val="center"/>
            <w:shd w:fill="F3F6F9"/>
          </w:tcPr>
          <w:p>
            <w:pPr>
              <w:spacing w:after="40"/>
            </w:pPr>
            <w:r/>
            <w:r>
              <w:rPr>
                <w:rFonts w:ascii="Calibri" w:hAnsi="Calibri"/>
                <w:b w:val="0"/>
                <w:sz w:val="19"/>
              </w:rPr>
              <w:t>parties</w:t>
            </w:r>
          </w:p>
        </w:tc>
        <w:tc>
          <w:tcPr>
            <w:tcW w:type="dxa" w:w="1440"/>
            <w:vAlign w:val="center"/>
            <w:shd w:fill="F3F6F9"/>
          </w:tcPr>
          <w:p>
            <w:pPr>
              <w:spacing w:after="40"/>
            </w:pPr>
            <w:r/>
            <w:r>
              <w:rPr>
                <w:rFonts w:ascii="Calibri" w:hAnsi="Calibri"/>
                <w:b w:val="0"/>
                <w:sz w:val="19"/>
              </w:rPr>
              <w:t>String</w:t>
            </w:r>
          </w:p>
        </w:tc>
        <w:tc>
          <w:tcPr>
            <w:tcW w:type="dxa" w:w="2448"/>
            <w:vAlign w:val="center"/>
            <w:shd w:fill="F3F6F9"/>
          </w:tcPr>
          <w:p>
            <w:pPr>
              <w:spacing w:after="40"/>
            </w:pPr>
            <w:r/>
            <w:r>
              <w:rPr>
                <w:rFonts w:ascii="Calibri" w:hAnsi="Calibri"/>
                <w:b w:val="0"/>
                <w:sz w:val="19"/>
              </w:rPr>
              <w:t>2–5,000 characters</w:t>
            </w:r>
          </w:p>
        </w:tc>
        <w:tc>
          <w:tcPr>
            <w:tcW w:type="dxa" w:w="3600"/>
            <w:vAlign w:val="center"/>
            <w:shd w:fill="F3F6F9"/>
          </w:tcPr>
          <w:p>
            <w:pPr>
              <w:spacing w:after="40"/>
            </w:pPr>
            <w:r/>
            <w:r>
              <w:rPr>
                <w:rFonts w:ascii="Calibri" w:hAnsi="Calibri"/>
                <w:b w:val="0"/>
                <w:sz w:val="19"/>
              </w:rPr>
              <w:t>Provider and client names/roles</w:t>
            </w:r>
          </w:p>
        </w:tc>
      </w:tr>
      <w:tr>
        <w:tc>
          <w:tcPr>
            <w:tcW w:type="dxa" w:w="1872"/>
            <w:vAlign w:val="center"/>
            <w:shd w:fill="FFFFFF"/>
          </w:tcPr>
          <w:p>
            <w:pPr>
              <w:spacing w:after="40"/>
            </w:pPr>
            <w:r/>
            <w:r>
              <w:rPr>
                <w:rFonts w:ascii="Calibri" w:hAnsi="Calibri"/>
                <w:b w:val="0"/>
                <w:sz w:val="19"/>
              </w:rPr>
              <w:t>terms</w:t>
            </w:r>
          </w:p>
        </w:tc>
        <w:tc>
          <w:tcPr>
            <w:tcW w:type="dxa" w:w="1440"/>
            <w:vAlign w:val="center"/>
            <w:shd w:fill="FFFFFF"/>
          </w:tcPr>
          <w:p>
            <w:pPr>
              <w:spacing w:after="40"/>
            </w:pPr>
            <w:r/>
            <w:r>
              <w:rPr>
                <w:rFonts w:ascii="Calibri" w:hAnsi="Calibri"/>
                <w:b w:val="0"/>
                <w:sz w:val="19"/>
              </w:rPr>
              <w:t>String</w:t>
            </w:r>
          </w:p>
        </w:tc>
        <w:tc>
          <w:tcPr>
            <w:tcW w:type="dxa" w:w="2448"/>
            <w:vAlign w:val="center"/>
            <w:shd w:fill="FFFFFF"/>
          </w:tcPr>
          <w:p>
            <w:pPr>
              <w:spacing w:after="40"/>
            </w:pPr>
            <w:r/>
            <w:r>
              <w:rPr>
                <w:rFonts w:ascii="Calibri" w:hAnsi="Calibri"/>
                <w:b w:val="0"/>
                <w:sz w:val="19"/>
              </w:rPr>
              <w:t>2–10,000 characters</w:t>
            </w:r>
          </w:p>
        </w:tc>
        <w:tc>
          <w:tcPr>
            <w:tcW w:type="dxa" w:w="3600"/>
            <w:vAlign w:val="center"/>
            <w:shd w:fill="FFFFFF"/>
          </w:tcPr>
          <w:p>
            <w:pPr>
              <w:spacing w:after="40"/>
            </w:pPr>
            <w:r/>
            <w:r>
              <w:rPr>
                <w:rFonts w:ascii="Calibri" w:hAnsi="Calibri"/>
                <w:b w:val="0"/>
                <w:sz w:val="19"/>
              </w:rPr>
              <w:t>Payment, delivery, confidentiality, termination</w:t>
            </w:r>
          </w:p>
        </w:tc>
      </w:tr>
      <w:tr>
        <w:tc>
          <w:tcPr>
            <w:tcW w:type="dxa" w:w="1872"/>
            <w:vAlign w:val="center"/>
            <w:shd w:fill="F3F6F9"/>
          </w:tcPr>
          <w:p>
            <w:pPr>
              <w:spacing w:after="40"/>
            </w:pPr>
            <w:r/>
            <w:r>
              <w:rPr>
                <w:rFonts w:ascii="Calibri" w:hAnsi="Calibri"/>
                <w:b w:val="0"/>
                <w:sz w:val="19"/>
              </w:rPr>
              <w:t>effective_date</w:t>
            </w:r>
          </w:p>
        </w:tc>
        <w:tc>
          <w:tcPr>
            <w:tcW w:type="dxa" w:w="1440"/>
            <w:vAlign w:val="center"/>
            <w:shd w:fill="F3F6F9"/>
          </w:tcPr>
          <w:p>
            <w:pPr>
              <w:spacing w:after="40"/>
            </w:pPr>
            <w:r/>
            <w:r>
              <w:rPr>
                <w:rFonts w:ascii="Calibri" w:hAnsi="Calibri"/>
                <w:b w:val="0"/>
                <w:sz w:val="19"/>
              </w:rPr>
              <w:t>String</w:t>
            </w:r>
          </w:p>
        </w:tc>
        <w:tc>
          <w:tcPr>
            <w:tcW w:type="dxa" w:w="2448"/>
            <w:vAlign w:val="center"/>
            <w:shd w:fill="F3F6F9"/>
          </w:tcPr>
          <w:p>
            <w:pPr>
              <w:spacing w:after="40"/>
            </w:pPr>
            <w:r/>
            <w:r>
              <w:rPr>
                <w:rFonts w:ascii="Calibri" w:hAnsi="Calibri"/>
                <w:b w:val="0"/>
                <w:sz w:val="19"/>
              </w:rPr>
              <w:t>2–100 characters</w:t>
            </w:r>
          </w:p>
        </w:tc>
        <w:tc>
          <w:tcPr>
            <w:tcW w:type="dxa" w:w="3600"/>
            <w:vAlign w:val="center"/>
            <w:shd w:fill="F3F6F9"/>
          </w:tcPr>
          <w:p>
            <w:pPr>
              <w:spacing w:after="40"/>
            </w:pPr>
            <w:r/>
            <w:r>
              <w:rPr>
                <w:rFonts w:ascii="Calibri" w:hAnsi="Calibri"/>
                <w:b w:val="0"/>
                <w:sz w:val="19"/>
              </w:rPr>
              <w:t>24/09/2026</w:t>
            </w:r>
          </w:p>
        </w:tc>
      </w:tr>
      <w:tr>
        <w:tc>
          <w:tcPr>
            <w:tcW w:type="dxa" w:w="1872"/>
            <w:vAlign w:val="center"/>
            <w:shd w:fill="FFFFFF"/>
          </w:tcPr>
          <w:p>
            <w:pPr>
              <w:spacing w:after="40"/>
            </w:pPr>
            <w:r/>
            <w:r>
              <w:rPr>
                <w:rFonts w:ascii="Calibri" w:hAnsi="Calibri"/>
                <w:b w:val="0"/>
                <w:sz w:val="19"/>
              </w:rPr>
              <w:t>logo</w:t>
            </w:r>
          </w:p>
        </w:tc>
        <w:tc>
          <w:tcPr>
            <w:tcW w:type="dxa" w:w="1440"/>
            <w:vAlign w:val="center"/>
            <w:shd w:fill="FFFFFF"/>
          </w:tcPr>
          <w:p>
            <w:pPr>
              <w:spacing w:after="40"/>
            </w:pPr>
            <w:r/>
            <w:r>
              <w:rPr>
                <w:rFonts w:ascii="Calibri" w:hAnsi="Calibri"/>
                <w:b w:val="0"/>
                <w:sz w:val="19"/>
              </w:rPr>
              <w:t>File upload</w:t>
            </w:r>
          </w:p>
        </w:tc>
        <w:tc>
          <w:tcPr>
            <w:tcW w:type="dxa" w:w="2448"/>
            <w:vAlign w:val="center"/>
            <w:shd w:fill="FFFFFF"/>
          </w:tcPr>
          <w:p>
            <w:pPr>
              <w:spacing w:after="40"/>
            </w:pPr>
            <w:r/>
            <w:r>
              <w:rPr>
                <w:rFonts w:ascii="Calibri" w:hAnsi="Calibri"/>
                <w:b w:val="0"/>
                <w:sz w:val="19"/>
              </w:rPr>
              <w:t>PNG/JPG/JPEG in UI</w:t>
            </w:r>
          </w:p>
        </w:tc>
        <w:tc>
          <w:tcPr>
            <w:tcW w:type="dxa" w:w="3600"/>
            <w:vAlign w:val="center"/>
            <w:shd w:fill="FFFFFF"/>
          </w:tcPr>
          <w:p>
            <w:pPr>
              <w:spacing w:after="40"/>
            </w:pPr>
            <w:r/>
            <w:r>
              <w:rPr>
                <w:rFonts w:ascii="Calibri" w:hAnsi="Calibri"/>
                <w:b w:val="0"/>
                <w:sz w:val="19"/>
              </w:rPr>
              <w:t>Optional brand logo</w:t>
            </w:r>
          </w:p>
        </w:tc>
      </w:tr>
    </w:tbl>
    <w:p>
      <w:pPr>
        <w:spacing w:after="40"/>
      </w:pPr>
    </w:p>
    <w:p>
      <w:pPr>
        <w:pStyle w:val="Heading2"/>
        <w:spacing w:before="140" w:after="100"/>
      </w:pPr>
      <w:r>
        <w:t>8.2 Processing Logic</w:t>
      </w:r>
    </w:p>
    <w:p>
      <w:pPr>
        <w:pStyle w:val="ListNumber"/>
        <w:spacing w:after="60"/>
      </w:pPr>
      <w:r>
        <w:t>Streamlit checks that document type, date, parties, and terms are not blank.</w:t>
      </w:r>
    </w:p>
    <w:p>
      <w:pPr>
        <w:pStyle w:val="ListNumber"/>
        <w:spacing w:after="60"/>
      </w:pPr>
      <w:r>
        <w:t>The frontend builds a JSON payload and sends it to the configured backend URL.</w:t>
      </w:r>
    </w:p>
    <w:p>
      <w:pPr>
        <w:pStyle w:val="ListNumber"/>
        <w:spacing w:after="60"/>
      </w:pPr>
      <w:r>
        <w:t>FastAPI validates the payload through DocumentRequest.</w:t>
      </w:r>
    </w:p>
    <w:p>
      <w:pPr>
        <w:pStyle w:val="ListNumber"/>
        <w:spacing w:after="60"/>
      </w:pPr>
      <w:r>
        <w:t>GeminiDocumentGenerator loads the API key and selected model.</w:t>
      </w:r>
    </w:p>
    <w:p>
      <w:pPr>
        <w:pStyle w:val="ListNumber"/>
        <w:spacing w:after="60"/>
      </w:pPr>
      <w:r>
        <w:t>A prompt instructs Gemini to create a first draft using only supplied facts.</w:t>
      </w:r>
    </w:p>
    <w:p>
      <w:pPr>
        <w:pStyle w:val="ListNumber"/>
        <w:spacing w:after="60"/>
      </w:pPr>
      <w:r>
        <w:t>Temporary errors such as 503, unavailable, 429, and resource exhaustion are retried up to four attempts with exponential wait.</w:t>
      </w:r>
    </w:p>
    <w:p>
      <w:pPr>
        <w:pStyle w:val="ListNumber"/>
        <w:spacing w:after="60"/>
      </w:pPr>
      <w:r>
        <w:t>The response text is stored in session state and displayed for editing.</w:t>
      </w:r>
    </w:p>
    <w:p>
      <w:pPr>
        <w:pStyle w:val="ListNumber"/>
        <w:spacing w:after="60"/>
      </w:pPr>
      <w:r>
        <w:t>The formatter creates the available download formats from the edited text.</w:t>
      </w:r>
    </w:p>
    <w:p>
      <w:pPr>
        <w:pStyle w:val="Heading2"/>
        <w:spacing w:before="140" w:after="100"/>
      </w:pPr>
      <w:r>
        <w:t>8.3 Error Flow</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40"/>
            </w:pPr>
            <w:r/>
            <w:r>
              <w:rPr>
                <w:rFonts w:ascii="Calibri" w:hAnsi="Calibri"/>
                <w:b/>
                <w:color w:val="FFFFFF"/>
                <w:sz w:val="19"/>
              </w:rPr>
              <w:t>Condition</w:t>
            </w:r>
          </w:p>
        </w:tc>
        <w:tc>
          <w:tcPr>
            <w:tcW w:type="dxa" w:w="6480"/>
            <w:vAlign w:val="center"/>
            <w:shd w:fill="1F4E79"/>
          </w:tcPr>
          <w:p>
            <w:pPr>
              <w:spacing w:after="40"/>
            </w:pPr>
            <w:r/>
            <w:r>
              <w:rPr>
                <w:rFonts w:ascii="Calibri" w:hAnsi="Calibri"/>
                <w:b/>
                <w:color w:val="FFFFFF"/>
                <w:sz w:val="19"/>
              </w:rPr>
              <w:t>Handling</w:t>
            </w:r>
          </w:p>
        </w:tc>
      </w:tr>
      <w:tr>
        <w:tc>
          <w:tcPr>
            <w:tcW w:type="dxa" w:w="2880"/>
            <w:vAlign w:val="center"/>
            <w:shd w:fill="FFFFFF"/>
          </w:tcPr>
          <w:p>
            <w:pPr>
              <w:spacing w:after="40"/>
            </w:pPr>
            <w:r/>
            <w:r>
              <w:rPr>
                <w:rFonts w:ascii="Calibri" w:hAnsi="Calibri"/>
                <w:b w:val="0"/>
                <w:sz w:val="19"/>
              </w:rPr>
              <w:t>Blank UI fields</w:t>
            </w:r>
          </w:p>
        </w:tc>
        <w:tc>
          <w:tcPr>
            <w:tcW w:type="dxa" w:w="6480"/>
            <w:vAlign w:val="center"/>
            <w:shd w:fill="FFFFFF"/>
          </w:tcPr>
          <w:p>
            <w:pPr>
              <w:spacing w:after="40"/>
            </w:pPr>
            <w:r/>
            <w:r>
              <w:rPr>
                <w:rFonts w:ascii="Calibri" w:hAnsi="Calibri"/>
                <w:b w:val="0"/>
                <w:sz w:val="19"/>
              </w:rPr>
              <w:t>Streamlit shows “Please fill in all required fields.”</w:t>
            </w:r>
          </w:p>
        </w:tc>
      </w:tr>
      <w:tr>
        <w:tc>
          <w:tcPr>
            <w:tcW w:type="dxa" w:w="2880"/>
            <w:vAlign w:val="center"/>
            <w:shd w:fill="F3F6F9"/>
          </w:tcPr>
          <w:p>
            <w:pPr>
              <w:spacing w:after="40"/>
            </w:pPr>
            <w:r/>
            <w:r>
              <w:rPr>
                <w:rFonts w:ascii="Calibri" w:hAnsi="Calibri"/>
                <w:b w:val="0"/>
                <w:sz w:val="19"/>
              </w:rPr>
              <w:t>Pydantic validation failure</w:t>
            </w:r>
          </w:p>
        </w:tc>
        <w:tc>
          <w:tcPr>
            <w:tcW w:type="dxa" w:w="6480"/>
            <w:vAlign w:val="center"/>
            <w:shd w:fill="F3F6F9"/>
          </w:tcPr>
          <w:p>
            <w:pPr>
              <w:spacing w:after="40"/>
            </w:pPr>
            <w:r/>
            <w:r>
              <w:rPr>
                <w:rFonts w:ascii="Calibri" w:hAnsi="Calibri"/>
                <w:b w:val="0"/>
                <w:sz w:val="19"/>
              </w:rPr>
              <w:t>FastAPI returns a validation response before generation.</w:t>
            </w:r>
          </w:p>
        </w:tc>
      </w:tr>
      <w:tr>
        <w:tc>
          <w:tcPr>
            <w:tcW w:type="dxa" w:w="2880"/>
            <w:vAlign w:val="center"/>
            <w:shd w:fill="FFFFFF"/>
          </w:tcPr>
          <w:p>
            <w:pPr>
              <w:spacing w:after="40"/>
            </w:pPr>
            <w:r/>
            <w:r>
              <w:rPr>
                <w:rFonts w:ascii="Calibri" w:hAnsi="Calibri"/>
                <w:b w:val="0"/>
                <w:sz w:val="19"/>
              </w:rPr>
              <w:t>Missing Gemini API key</w:t>
            </w:r>
          </w:p>
        </w:tc>
        <w:tc>
          <w:tcPr>
            <w:tcW w:type="dxa" w:w="6480"/>
            <w:vAlign w:val="center"/>
            <w:shd w:fill="FFFFFF"/>
          </w:tcPr>
          <w:p>
            <w:pPr>
              <w:spacing w:after="40"/>
            </w:pPr>
            <w:r/>
            <w:r>
              <w:rPr>
                <w:rFonts w:ascii="Calibri" w:hAnsi="Calibri"/>
                <w:b w:val="0"/>
                <w:sz w:val="19"/>
              </w:rPr>
              <w:t>Generator raises configuration error; route returns an HTTP error detail.</w:t>
            </w:r>
          </w:p>
        </w:tc>
      </w:tr>
      <w:tr>
        <w:tc>
          <w:tcPr>
            <w:tcW w:type="dxa" w:w="2880"/>
            <w:vAlign w:val="center"/>
            <w:shd w:fill="F3F6F9"/>
          </w:tcPr>
          <w:p>
            <w:pPr>
              <w:spacing w:after="40"/>
            </w:pPr>
            <w:r/>
            <w:r>
              <w:rPr>
                <w:rFonts w:ascii="Calibri" w:hAnsi="Calibri"/>
                <w:b w:val="0"/>
                <w:sz w:val="19"/>
              </w:rPr>
              <w:t>Temporary Gemini failure</w:t>
            </w:r>
          </w:p>
        </w:tc>
        <w:tc>
          <w:tcPr>
            <w:tcW w:type="dxa" w:w="6480"/>
            <w:vAlign w:val="center"/>
            <w:shd w:fill="F3F6F9"/>
          </w:tcPr>
          <w:p>
            <w:pPr>
              <w:spacing w:after="40"/>
            </w:pPr>
            <w:r/>
            <w:r>
              <w:rPr>
                <w:rFonts w:ascii="Calibri" w:hAnsi="Calibri"/>
                <w:b w:val="0"/>
                <w:sz w:val="19"/>
              </w:rPr>
              <w:t>Retry with increasing wait time, then return a clear temporary-unavailable message.</w:t>
            </w:r>
          </w:p>
        </w:tc>
      </w:tr>
      <w:tr>
        <w:tc>
          <w:tcPr>
            <w:tcW w:type="dxa" w:w="2880"/>
            <w:vAlign w:val="center"/>
            <w:shd w:fill="FFFFFF"/>
          </w:tcPr>
          <w:p>
            <w:pPr>
              <w:spacing w:after="40"/>
            </w:pPr>
            <w:r/>
            <w:r>
              <w:rPr>
                <w:rFonts w:ascii="Calibri" w:hAnsi="Calibri"/>
                <w:b w:val="0"/>
                <w:sz w:val="19"/>
              </w:rPr>
              <w:t>Empty Gemini response</w:t>
            </w:r>
          </w:p>
        </w:tc>
        <w:tc>
          <w:tcPr>
            <w:tcW w:type="dxa" w:w="6480"/>
            <w:vAlign w:val="center"/>
            <w:shd w:fill="FFFFFF"/>
          </w:tcPr>
          <w:p>
            <w:pPr>
              <w:spacing w:after="40"/>
            </w:pPr>
            <w:r/>
            <w:r>
              <w:rPr>
                <w:rFonts w:ascii="Calibri" w:hAnsi="Calibri"/>
                <w:b w:val="0"/>
                <w:sz w:val="19"/>
              </w:rPr>
              <w:t>Treat as an error rather than creating an empty file.</w:t>
            </w:r>
          </w:p>
        </w:tc>
      </w:tr>
      <w:tr>
        <w:tc>
          <w:tcPr>
            <w:tcW w:type="dxa" w:w="2880"/>
            <w:vAlign w:val="center"/>
            <w:shd w:fill="F3F6F9"/>
          </w:tcPr>
          <w:p>
            <w:pPr>
              <w:spacing w:after="40"/>
            </w:pPr>
            <w:r/>
            <w:r>
              <w:rPr>
                <w:rFonts w:ascii="Calibri" w:hAnsi="Calibri"/>
                <w:b w:val="0"/>
                <w:sz w:val="19"/>
              </w:rPr>
              <w:t>Backend unreachable</w:t>
            </w:r>
          </w:p>
        </w:tc>
        <w:tc>
          <w:tcPr>
            <w:tcW w:type="dxa" w:w="6480"/>
            <w:vAlign w:val="center"/>
            <w:shd w:fill="F3F6F9"/>
          </w:tcPr>
          <w:p>
            <w:pPr>
              <w:spacing w:after="40"/>
            </w:pPr>
            <w:r/>
            <w:r>
              <w:rPr>
                <w:rFonts w:ascii="Calibri" w:hAnsi="Calibri"/>
                <w:b w:val="0"/>
                <w:sz w:val="19"/>
              </w:rPr>
              <w:t>Streamlit displays connection instructions and request details.</w:t>
            </w:r>
          </w:p>
        </w:tc>
      </w:tr>
      <w:tr>
        <w:tc>
          <w:tcPr>
            <w:tcW w:type="dxa" w:w="2880"/>
            <w:vAlign w:val="center"/>
            <w:shd w:fill="FFFFFF"/>
          </w:tcPr>
          <w:p>
            <w:pPr>
              <w:spacing w:after="40"/>
            </w:pPr>
            <w:r/>
            <w:r>
              <w:rPr>
                <w:rFonts w:ascii="Calibri" w:hAnsi="Calibri"/>
                <w:b w:val="0"/>
                <w:sz w:val="19"/>
              </w:rPr>
              <w:t>Non-success backend response</w:t>
            </w:r>
          </w:p>
        </w:tc>
        <w:tc>
          <w:tcPr>
            <w:tcW w:type="dxa" w:w="6480"/>
            <w:vAlign w:val="center"/>
            <w:shd w:fill="FFFFFF"/>
          </w:tcPr>
          <w:p>
            <w:pPr>
              <w:spacing w:after="40"/>
            </w:pPr>
            <w:r/>
            <w:r>
              <w:rPr>
                <w:rFonts w:ascii="Calibri" w:hAnsi="Calibri"/>
                <w:b w:val="0"/>
                <w:sz w:val="19"/>
              </w:rPr>
              <w:t>Streamlit attempts to show JSON detail or raw response text.</w:t>
            </w:r>
          </w:p>
        </w:tc>
      </w:tr>
    </w:tbl>
    <w:p>
      <w:pPr>
        <w:spacing w:after="40"/>
      </w:pPr>
    </w:p>
    <w:p>
      <w:pPr>
        <w:pStyle w:val="Heading1"/>
        <w:spacing w:before="240" w:after="100"/>
      </w:pPr>
      <w:r>
        <w:t>9. Implementation Details</w:t>
      </w:r>
    </w:p>
    <w:p>
      <w:pPr>
        <w:pStyle w:val="Heading2"/>
        <w:spacing w:before="140" w:after="100"/>
      </w:pPr>
      <w:r>
        <w:t>9.1 FastAPI Backend</w:t>
      </w:r>
    </w:p>
    <w:p>
      <w:pPr>
        <w:spacing w:after="120" w:line="269" w:lineRule="auto"/>
      </w:pPr>
      <w:r>
        <w:t>main.py creates the FastAPI application with the title “LegalEase API”, description “AI-Powered Legal Document Generator”, and version 1.0.0. It enables CORS middleware and includes the router defined in routes.py. The root endpoint confirms that the API is running, while /health returns a healthy status.</w:t>
      </w:r>
    </w:p>
    <w:p>
      <w:pPr>
        <w:pStyle w:val="Heading2"/>
        <w:spacing w:before="140" w:after="100"/>
      </w:pPr>
      <w:r>
        <w:t>9.2 Request Model</w:t>
      </w:r>
    </w:p>
    <w:p>
      <w:pPr>
        <w:spacing w:after="120" w:line="269" w:lineRule="auto"/>
      </w:pPr>
      <w:r>
        <w:t>routes.py defines the DocumentRequest Pydantic model. Each field is a string with minimum and maximum length constraints. The /generate route passes validated values to GeminiDocumentGenerator and returns a JSON object containing document text.</w:t>
      </w:r>
    </w:p>
    <w:p>
      <w:pPr>
        <w:pStyle w:val="Heading2"/>
        <w:spacing w:before="140" w:after="100"/>
      </w:pPr>
      <w:r>
        <w:t>9.3 Gemini Generator</w:t>
      </w:r>
    </w:p>
    <w:p>
      <w:pPr>
        <w:spacing w:after="120" w:line="269" w:lineRule="auto"/>
      </w:pPr>
      <w:r>
        <w:t>The generator loads GEMINI_API_KEY and GEMINI_MODEL from the environment. It creates a Google GenAI client when a key is available. The prompt asks for a professional first draft, numbered sections, obligations based only on supplied information, placeholders for missing information, and signature sections where appropriate. It explicitly prohibits invented facts, legal-validity claims, legal advice, Markdown code fences, and output beyond the document.</w:t>
      </w:r>
    </w:p>
    <w:p>
      <w:pPr>
        <w:pStyle w:val="Heading2"/>
        <w:spacing w:before="140" w:after="100"/>
      </w:pPr>
      <w:r>
        <w:t>9.4 Streamlit Frontend</w:t>
      </w:r>
    </w:p>
    <w:p>
      <w:pPr>
        <w:spacing w:after="120" w:line="269" w:lineRule="auto"/>
      </w:pPr>
      <w:r>
        <w:t>app.py configures a wide page with a title, subtitle, warning banner, sidebar inputs, and an editable document preview. The generated content is stored in Streamlit session state. HTML escaping is applied to the preview, while the edited text is passed to the formatters for download.</w:t>
      </w:r>
    </w:p>
    <w:p>
      <w:pPr>
        <w:pStyle w:val="Heading2"/>
        <w:spacing w:before="140" w:after="100"/>
      </w:pPr>
      <w:r>
        <w:t>9.5 Document Formatting</w:t>
      </w:r>
    </w:p>
    <w:p>
      <w:pPr>
        <w:spacing w:after="120" w:line="269" w:lineRule="auto"/>
      </w:pPr>
      <w:r>
        <w:t>document_formatter.py normalizes smart punctuation and non-breaking spaces. DOCX output uses Times New Roman, configurable margins, a centered title, numbered-heading emphasis, bullet handling, and a footer recommending professional review. PDF output uses a LegalPDF class with automatic page breaks, title formatting, optional logo, and the same review footer.</w:t>
      </w:r>
    </w:p>
    <w:p>
      <w:pPr>
        <w:pStyle w:val="Heading1"/>
        <w:spacing w:before="240" w:after="100"/>
      </w:pPr>
      <w:r>
        <w:t>10. User Interface and User Flow</w:t>
      </w:r>
    </w:p>
    <w:p>
      <w:pPr>
        <w:pStyle w:val="Heading2"/>
        <w:spacing w:before="140" w:after="100"/>
      </w:pPr>
      <w:r>
        <w:t>10.1 Main UI Components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40"/>
            </w:pPr>
            <w:r/>
            <w:r>
              <w:rPr>
                <w:rFonts w:ascii="Calibri" w:hAnsi="Calibri"/>
                <w:b/>
                <w:color w:val="FFFFFF"/>
                <w:sz w:val="19"/>
              </w:rPr>
              <w:t>Component</w:t>
            </w:r>
          </w:p>
        </w:tc>
        <w:tc>
          <w:tcPr>
            <w:tcW w:type="dxa" w:w="6480"/>
            <w:vAlign w:val="center"/>
            <w:shd w:fill="1F4E79"/>
          </w:tcPr>
          <w:p>
            <w:pPr>
              <w:spacing w:after="40"/>
            </w:pPr>
            <w:r/>
            <w:r>
              <w:rPr>
                <w:rFonts w:ascii="Calibri" w:hAnsi="Calibri"/>
                <w:b/>
                <w:color w:val="FFFFFF"/>
                <w:sz w:val="19"/>
              </w:rPr>
              <w:t>Function</w:t>
            </w:r>
          </w:p>
        </w:tc>
      </w:tr>
      <w:tr>
        <w:tc>
          <w:tcPr>
            <w:tcW w:type="dxa" w:w="2880"/>
            <w:vAlign w:val="center"/>
            <w:shd w:fill="FFFFFF"/>
          </w:tcPr>
          <w:p>
            <w:pPr>
              <w:spacing w:after="40"/>
            </w:pPr>
            <w:r/>
            <w:r>
              <w:rPr>
                <w:rFonts w:ascii="Calibri" w:hAnsi="Calibri"/>
                <w:b w:val="0"/>
                <w:sz w:val="19"/>
              </w:rPr>
              <w:t>Header</w:t>
            </w:r>
          </w:p>
        </w:tc>
        <w:tc>
          <w:tcPr>
            <w:tcW w:type="dxa" w:w="6480"/>
            <w:vAlign w:val="center"/>
            <w:shd w:fill="FFFFFF"/>
          </w:tcPr>
          <w:p>
            <w:pPr>
              <w:spacing w:after="40"/>
            </w:pPr>
            <w:r/>
            <w:r>
              <w:rPr>
                <w:rFonts w:ascii="Calibri" w:hAnsi="Calibri"/>
                <w:b w:val="0"/>
                <w:sz w:val="19"/>
              </w:rPr>
              <w:t>Displays LegalEase branding and AI-powered legal document generator description.</w:t>
            </w:r>
          </w:p>
        </w:tc>
      </w:tr>
      <w:tr>
        <w:tc>
          <w:tcPr>
            <w:tcW w:type="dxa" w:w="2880"/>
            <w:vAlign w:val="center"/>
            <w:shd w:fill="F3F6F9"/>
          </w:tcPr>
          <w:p>
            <w:pPr>
              <w:spacing w:after="40"/>
            </w:pPr>
            <w:r/>
            <w:r>
              <w:rPr>
                <w:rFonts w:ascii="Calibri" w:hAnsi="Calibri"/>
                <w:b w:val="0"/>
                <w:sz w:val="19"/>
              </w:rPr>
              <w:t>Warning banner</w:t>
            </w:r>
          </w:p>
        </w:tc>
        <w:tc>
          <w:tcPr>
            <w:tcW w:type="dxa" w:w="6480"/>
            <w:vAlign w:val="center"/>
            <w:shd w:fill="F3F6F9"/>
          </w:tcPr>
          <w:p>
            <w:pPr>
              <w:spacing w:after="40"/>
            </w:pPr>
            <w:r/>
            <w:r>
              <w:rPr>
                <w:rFonts w:ascii="Calibri" w:hAnsi="Calibri"/>
                <w:b w:val="0"/>
                <w:sz w:val="19"/>
              </w:rPr>
              <w:t>Explains that output is an AI-assisted draft and not legal advice.</w:t>
            </w:r>
          </w:p>
        </w:tc>
      </w:tr>
      <w:tr>
        <w:tc>
          <w:tcPr>
            <w:tcW w:type="dxa" w:w="2880"/>
            <w:vAlign w:val="center"/>
            <w:shd w:fill="FFFFFF"/>
          </w:tcPr>
          <w:p>
            <w:pPr>
              <w:spacing w:after="40"/>
            </w:pPr>
            <w:r/>
            <w:r>
              <w:rPr>
                <w:rFonts w:ascii="Calibri" w:hAnsi="Calibri"/>
                <w:b w:val="0"/>
                <w:sz w:val="19"/>
              </w:rPr>
              <w:t>Document details sidebar</w:t>
            </w:r>
          </w:p>
        </w:tc>
        <w:tc>
          <w:tcPr>
            <w:tcW w:type="dxa" w:w="6480"/>
            <w:vAlign w:val="center"/>
            <w:shd w:fill="FFFFFF"/>
          </w:tcPr>
          <w:p>
            <w:pPr>
              <w:spacing w:after="40"/>
            </w:pPr>
            <w:r/>
            <w:r>
              <w:rPr>
                <w:rFonts w:ascii="Calibri" w:hAnsi="Calibri"/>
                <w:b w:val="0"/>
                <w:sz w:val="19"/>
              </w:rPr>
              <w:t>Collects document type, date, parties, terms, and optional logo.</w:t>
            </w:r>
          </w:p>
        </w:tc>
      </w:tr>
      <w:tr>
        <w:tc>
          <w:tcPr>
            <w:tcW w:type="dxa" w:w="2880"/>
            <w:vAlign w:val="center"/>
            <w:shd w:fill="F3F6F9"/>
          </w:tcPr>
          <w:p>
            <w:pPr>
              <w:spacing w:after="40"/>
            </w:pPr>
            <w:r/>
            <w:r>
              <w:rPr>
                <w:rFonts w:ascii="Calibri" w:hAnsi="Calibri"/>
                <w:b w:val="0"/>
                <w:sz w:val="19"/>
              </w:rPr>
              <w:t>Generate button</w:t>
            </w:r>
          </w:p>
        </w:tc>
        <w:tc>
          <w:tcPr>
            <w:tcW w:type="dxa" w:w="6480"/>
            <w:vAlign w:val="center"/>
            <w:shd w:fill="F3F6F9"/>
          </w:tcPr>
          <w:p>
            <w:pPr>
              <w:spacing w:after="40"/>
            </w:pPr>
            <w:r/>
            <w:r>
              <w:rPr>
                <w:rFonts w:ascii="Calibri" w:hAnsi="Calibri"/>
                <w:b w:val="0"/>
                <w:sz w:val="19"/>
              </w:rPr>
              <w:t>Triggers validation and backend generation.</w:t>
            </w:r>
          </w:p>
        </w:tc>
      </w:tr>
      <w:tr>
        <w:tc>
          <w:tcPr>
            <w:tcW w:type="dxa" w:w="2880"/>
            <w:vAlign w:val="center"/>
            <w:shd w:fill="FFFFFF"/>
          </w:tcPr>
          <w:p>
            <w:pPr>
              <w:spacing w:after="40"/>
            </w:pPr>
            <w:r/>
            <w:r>
              <w:rPr>
                <w:rFonts w:ascii="Calibri" w:hAnsi="Calibri"/>
                <w:b w:val="0"/>
                <w:sz w:val="19"/>
              </w:rPr>
              <w:t>Document preview</w:t>
            </w:r>
          </w:p>
        </w:tc>
        <w:tc>
          <w:tcPr>
            <w:tcW w:type="dxa" w:w="6480"/>
            <w:vAlign w:val="center"/>
            <w:shd w:fill="FFFFFF"/>
          </w:tcPr>
          <w:p>
            <w:pPr>
              <w:spacing w:after="40"/>
            </w:pPr>
            <w:r/>
            <w:r>
              <w:rPr>
                <w:rFonts w:ascii="Calibri" w:hAnsi="Calibri"/>
                <w:b w:val="0"/>
                <w:sz w:val="19"/>
              </w:rPr>
              <w:t>Editable text area plus escaped HTML-style preview.</w:t>
            </w:r>
          </w:p>
        </w:tc>
      </w:tr>
      <w:tr>
        <w:tc>
          <w:tcPr>
            <w:tcW w:type="dxa" w:w="2880"/>
            <w:vAlign w:val="center"/>
            <w:shd w:fill="F3F6F9"/>
          </w:tcPr>
          <w:p>
            <w:pPr>
              <w:spacing w:after="40"/>
            </w:pPr>
            <w:r/>
            <w:r>
              <w:rPr>
                <w:rFonts w:ascii="Calibri" w:hAnsi="Calibri"/>
                <w:b w:val="0"/>
                <w:sz w:val="19"/>
              </w:rPr>
              <w:t>Download area</w:t>
            </w:r>
          </w:p>
        </w:tc>
        <w:tc>
          <w:tcPr>
            <w:tcW w:type="dxa" w:w="6480"/>
            <w:vAlign w:val="center"/>
            <w:shd w:fill="F3F6F9"/>
          </w:tcPr>
          <w:p>
            <w:pPr>
              <w:spacing w:after="40"/>
            </w:pPr>
            <w:r/>
            <w:r>
              <w:rPr>
                <w:rFonts w:ascii="Calibri" w:hAnsi="Calibri"/>
                <w:b w:val="0"/>
                <w:sz w:val="19"/>
              </w:rPr>
              <w:t>Provides TXT, DOCX, and PDF buttons.</w:t>
            </w:r>
          </w:p>
        </w:tc>
      </w:tr>
      <w:tr>
        <w:tc>
          <w:tcPr>
            <w:tcW w:type="dxa" w:w="2880"/>
            <w:vAlign w:val="center"/>
            <w:shd w:fill="FFFFFF"/>
          </w:tcPr>
          <w:p>
            <w:pPr>
              <w:spacing w:after="40"/>
            </w:pPr>
            <w:r/>
            <w:r>
              <w:rPr>
                <w:rFonts w:ascii="Calibri" w:hAnsi="Calibri"/>
                <w:b w:val="0"/>
                <w:sz w:val="19"/>
              </w:rPr>
              <w:t>Footer</w:t>
            </w:r>
          </w:p>
        </w:tc>
        <w:tc>
          <w:tcPr>
            <w:tcW w:type="dxa" w:w="6480"/>
            <w:vAlign w:val="center"/>
            <w:shd w:fill="FFFFFF"/>
          </w:tcPr>
          <w:p>
            <w:pPr>
              <w:spacing w:after="40"/>
            </w:pPr>
            <w:r/>
            <w:r>
              <w:rPr>
                <w:rFonts w:ascii="Calibri" w:hAnsi="Calibri"/>
                <w:b w:val="0"/>
                <w:sz w:val="19"/>
              </w:rPr>
              <w:t>Repeats the professional-review reminder.</w:t>
            </w:r>
          </w:p>
        </w:tc>
      </w:tr>
    </w:tbl>
    <w:p>
      <w:pPr>
        <w:spacing w:after="40"/>
      </w:pPr>
    </w:p>
    <w:p>
      <w:pPr>
        <w:pStyle w:val="Heading2"/>
        <w:spacing w:before="140" w:after="100"/>
      </w:pPr>
      <w:r>
        <w:t>10.2 User Journey</w:t>
      </w:r>
    </w:p>
    <w:p>
      <w:pPr>
        <w:pStyle w:val="ListNumber"/>
        <w:spacing w:after="60"/>
      </w:pPr>
      <w:r>
        <w:t>Open the Streamlit application.</w:t>
      </w:r>
    </w:p>
    <w:p>
      <w:pPr>
        <w:pStyle w:val="ListNumber"/>
        <w:spacing w:after="60"/>
      </w:pPr>
      <w:r>
        <w:t>Read the legal disclaimer.</w:t>
      </w:r>
    </w:p>
    <w:p>
      <w:pPr>
        <w:pStyle w:val="ListNumber"/>
        <w:spacing w:after="60"/>
      </w:pPr>
      <w:r>
        <w:t>Select a document type or enter a custom type.</w:t>
      </w:r>
    </w:p>
    <w:p>
      <w:pPr>
        <w:pStyle w:val="ListNumber"/>
        <w:spacing w:after="60"/>
      </w:pPr>
      <w:r>
        <w:t>Enter date, parties, and terms.</w:t>
      </w:r>
    </w:p>
    <w:p>
      <w:pPr>
        <w:pStyle w:val="ListNumber"/>
        <w:spacing w:after="60"/>
      </w:pPr>
      <w:r>
        <w:t>Optionally upload a logo.</w:t>
      </w:r>
    </w:p>
    <w:p>
      <w:pPr>
        <w:pStyle w:val="ListNumber"/>
        <w:spacing w:after="60"/>
      </w:pPr>
      <w:r>
        <w:t>Click Generate Document.</w:t>
      </w:r>
    </w:p>
    <w:p>
      <w:pPr>
        <w:pStyle w:val="ListNumber"/>
        <w:spacing w:after="60"/>
      </w:pPr>
      <w:r>
        <w:t>Wait while the frontend calls the backend and Gemini.</w:t>
      </w:r>
    </w:p>
    <w:p>
      <w:pPr>
        <w:pStyle w:val="ListNumber"/>
        <w:spacing w:after="60"/>
      </w:pPr>
      <w:r>
        <w:t>Review and edit the document.</w:t>
      </w:r>
    </w:p>
    <w:p>
      <w:pPr>
        <w:pStyle w:val="ListNumber"/>
        <w:spacing w:after="60"/>
      </w:pPr>
      <w:r>
        <w:t>Download the preferred format.</w:t>
      </w:r>
    </w:p>
    <w:p>
      <w:pPr>
        <w:pStyle w:val="ListNumber"/>
        <w:spacing w:after="60"/>
      </w:pPr>
      <w:r>
        <w:t>Submit the draft to a qualified legal professional for review before use.</w:t>
      </w:r>
    </w:p>
    <w:p>
      <w:pPr>
        <w:pStyle w:val="Heading1"/>
        <w:spacing w:before="240" w:after="100"/>
      </w:pPr>
      <w:r>
        <w:t>11. API Reference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F4E79"/>
          </w:tcPr>
          <w:p>
            <w:pPr>
              <w:spacing w:after="40"/>
            </w:pPr>
            <w:r/>
            <w:r>
              <w:rPr>
                <w:rFonts w:ascii="Calibri" w:hAnsi="Calibri"/>
                <w:b/>
                <w:color w:val="FFFFFF"/>
                <w:sz w:val="19"/>
              </w:rPr>
              <w:t>Method</w:t>
            </w:r>
          </w:p>
        </w:tc>
        <w:tc>
          <w:tcPr>
            <w:tcW w:type="dxa" w:w="1728"/>
            <w:vAlign w:val="center"/>
            <w:shd w:fill="1F4E79"/>
          </w:tcPr>
          <w:p>
            <w:pPr>
              <w:spacing w:after="40"/>
            </w:pPr>
            <w:r/>
            <w:r>
              <w:rPr>
                <w:rFonts w:ascii="Calibri" w:hAnsi="Calibri"/>
                <w:b/>
                <w:color w:val="FFFFFF"/>
                <w:sz w:val="19"/>
              </w:rPr>
              <w:t>Endpoint</w:t>
            </w:r>
          </w:p>
        </w:tc>
        <w:tc>
          <w:tcPr>
            <w:tcW w:type="dxa" w:w="3888"/>
            <w:vAlign w:val="center"/>
            <w:shd w:fill="1F4E79"/>
          </w:tcPr>
          <w:p>
            <w:pPr>
              <w:spacing w:after="40"/>
            </w:pPr>
            <w:r/>
            <w:r>
              <w:rPr>
                <w:rFonts w:ascii="Calibri" w:hAnsi="Calibri"/>
                <w:b/>
                <w:color w:val="FFFFFF"/>
                <w:sz w:val="19"/>
              </w:rPr>
              <w:t>Request</w:t>
            </w:r>
          </w:p>
        </w:tc>
        <w:tc>
          <w:tcPr>
            <w:tcW w:type="dxa" w:w="2880"/>
            <w:vAlign w:val="center"/>
            <w:shd w:fill="1F4E79"/>
          </w:tcPr>
          <w:p>
            <w:pPr>
              <w:spacing w:after="40"/>
            </w:pPr>
            <w:r/>
            <w:r>
              <w:rPr>
                <w:rFonts w:ascii="Calibri" w:hAnsi="Calibri"/>
                <w:b/>
                <w:color w:val="FFFFFF"/>
                <w:sz w:val="19"/>
              </w:rPr>
              <w:t>Response</w:t>
            </w:r>
          </w:p>
        </w:tc>
      </w:tr>
      <w:tr>
        <w:tc>
          <w:tcPr>
            <w:tcW w:type="dxa" w:w="1008"/>
            <w:vAlign w:val="center"/>
            <w:shd w:fill="FFFFFF"/>
          </w:tcPr>
          <w:p>
            <w:pPr>
              <w:spacing w:after="40"/>
            </w:pPr>
            <w:r/>
            <w:r>
              <w:rPr>
                <w:rFonts w:ascii="Calibri" w:hAnsi="Calibri"/>
                <w:b w:val="0"/>
                <w:sz w:val="19"/>
              </w:rPr>
              <w:t>GET</w:t>
            </w:r>
          </w:p>
        </w:tc>
        <w:tc>
          <w:tcPr>
            <w:tcW w:type="dxa" w:w="1728"/>
            <w:vAlign w:val="center"/>
            <w:shd w:fill="FFFFFF"/>
          </w:tcPr>
          <w:p>
            <w:pPr>
              <w:spacing w:after="40"/>
            </w:pPr>
            <w:r/>
            <w:r>
              <w:rPr>
                <w:rFonts w:ascii="Calibri" w:hAnsi="Calibri"/>
                <w:b w:val="0"/>
                <w:sz w:val="19"/>
              </w:rPr>
              <w:t>/</w:t>
            </w:r>
          </w:p>
        </w:tc>
        <w:tc>
          <w:tcPr>
            <w:tcW w:type="dxa" w:w="3888"/>
            <w:vAlign w:val="center"/>
            <w:shd w:fill="FFFFFF"/>
          </w:tcPr>
          <w:p>
            <w:pPr>
              <w:spacing w:after="40"/>
            </w:pPr>
            <w:r/>
            <w:r>
              <w:rPr>
                <w:rFonts w:ascii="Calibri" w:hAnsi="Calibri"/>
                <w:b w:val="0"/>
                <w:sz w:val="19"/>
              </w:rPr>
              <w:t>None</w:t>
            </w:r>
          </w:p>
        </w:tc>
        <w:tc>
          <w:tcPr>
            <w:tcW w:type="dxa" w:w="2880"/>
            <w:vAlign w:val="center"/>
            <w:shd w:fill="FFFFFF"/>
          </w:tcPr>
          <w:p>
            <w:pPr>
              <w:spacing w:after="40"/>
            </w:pPr>
            <w:r/>
            <w:r>
              <w:rPr>
                <w:rFonts w:ascii="Calibri" w:hAnsi="Calibri"/>
                <w:b w:val="0"/>
                <w:sz w:val="19"/>
              </w:rPr>
              <w:t>Message and success status.</w:t>
            </w:r>
          </w:p>
        </w:tc>
      </w:tr>
      <w:tr>
        <w:tc>
          <w:tcPr>
            <w:tcW w:type="dxa" w:w="1008"/>
            <w:vAlign w:val="center"/>
            <w:shd w:fill="F3F6F9"/>
          </w:tcPr>
          <w:p>
            <w:pPr>
              <w:spacing w:after="40"/>
            </w:pPr>
            <w:r/>
            <w:r>
              <w:rPr>
                <w:rFonts w:ascii="Calibri" w:hAnsi="Calibri"/>
                <w:b w:val="0"/>
                <w:sz w:val="19"/>
              </w:rPr>
              <w:t>GET</w:t>
            </w:r>
          </w:p>
        </w:tc>
        <w:tc>
          <w:tcPr>
            <w:tcW w:type="dxa" w:w="1728"/>
            <w:vAlign w:val="center"/>
            <w:shd w:fill="F3F6F9"/>
          </w:tcPr>
          <w:p>
            <w:pPr>
              <w:spacing w:after="40"/>
            </w:pPr>
            <w:r/>
            <w:r>
              <w:rPr>
                <w:rFonts w:ascii="Calibri" w:hAnsi="Calibri"/>
                <w:b w:val="0"/>
                <w:sz w:val="19"/>
              </w:rPr>
              <w:t>/health</w:t>
            </w:r>
          </w:p>
        </w:tc>
        <w:tc>
          <w:tcPr>
            <w:tcW w:type="dxa" w:w="3888"/>
            <w:vAlign w:val="center"/>
            <w:shd w:fill="F3F6F9"/>
          </w:tcPr>
          <w:p>
            <w:pPr>
              <w:spacing w:after="40"/>
            </w:pPr>
            <w:r/>
            <w:r>
              <w:rPr>
                <w:rFonts w:ascii="Calibri" w:hAnsi="Calibri"/>
                <w:b w:val="0"/>
                <w:sz w:val="19"/>
              </w:rPr>
              <w:t>None</w:t>
            </w:r>
          </w:p>
        </w:tc>
        <w:tc>
          <w:tcPr>
            <w:tcW w:type="dxa" w:w="2880"/>
            <w:vAlign w:val="center"/>
            <w:shd w:fill="F3F6F9"/>
          </w:tcPr>
          <w:p>
            <w:pPr>
              <w:spacing w:after="40"/>
            </w:pPr>
            <w:r/>
            <w:r>
              <w:rPr>
                <w:rFonts w:ascii="Calibri" w:hAnsi="Calibri"/>
                <w:b w:val="0"/>
                <w:sz w:val="19"/>
              </w:rPr>
              <w:t>{"status": "healthy"}</w:t>
            </w:r>
          </w:p>
        </w:tc>
      </w:tr>
      <w:tr>
        <w:tc>
          <w:tcPr>
            <w:tcW w:type="dxa" w:w="1008"/>
            <w:vAlign w:val="center"/>
            <w:shd w:fill="FFFFFF"/>
          </w:tcPr>
          <w:p>
            <w:pPr>
              <w:spacing w:after="40"/>
            </w:pPr>
            <w:r/>
            <w:r>
              <w:rPr>
                <w:rFonts w:ascii="Calibri" w:hAnsi="Calibri"/>
                <w:b w:val="0"/>
                <w:sz w:val="19"/>
              </w:rPr>
              <w:t>POST</w:t>
            </w:r>
          </w:p>
        </w:tc>
        <w:tc>
          <w:tcPr>
            <w:tcW w:type="dxa" w:w="1728"/>
            <w:vAlign w:val="center"/>
            <w:shd w:fill="FFFFFF"/>
          </w:tcPr>
          <w:p>
            <w:pPr>
              <w:spacing w:after="40"/>
            </w:pPr>
            <w:r/>
            <w:r>
              <w:rPr>
                <w:rFonts w:ascii="Calibri" w:hAnsi="Calibri"/>
                <w:b w:val="0"/>
                <w:sz w:val="19"/>
              </w:rPr>
              <w:t>/generate</w:t>
            </w:r>
          </w:p>
        </w:tc>
        <w:tc>
          <w:tcPr>
            <w:tcW w:type="dxa" w:w="3888"/>
            <w:vAlign w:val="center"/>
            <w:shd w:fill="FFFFFF"/>
          </w:tcPr>
          <w:p>
            <w:pPr>
              <w:spacing w:after="40"/>
            </w:pPr>
            <w:r/>
            <w:r>
              <w:rPr>
                <w:rFonts w:ascii="Calibri" w:hAnsi="Calibri"/>
                <w:b w:val="0"/>
                <w:sz w:val="19"/>
              </w:rPr>
              <w:t>JSON: document_type, parties, terms, effective_date</w:t>
            </w:r>
          </w:p>
        </w:tc>
        <w:tc>
          <w:tcPr>
            <w:tcW w:type="dxa" w:w="2880"/>
            <w:vAlign w:val="center"/>
            <w:shd w:fill="FFFFFF"/>
          </w:tcPr>
          <w:p>
            <w:pPr>
              <w:spacing w:after="40"/>
            </w:pPr>
            <w:r/>
            <w:r>
              <w:rPr>
                <w:rFonts w:ascii="Calibri" w:hAnsi="Calibri"/>
                <w:b w:val="0"/>
                <w:sz w:val="19"/>
              </w:rPr>
              <w:t>JSON: {"document": "..."}</w:t>
            </w:r>
          </w:p>
        </w:tc>
      </w:tr>
    </w:tbl>
    <w:p>
      <w:pPr>
        <w:spacing w:after="40"/>
      </w:pPr>
    </w:p>
    <w:p>
      <w:pPr>
        <w:pStyle w:val="Heading2"/>
        <w:spacing w:before="140" w:after="100"/>
      </w:pPr>
      <w:r>
        <w:t>11.1 Sample Request</w:t>
      </w:r>
    </w:p>
    <w:p>
      <w:pPr>
        <w:spacing w:after="120" w:line="269" w:lineRule="auto"/>
      </w:pPr>
      <w:r>
        <w:t>POST /generate</w:t>
      </w:r>
    </w:p>
    <w:p>
      <w:pPr>
        <w:pStyle w:val="IntenseQuote"/>
      </w:pPr>
      <w:r>
        <w:t>{</w:t>
        <w:br/>
        <w:t xml:space="preserve">  "document_type": "Freelance Work Contract",</w:t>
        <w:br/>
        <w:t xml:space="preserve">  "parties": "Jane Doe (Service Provider), Example Corp (Client)",</w:t>
        <w:br/>
        <w:t xml:space="preserve">  "terms": "Payment within 30 days; delivery by agreed deadline; confidentiality; 15 days notice for termination.",</w:t>
        <w:br/>
        <w:t xml:space="preserve">  "effective_date": "24/09/2026"</w:t>
        <w:br/>
        <w:t>}</w:t>
      </w:r>
    </w:p>
    <w:p>
      <w:pPr>
        <w:pStyle w:val="Heading2"/>
        <w:spacing w:before="140" w:after="100"/>
      </w:pPr>
      <w:r>
        <w:t>11.2 Sample Response</w:t>
      </w:r>
    </w:p>
    <w:p>
      <w:pPr>
        <w:pStyle w:val="IntenseQuote"/>
      </w:pPr>
      <w:r>
        <w:t>{</w:t>
        <w:br/>
        <w:t xml:space="preserve">  "document": "FREELANCE WORK CONTRACT\n\n1. PARTIES\n...\n\n[TO BE COMPLETED]"</w:t>
        <w:br/>
        <w:t>}</w:t>
      </w:r>
    </w:p>
    <w:p>
      <w:pPr>
        <w:pStyle w:val="Heading2"/>
        <w:spacing w:before="140" w:after="100"/>
      </w:pPr>
      <w:r>
        <w:t>11.3 API Error Behavior</w:t>
      </w:r>
    </w:p>
    <w:p>
      <w:pPr>
        <w:spacing w:after="120" w:line="269" w:lineRule="auto"/>
      </w:pPr>
      <w:r>
        <w:t>Validation errors are generated by FastAPI/Pydantic. Generator and upstream exceptions are translated by routes.py into HTTP 500 responses with a detail message. Production deployment should refine this mapping into configuration errors, client validation errors, upstream failures, and rate-limit responses without exposing sensitive internal details.</w:t>
      </w:r>
    </w:p>
    <w:p>
      <w:pPr>
        <w:pStyle w:val="Heading1"/>
        <w:spacing w:before="240" w:after="100"/>
      </w:pPr>
      <w:r>
        <w:t>12. Security, Privacy, and Legal Safeguards</w:t>
      </w:r>
    </w:p>
    <w:p>
      <w:pPr>
        <w:pStyle w:val="Heading2"/>
        <w:spacing w:before="140" w:after="100"/>
      </w:pPr>
      <w:r>
        <w:t>12.1 Secret Management</w:t>
      </w:r>
    </w:p>
    <w:p>
      <w:pPr>
        <w:pStyle w:val="ListBullet"/>
        <w:spacing w:after="60"/>
      </w:pPr>
      <w:r>
        <w:t>GEMINI_API_KEY is loaded from environment configuration.</w:t>
      </w:r>
    </w:p>
    <w:p>
      <w:pPr>
        <w:pStyle w:val="ListBullet"/>
        <w:spacing w:after="60"/>
      </w:pPr>
      <w:r>
        <w:t>The project .gitignore excludes .env, virtual environments, cache files, and Streamlit secrets.</w:t>
      </w:r>
    </w:p>
    <w:p>
      <w:pPr>
        <w:pStyle w:val="ListBullet"/>
        <w:spacing w:after="60"/>
      </w:pPr>
      <w:r>
        <w:t>API keys must not be placed in source code, response bodies, screenshots, or project reports.</w:t>
      </w:r>
    </w:p>
    <w:p>
      <w:pPr>
        <w:pStyle w:val="ListBullet"/>
        <w:spacing w:after="60"/>
      </w:pPr>
      <w:r>
        <w:t>Production deployments should use a managed secret store rather than a local .env file.</w:t>
      </w:r>
    </w:p>
    <w:p>
      <w:pPr>
        <w:pStyle w:val="Heading2"/>
        <w:spacing w:before="140" w:after="100"/>
      </w:pPr>
      <w:r>
        <w:t>12.2 Input and Output Safety</w:t>
      </w:r>
    </w:p>
    <w:p>
      <w:pPr>
        <w:pStyle w:val="ListBullet"/>
        <w:spacing w:after="60"/>
      </w:pPr>
      <w:r>
        <w:t>Pydantic limits input size to reduce excessive requests.</w:t>
      </w:r>
    </w:p>
    <w:p>
      <w:pPr>
        <w:pStyle w:val="ListBullet"/>
        <w:spacing w:after="60"/>
      </w:pPr>
      <w:r>
        <w:t>The prompt tells Gemini not to invent facts.</w:t>
      </w:r>
    </w:p>
    <w:p>
      <w:pPr>
        <w:pStyle w:val="ListBullet"/>
        <w:spacing w:after="60"/>
      </w:pPr>
      <w:r>
        <w:t>Missing information is represented with [TO BE COMPLETED].</w:t>
      </w:r>
    </w:p>
    <w:p>
      <w:pPr>
        <w:pStyle w:val="ListBullet"/>
        <w:spacing w:after="60"/>
      </w:pPr>
      <w:r>
        <w:t>The preview uses html.escape before rendering generated text.</w:t>
      </w:r>
    </w:p>
    <w:p>
      <w:pPr>
        <w:pStyle w:val="ListBullet"/>
        <w:spacing w:after="60"/>
      </w:pPr>
      <w:r>
        <w:t>Users can edit the result before creating files.</w:t>
      </w:r>
    </w:p>
    <w:p>
      <w:pPr>
        <w:pStyle w:val="ListBullet"/>
        <w:spacing w:after="60"/>
      </w:pPr>
      <w:r>
        <w:t>The product disclaimer prevents the UI from presenting output as legal advice.</w:t>
      </w:r>
    </w:p>
    <w:p>
      <w:pPr>
        <w:pStyle w:val="Heading2"/>
        <w:spacing w:before="140" w:after="100"/>
      </w:pPr>
      <w:r>
        <w:t>12.3 Production Security Recommendations</w:t>
      </w:r>
    </w:p>
    <w:p>
      <w:pPr>
        <w:pStyle w:val="ListBullet"/>
        <w:spacing w:after="60"/>
      </w:pPr>
      <w:r>
        <w:t>Replace allow_origins=["*"] with approved frontend origins.</w:t>
      </w:r>
    </w:p>
    <w:p>
      <w:pPr>
        <w:pStyle w:val="ListBullet"/>
        <w:spacing w:after="60"/>
      </w:pPr>
      <w:r>
        <w:t>Add authentication and rate limiting before public exposure.</w:t>
      </w:r>
    </w:p>
    <w:p>
      <w:pPr>
        <w:pStyle w:val="ListBullet"/>
        <w:spacing w:after="60"/>
      </w:pPr>
      <w:r>
        <w:t>Avoid logging full legal text or personal information unless necessary and protected.</w:t>
      </w:r>
    </w:p>
    <w:p>
      <w:pPr>
        <w:pStyle w:val="ListBullet"/>
        <w:spacing w:after="60"/>
      </w:pPr>
      <w:r>
        <w:t>Define data retention and deletion policies before adding persistence.</w:t>
      </w:r>
    </w:p>
    <w:p>
      <w:pPr>
        <w:pStyle w:val="ListBullet"/>
        <w:spacing w:after="60"/>
      </w:pPr>
      <w:r>
        <w:t>Use HTTPS and secure file handling for uploaded logos.</w:t>
      </w:r>
    </w:p>
    <w:p>
      <w:pPr>
        <w:pStyle w:val="ListBullet"/>
        <w:spacing w:after="60"/>
      </w:pPr>
      <w:r>
        <w:t>Add monitoring for quota abuse, prompt injection, and unexpected upstream behavior.</w:t>
      </w:r>
    </w:p>
    <w:p>
      <w:pPr>
        <w:pStyle w:val="Heading2"/>
        <w:spacing w:before="140" w:after="100"/>
      </w:pPr>
      <w:r>
        <w:t>12.4 Privacy Considerations</w:t>
      </w:r>
    </w:p>
    <w:p>
      <w:pPr>
        <w:spacing w:after="120" w:line="269" w:lineRule="auto"/>
      </w:pPr>
      <w:r>
        <w:t>Legal documents may contain names, addresses, financial terms, employment details, and confidential business information. The current v1 is stateless from the application perspective, but requests still travel to the configured AI provider. Users should be informed about this processing, and the deployment team should define retention, access, and deletion controls before production use.</w:t>
      </w:r>
    </w:p>
    <w:p>
      <w:pPr>
        <w:pStyle w:val="Heading1"/>
        <w:spacing w:before="240" w:after="100"/>
      </w:pPr>
      <w:r>
        <w:t>13. Testing and Validation</w:t>
      </w:r>
    </w:p>
    <w:p>
      <w:pPr>
        <w:pStyle w:val="Heading2"/>
        <w:spacing w:before="140" w:after="100"/>
      </w:pPr>
      <w:r>
        <w:t>13.1 Test Strategy</w:t>
      </w:r>
    </w:p>
    <w:p>
      <w:pPr>
        <w:spacing w:after="120" w:line="269" w:lineRule="auto"/>
      </w:pPr>
      <w:r>
        <w:t>Testing should combine unit tests for validation and formatting, API tests for route behavior, frontend checks for user flow, and controlled integration tests for Gemini. Deterministic tests should not depend on an external API key. Live integration tests should use a controlled key, bounded prompts, and explicit quota and timeout handling.</w:t>
      </w:r>
    </w:p>
    <w:p>
      <w:pPr>
        <w:pStyle w:val="Heading2"/>
        <w:spacing w:before="140" w:after="100"/>
      </w:pPr>
      <w:r>
        <w:t>13.2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F4E79"/>
          </w:tcPr>
          <w:p>
            <w:pPr>
              <w:spacing w:after="40"/>
            </w:pPr>
            <w:r/>
            <w:r>
              <w:rPr>
                <w:rFonts w:ascii="Calibri" w:hAnsi="Calibri"/>
                <w:b/>
                <w:color w:val="FFFFFF"/>
                <w:sz w:val="19"/>
              </w:rPr>
              <w:t>ID</w:t>
            </w:r>
          </w:p>
        </w:tc>
        <w:tc>
          <w:tcPr>
            <w:tcW w:type="dxa" w:w="3168"/>
            <w:vAlign w:val="center"/>
            <w:shd w:fill="1F4E79"/>
          </w:tcPr>
          <w:p>
            <w:pPr>
              <w:spacing w:after="40"/>
            </w:pPr>
            <w:r/>
            <w:r>
              <w:rPr>
                <w:rFonts w:ascii="Calibri" w:hAnsi="Calibri"/>
                <w:b/>
                <w:color w:val="FFFFFF"/>
                <w:sz w:val="19"/>
              </w:rPr>
              <w:t>Test Scenario</w:t>
            </w:r>
          </w:p>
        </w:tc>
        <w:tc>
          <w:tcPr>
            <w:tcW w:type="dxa" w:w="5184"/>
            <w:vAlign w:val="center"/>
            <w:shd w:fill="1F4E79"/>
          </w:tcPr>
          <w:p>
            <w:pPr>
              <w:spacing w:after="40"/>
            </w:pPr>
            <w:r/>
            <w:r>
              <w:rPr>
                <w:rFonts w:ascii="Calibri" w:hAnsi="Calibri"/>
                <w:b/>
                <w:color w:val="FFFFFF"/>
                <w:sz w:val="19"/>
              </w:rPr>
              <w:t>Expected Result</w:t>
            </w:r>
          </w:p>
        </w:tc>
      </w:tr>
      <w:tr>
        <w:tc>
          <w:tcPr>
            <w:tcW w:type="dxa" w:w="1008"/>
            <w:vAlign w:val="center"/>
            <w:shd w:fill="FFFFFF"/>
          </w:tcPr>
          <w:p>
            <w:pPr>
              <w:spacing w:after="40"/>
            </w:pPr>
            <w:r/>
            <w:r>
              <w:rPr>
                <w:rFonts w:ascii="Calibri" w:hAnsi="Calibri"/>
                <w:b w:val="0"/>
                <w:sz w:val="19"/>
              </w:rPr>
              <w:t>TC-001</w:t>
            </w:r>
          </w:p>
        </w:tc>
        <w:tc>
          <w:tcPr>
            <w:tcW w:type="dxa" w:w="3168"/>
            <w:vAlign w:val="center"/>
            <w:shd w:fill="FFFFFF"/>
          </w:tcPr>
          <w:p>
            <w:pPr>
              <w:spacing w:after="40"/>
            </w:pPr>
            <w:r/>
            <w:r>
              <w:rPr>
                <w:rFonts w:ascii="Calibri" w:hAnsi="Calibri"/>
                <w:b w:val="0"/>
                <w:sz w:val="19"/>
              </w:rPr>
              <w:t>GET /</w:t>
            </w:r>
          </w:p>
        </w:tc>
        <w:tc>
          <w:tcPr>
            <w:tcW w:type="dxa" w:w="5184"/>
            <w:vAlign w:val="center"/>
            <w:shd w:fill="FFFFFF"/>
          </w:tcPr>
          <w:p>
            <w:pPr>
              <w:spacing w:after="40"/>
            </w:pPr>
            <w:r/>
            <w:r>
              <w:rPr>
                <w:rFonts w:ascii="Calibri" w:hAnsi="Calibri"/>
                <w:b w:val="0"/>
                <w:sz w:val="19"/>
              </w:rPr>
              <w:t>200 response confirms API is running.</w:t>
            </w:r>
          </w:p>
        </w:tc>
      </w:tr>
      <w:tr>
        <w:tc>
          <w:tcPr>
            <w:tcW w:type="dxa" w:w="1008"/>
            <w:vAlign w:val="center"/>
            <w:shd w:fill="F3F6F9"/>
          </w:tcPr>
          <w:p>
            <w:pPr>
              <w:spacing w:after="40"/>
            </w:pPr>
            <w:r/>
            <w:r>
              <w:rPr>
                <w:rFonts w:ascii="Calibri" w:hAnsi="Calibri"/>
                <w:b w:val="0"/>
                <w:sz w:val="19"/>
              </w:rPr>
              <w:t>TC-002</w:t>
            </w:r>
          </w:p>
        </w:tc>
        <w:tc>
          <w:tcPr>
            <w:tcW w:type="dxa" w:w="3168"/>
            <w:vAlign w:val="center"/>
            <w:shd w:fill="F3F6F9"/>
          </w:tcPr>
          <w:p>
            <w:pPr>
              <w:spacing w:after="40"/>
            </w:pPr>
            <w:r/>
            <w:r>
              <w:rPr>
                <w:rFonts w:ascii="Calibri" w:hAnsi="Calibri"/>
                <w:b w:val="0"/>
                <w:sz w:val="19"/>
              </w:rPr>
              <w:t>GET /health</w:t>
            </w:r>
          </w:p>
        </w:tc>
        <w:tc>
          <w:tcPr>
            <w:tcW w:type="dxa" w:w="5184"/>
            <w:vAlign w:val="center"/>
            <w:shd w:fill="F3F6F9"/>
          </w:tcPr>
          <w:p>
            <w:pPr>
              <w:spacing w:after="40"/>
            </w:pPr>
            <w:r/>
            <w:r>
              <w:rPr>
                <w:rFonts w:ascii="Calibri" w:hAnsi="Calibri"/>
                <w:b w:val="0"/>
                <w:sz w:val="19"/>
              </w:rPr>
              <w:t>200 response with healthy status.</w:t>
            </w:r>
          </w:p>
        </w:tc>
      </w:tr>
      <w:tr>
        <w:tc>
          <w:tcPr>
            <w:tcW w:type="dxa" w:w="1008"/>
            <w:vAlign w:val="center"/>
            <w:shd w:fill="FFFFFF"/>
          </w:tcPr>
          <w:p>
            <w:pPr>
              <w:spacing w:after="40"/>
            </w:pPr>
            <w:r/>
            <w:r>
              <w:rPr>
                <w:rFonts w:ascii="Calibri" w:hAnsi="Calibri"/>
                <w:b w:val="0"/>
                <w:sz w:val="19"/>
              </w:rPr>
              <w:t>TC-003</w:t>
            </w:r>
          </w:p>
        </w:tc>
        <w:tc>
          <w:tcPr>
            <w:tcW w:type="dxa" w:w="3168"/>
            <w:vAlign w:val="center"/>
            <w:shd w:fill="FFFFFF"/>
          </w:tcPr>
          <w:p>
            <w:pPr>
              <w:spacing w:after="40"/>
            </w:pPr>
            <w:r/>
            <w:r>
              <w:rPr>
                <w:rFonts w:ascii="Calibri" w:hAnsi="Calibri"/>
                <w:b w:val="0"/>
                <w:sz w:val="19"/>
              </w:rPr>
              <w:t>Valid POST /generate</w:t>
            </w:r>
          </w:p>
        </w:tc>
        <w:tc>
          <w:tcPr>
            <w:tcW w:type="dxa" w:w="5184"/>
            <w:vAlign w:val="center"/>
            <w:shd w:fill="FFFFFF"/>
          </w:tcPr>
          <w:p>
            <w:pPr>
              <w:spacing w:after="40"/>
            </w:pPr>
            <w:r/>
            <w:r>
              <w:rPr>
                <w:rFonts w:ascii="Calibri" w:hAnsi="Calibri"/>
                <w:b w:val="0"/>
                <w:sz w:val="19"/>
              </w:rPr>
              <w:t>Non-empty document field returned.</w:t>
            </w:r>
          </w:p>
        </w:tc>
      </w:tr>
      <w:tr>
        <w:tc>
          <w:tcPr>
            <w:tcW w:type="dxa" w:w="1008"/>
            <w:vAlign w:val="center"/>
            <w:shd w:fill="F3F6F9"/>
          </w:tcPr>
          <w:p>
            <w:pPr>
              <w:spacing w:after="40"/>
            </w:pPr>
            <w:r/>
            <w:r>
              <w:rPr>
                <w:rFonts w:ascii="Calibri" w:hAnsi="Calibri"/>
                <w:b w:val="0"/>
                <w:sz w:val="19"/>
              </w:rPr>
              <w:t>TC-004</w:t>
            </w:r>
          </w:p>
        </w:tc>
        <w:tc>
          <w:tcPr>
            <w:tcW w:type="dxa" w:w="3168"/>
            <w:vAlign w:val="center"/>
            <w:shd w:fill="F3F6F9"/>
          </w:tcPr>
          <w:p>
            <w:pPr>
              <w:spacing w:after="40"/>
            </w:pPr>
            <w:r/>
            <w:r>
              <w:rPr>
                <w:rFonts w:ascii="Calibri" w:hAnsi="Calibri"/>
                <w:b w:val="0"/>
                <w:sz w:val="19"/>
              </w:rPr>
              <w:t>Blank required input</w:t>
            </w:r>
          </w:p>
        </w:tc>
        <w:tc>
          <w:tcPr>
            <w:tcW w:type="dxa" w:w="5184"/>
            <w:vAlign w:val="center"/>
            <w:shd w:fill="F3F6F9"/>
          </w:tcPr>
          <w:p>
            <w:pPr>
              <w:spacing w:after="40"/>
            </w:pPr>
            <w:r/>
            <w:r>
              <w:rPr>
                <w:rFonts w:ascii="Calibri" w:hAnsi="Calibri"/>
                <w:b w:val="0"/>
                <w:sz w:val="19"/>
              </w:rPr>
              <w:t>Frontend or API rejects request with a useful message.</w:t>
            </w:r>
          </w:p>
        </w:tc>
      </w:tr>
      <w:tr>
        <w:tc>
          <w:tcPr>
            <w:tcW w:type="dxa" w:w="1008"/>
            <w:vAlign w:val="center"/>
            <w:shd w:fill="FFFFFF"/>
          </w:tcPr>
          <w:p>
            <w:pPr>
              <w:spacing w:after="40"/>
            </w:pPr>
            <w:r/>
            <w:r>
              <w:rPr>
                <w:rFonts w:ascii="Calibri" w:hAnsi="Calibri"/>
                <w:b w:val="0"/>
                <w:sz w:val="19"/>
              </w:rPr>
              <w:t>TC-005</w:t>
            </w:r>
          </w:p>
        </w:tc>
        <w:tc>
          <w:tcPr>
            <w:tcW w:type="dxa" w:w="3168"/>
            <w:vAlign w:val="center"/>
            <w:shd w:fill="FFFFFF"/>
          </w:tcPr>
          <w:p>
            <w:pPr>
              <w:spacing w:after="40"/>
            </w:pPr>
            <w:r/>
            <w:r>
              <w:rPr>
                <w:rFonts w:ascii="Calibri" w:hAnsi="Calibri"/>
                <w:b w:val="0"/>
                <w:sz w:val="19"/>
              </w:rPr>
              <w:t>Invalid field length</w:t>
            </w:r>
          </w:p>
        </w:tc>
        <w:tc>
          <w:tcPr>
            <w:tcW w:type="dxa" w:w="5184"/>
            <w:vAlign w:val="center"/>
            <w:shd w:fill="FFFFFF"/>
          </w:tcPr>
          <w:p>
            <w:pPr>
              <w:spacing w:after="40"/>
            </w:pPr>
            <w:r/>
            <w:r>
              <w:rPr>
                <w:rFonts w:ascii="Calibri" w:hAnsi="Calibri"/>
                <w:b w:val="0"/>
                <w:sz w:val="19"/>
              </w:rPr>
              <w:t>Pydantic validation rejects request.</w:t>
            </w:r>
          </w:p>
        </w:tc>
      </w:tr>
      <w:tr>
        <w:tc>
          <w:tcPr>
            <w:tcW w:type="dxa" w:w="1008"/>
            <w:vAlign w:val="center"/>
            <w:shd w:fill="F3F6F9"/>
          </w:tcPr>
          <w:p>
            <w:pPr>
              <w:spacing w:after="40"/>
            </w:pPr>
            <w:r/>
            <w:r>
              <w:rPr>
                <w:rFonts w:ascii="Calibri" w:hAnsi="Calibri"/>
                <w:b w:val="0"/>
                <w:sz w:val="19"/>
              </w:rPr>
              <w:t>TC-006</w:t>
            </w:r>
          </w:p>
        </w:tc>
        <w:tc>
          <w:tcPr>
            <w:tcW w:type="dxa" w:w="3168"/>
            <w:vAlign w:val="center"/>
            <w:shd w:fill="F3F6F9"/>
          </w:tcPr>
          <w:p>
            <w:pPr>
              <w:spacing w:after="40"/>
            </w:pPr>
            <w:r/>
            <w:r>
              <w:rPr>
                <w:rFonts w:ascii="Calibri" w:hAnsi="Calibri"/>
                <w:b w:val="0"/>
                <w:sz w:val="19"/>
              </w:rPr>
              <w:t>Missing API key</w:t>
            </w:r>
          </w:p>
        </w:tc>
        <w:tc>
          <w:tcPr>
            <w:tcW w:type="dxa" w:w="5184"/>
            <w:vAlign w:val="center"/>
            <w:shd w:fill="F3F6F9"/>
          </w:tcPr>
          <w:p>
            <w:pPr>
              <w:spacing w:after="40"/>
            </w:pPr>
            <w:r/>
            <w:r>
              <w:rPr>
                <w:rFonts w:ascii="Calibri" w:hAnsi="Calibri"/>
                <w:b w:val="0"/>
                <w:sz w:val="19"/>
              </w:rPr>
              <w:t>Clear configuration error; no successful generation claim.</w:t>
            </w:r>
          </w:p>
        </w:tc>
      </w:tr>
      <w:tr>
        <w:tc>
          <w:tcPr>
            <w:tcW w:type="dxa" w:w="1008"/>
            <w:vAlign w:val="center"/>
            <w:shd w:fill="FFFFFF"/>
          </w:tcPr>
          <w:p>
            <w:pPr>
              <w:spacing w:after="40"/>
            </w:pPr>
            <w:r/>
            <w:r>
              <w:rPr>
                <w:rFonts w:ascii="Calibri" w:hAnsi="Calibri"/>
                <w:b w:val="0"/>
                <w:sz w:val="19"/>
              </w:rPr>
              <w:t>TC-007</w:t>
            </w:r>
          </w:p>
        </w:tc>
        <w:tc>
          <w:tcPr>
            <w:tcW w:type="dxa" w:w="3168"/>
            <w:vAlign w:val="center"/>
            <w:shd w:fill="FFFFFF"/>
          </w:tcPr>
          <w:p>
            <w:pPr>
              <w:spacing w:after="40"/>
            </w:pPr>
            <w:r/>
            <w:r>
              <w:rPr>
                <w:rFonts w:ascii="Calibri" w:hAnsi="Calibri"/>
                <w:b w:val="0"/>
                <w:sz w:val="19"/>
              </w:rPr>
              <w:t>Temporary 503/429</w:t>
            </w:r>
          </w:p>
        </w:tc>
        <w:tc>
          <w:tcPr>
            <w:tcW w:type="dxa" w:w="5184"/>
            <w:vAlign w:val="center"/>
            <w:shd w:fill="FFFFFF"/>
          </w:tcPr>
          <w:p>
            <w:pPr>
              <w:spacing w:after="40"/>
            </w:pPr>
            <w:r/>
            <w:r>
              <w:rPr>
                <w:rFonts w:ascii="Calibri" w:hAnsi="Calibri"/>
                <w:b w:val="0"/>
                <w:sz w:val="19"/>
              </w:rPr>
              <w:t>Retry behavior occurs and final error is understandable if unresolved.</w:t>
            </w:r>
          </w:p>
        </w:tc>
      </w:tr>
      <w:tr>
        <w:tc>
          <w:tcPr>
            <w:tcW w:type="dxa" w:w="1008"/>
            <w:vAlign w:val="center"/>
            <w:shd w:fill="F3F6F9"/>
          </w:tcPr>
          <w:p>
            <w:pPr>
              <w:spacing w:after="40"/>
            </w:pPr>
            <w:r/>
            <w:r>
              <w:rPr>
                <w:rFonts w:ascii="Calibri" w:hAnsi="Calibri"/>
                <w:b w:val="0"/>
                <w:sz w:val="19"/>
              </w:rPr>
              <w:t>TC-008</w:t>
            </w:r>
          </w:p>
        </w:tc>
        <w:tc>
          <w:tcPr>
            <w:tcW w:type="dxa" w:w="3168"/>
            <w:vAlign w:val="center"/>
            <w:shd w:fill="F3F6F9"/>
          </w:tcPr>
          <w:p>
            <w:pPr>
              <w:spacing w:after="40"/>
            </w:pPr>
            <w:r/>
            <w:r>
              <w:rPr>
                <w:rFonts w:ascii="Calibri" w:hAnsi="Calibri"/>
                <w:b w:val="0"/>
                <w:sz w:val="19"/>
              </w:rPr>
              <w:t>Empty model response</w:t>
            </w:r>
          </w:p>
        </w:tc>
        <w:tc>
          <w:tcPr>
            <w:tcW w:type="dxa" w:w="5184"/>
            <w:vAlign w:val="center"/>
            <w:shd w:fill="F3F6F9"/>
          </w:tcPr>
          <w:p>
            <w:pPr>
              <w:spacing w:after="40"/>
            </w:pPr>
            <w:r/>
            <w:r>
              <w:rPr>
                <w:rFonts w:ascii="Calibri" w:hAnsi="Calibri"/>
                <w:b w:val="0"/>
                <w:sz w:val="19"/>
              </w:rPr>
              <w:t>Empty result is rejected.</w:t>
            </w:r>
          </w:p>
        </w:tc>
      </w:tr>
      <w:tr>
        <w:tc>
          <w:tcPr>
            <w:tcW w:type="dxa" w:w="1008"/>
            <w:vAlign w:val="center"/>
            <w:shd w:fill="FFFFFF"/>
          </w:tcPr>
          <w:p>
            <w:pPr>
              <w:spacing w:after="40"/>
            </w:pPr>
            <w:r/>
            <w:r>
              <w:rPr>
                <w:rFonts w:ascii="Calibri" w:hAnsi="Calibri"/>
                <w:b w:val="0"/>
                <w:sz w:val="19"/>
              </w:rPr>
              <w:t>TC-009</w:t>
            </w:r>
          </w:p>
        </w:tc>
        <w:tc>
          <w:tcPr>
            <w:tcW w:type="dxa" w:w="3168"/>
            <w:vAlign w:val="center"/>
            <w:shd w:fill="FFFFFF"/>
          </w:tcPr>
          <w:p>
            <w:pPr>
              <w:spacing w:after="40"/>
            </w:pPr>
            <w:r/>
            <w:r>
              <w:rPr>
                <w:rFonts w:ascii="Calibri" w:hAnsi="Calibri"/>
                <w:b w:val="0"/>
                <w:sz w:val="19"/>
              </w:rPr>
              <w:t>Frontend backend unavailable</w:t>
            </w:r>
          </w:p>
        </w:tc>
        <w:tc>
          <w:tcPr>
            <w:tcW w:type="dxa" w:w="5184"/>
            <w:vAlign w:val="center"/>
            <w:shd w:fill="FFFFFF"/>
          </w:tcPr>
          <w:p>
            <w:pPr>
              <w:spacing w:after="40"/>
            </w:pPr>
            <w:r/>
            <w:r>
              <w:rPr>
                <w:rFonts w:ascii="Calibri" w:hAnsi="Calibri"/>
                <w:b w:val="0"/>
                <w:sz w:val="19"/>
              </w:rPr>
              <w:t>Connection guidance is shown.</w:t>
            </w:r>
          </w:p>
        </w:tc>
      </w:tr>
      <w:tr>
        <w:tc>
          <w:tcPr>
            <w:tcW w:type="dxa" w:w="1008"/>
            <w:vAlign w:val="center"/>
            <w:shd w:fill="F3F6F9"/>
          </w:tcPr>
          <w:p>
            <w:pPr>
              <w:spacing w:after="40"/>
            </w:pPr>
            <w:r/>
            <w:r>
              <w:rPr>
                <w:rFonts w:ascii="Calibri" w:hAnsi="Calibri"/>
                <w:b w:val="0"/>
                <w:sz w:val="19"/>
              </w:rPr>
              <w:t>TC-010</w:t>
            </w:r>
          </w:p>
        </w:tc>
        <w:tc>
          <w:tcPr>
            <w:tcW w:type="dxa" w:w="3168"/>
            <w:vAlign w:val="center"/>
            <w:shd w:fill="F3F6F9"/>
          </w:tcPr>
          <w:p>
            <w:pPr>
              <w:spacing w:after="40"/>
            </w:pPr>
            <w:r/>
            <w:r>
              <w:rPr>
                <w:rFonts w:ascii="Calibri" w:hAnsi="Calibri"/>
                <w:b w:val="0"/>
                <w:sz w:val="19"/>
              </w:rPr>
              <w:t>Edit preview</w:t>
            </w:r>
          </w:p>
        </w:tc>
        <w:tc>
          <w:tcPr>
            <w:tcW w:type="dxa" w:w="5184"/>
            <w:vAlign w:val="center"/>
            <w:shd w:fill="F3F6F9"/>
          </w:tcPr>
          <w:p>
            <w:pPr>
              <w:spacing w:after="40"/>
            </w:pPr>
            <w:r/>
            <w:r>
              <w:rPr>
                <w:rFonts w:ascii="Calibri" w:hAnsi="Calibri"/>
                <w:b w:val="0"/>
                <w:sz w:val="19"/>
              </w:rPr>
              <w:t>Edited content is reflected in downloads.</w:t>
            </w:r>
          </w:p>
        </w:tc>
      </w:tr>
      <w:tr>
        <w:tc>
          <w:tcPr>
            <w:tcW w:type="dxa" w:w="1008"/>
            <w:vAlign w:val="center"/>
            <w:shd w:fill="FFFFFF"/>
          </w:tcPr>
          <w:p>
            <w:pPr>
              <w:spacing w:after="40"/>
            </w:pPr>
            <w:r/>
            <w:r>
              <w:rPr>
                <w:rFonts w:ascii="Calibri" w:hAnsi="Calibri"/>
                <w:b w:val="0"/>
                <w:sz w:val="19"/>
              </w:rPr>
              <w:t>TC-011</w:t>
            </w:r>
          </w:p>
        </w:tc>
        <w:tc>
          <w:tcPr>
            <w:tcW w:type="dxa" w:w="3168"/>
            <w:vAlign w:val="center"/>
            <w:shd w:fill="FFFFFF"/>
          </w:tcPr>
          <w:p>
            <w:pPr>
              <w:spacing w:after="40"/>
            </w:pPr>
            <w:r/>
            <w:r>
              <w:rPr>
                <w:rFonts w:ascii="Calibri" w:hAnsi="Calibri"/>
                <w:b w:val="0"/>
                <w:sz w:val="19"/>
              </w:rPr>
              <w:t>Export formats</w:t>
            </w:r>
          </w:p>
        </w:tc>
        <w:tc>
          <w:tcPr>
            <w:tcW w:type="dxa" w:w="5184"/>
            <w:vAlign w:val="center"/>
            <w:shd w:fill="FFFFFF"/>
          </w:tcPr>
          <w:p>
            <w:pPr>
              <w:spacing w:after="40"/>
            </w:pPr>
            <w:r/>
            <w:r>
              <w:rPr>
                <w:rFonts w:ascii="Calibri" w:hAnsi="Calibri"/>
                <w:b w:val="0"/>
                <w:sz w:val="19"/>
              </w:rPr>
              <w:t>TXT, DOCX, and PDF are created and readable.</w:t>
            </w:r>
          </w:p>
        </w:tc>
      </w:tr>
      <w:tr>
        <w:tc>
          <w:tcPr>
            <w:tcW w:type="dxa" w:w="1008"/>
            <w:vAlign w:val="center"/>
            <w:shd w:fill="F3F6F9"/>
          </w:tcPr>
          <w:p>
            <w:pPr>
              <w:spacing w:after="40"/>
            </w:pPr>
            <w:r/>
            <w:r>
              <w:rPr>
                <w:rFonts w:ascii="Calibri" w:hAnsi="Calibri"/>
                <w:b w:val="0"/>
                <w:sz w:val="19"/>
              </w:rPr>
              <w:t>TC-012</w:t>
            </w:r>
          </w:p>
        </w:tc>
        <w:tc>
          <w:tcPr>
            <w:tcW w:type="dxa" w:w="3168"/>
            <w:vAlign w:val="center"/>
            <w:shd w:fill="F3F6F9"/>
          </w:tcPr>
          <w:p>
            <w:pPr>
              <w:spacing w:after="40"/>
            </w:pPr>
            <w:r/>
            <w:r>
              <w:rPr>
                <w:rFonts w:ascii="Calibri" w:hAnsi="Calibri"/>
                <w:b w:val="0"/>
                <w:sz w:val="19"/>
              </w:rPr>
              <w:t>HTML special characters</w:t>
            </w:r>
          </w:p>
        </w:tc>
        <w:tc>
          <w:tcPr>
            <w:tcW w:type="dxa" w:w="5184"/>
            <w:vAlign w:val="center"/>
            <w:shd w:fill="F3F6F9"/>
          </w:tcPr>
          <w:p>
            <w:pPr>
              <w:spacing w:after="40"/>
            </w:pPr>
            <w:r/>
            <w:r>
              <w:rPr>
                <w:rFonts w:ascii="Calibri" w:hAnsi="Calibri"/>
                <w:b w:val="0"/>
                <w:sz w:val="19"/>
              </w:rPr>
              <w:t>Preview escapes generated text.</w:t>
            </w:r>
          </w:p>
        </w:tc>
      </w:tr>
      <w:tr>
        <w:tc>
          <w:tcPr>
            <w:tcW w:type="dxa" w:w="1008"/>
            <w:vAlign w:val="center"/>
            <w:shd w:fill="FFFFFF"/>
          </w:tcPr>
          <w:p>
            <w:pPr>
              <w:spacing w:after="40"/>
            </w:pPr>
            <w:r/>
            <w:r>
              <w:rPr>
                <w:rFonts w:ascii="Calibri" w:hAnsi="Calibri"/>
                <w:b w:val="0"/>
                <w:sz w:val="19"/>
              </w:rPr>
              <w:t>TC-013</w:t>
            </w:r>
          </w:p>
        </w:tc>
        <w:tc>
          <w:tcPr>
            <w:tcW w:type="dxa" w:w="3168"/>
            <w:vAlign w:val="center"/>
            <w:shd w:fill="FFFFFF"/>
          </w:tcPr>
          <w:p>
            <w:pPr>
              <w:spacing w:after="40"/>
            </w:pPr>
            <w:r/>
            <w:r>
              <w:rPr>
                <w:rFonts w:ascii="Calibri" w:hAnsi="Calibri"/>
                <w:b w:val="0"/>
                <w:sz w:val="19"/>
              </w:rPr>
              <w:t>Logo upload</w:t>
            </w:r>
          </w:p>
        </w:tc>
        <w:tc>
          <w:tcPr>
            <w:tcW w:type="dxa" w:w="5184"/>
            <w:vAlign w:val="center"/>
            <w:shd w:fill="FFFFFF"/>
          </w:tcPr>
          <w:p>
            <w:pPr>
              <w:spacing w:after="40"/>
            </w:pPr>
            <w:r/>
            <w:r>
              <w:rPr>
                <w:rFonts w:ascii="Calibri" w:hAnsi="Calibri"/>
                <w:b w:val="0"/>
                <w:sz w:val="19"/>
              </w:rPr>
              <w:t>Valid image is applied to formatted outputs without breaking generation.</w:t>
            </w:r>
          </w:p>
        </w:tc>
      </w:tr>
    </w:tbl>
    <w:p>
      <w:pPr>
        <w:spacing w:after="40"/>
      </w:pPr>
    </w:p>
    <w:p>
      <w:pPr>
        <w:pStyle w:val="Heading2"/>
        <w:spacing w:before="140" w:after="100"/>
      </w:pPr>
      <w:r>
        <w:t>13.3 Acceptance Criteria</w:t>
      </w:r>
    </w:p>
    <w:p>
      <w:pPr>
        <w:pStyle w:val="ListBullet"/>
        <w:spacing w:after="60"/>
      </w:pPr>
      <w:r>
        <w:t>All core endpoints respond as documented.</w:t>
      </w:r>
    </w:p>
    <w:p>
      <w:pPr>
        <w:pStyle w:val="ListBullet"/>
        <w:spacing w:after="60"/>
      </w:pPr>
      <w:r>
        <w:t>Valid inputs produce an editable draft when Gemini is configured.</w:t>
      </w:r>
    </w:p>
    <w:p>
      <w:pPr>
        <w:pStyle w:val="ListBullet"/>
        <w:spacing w:after="60"/>
      </w:pPr>
      <w:r>
        <w:t>Invalid and oversized inputs are rejected.</w:t>
      </w:r>
    </w:p>
    <w:p>
      <w:pPr>
        <w:pStyle w:val="ListBullet"/>
        <w:spacing w:after="60"/>
      </w:pPr>
      <w:r>
        <w:t>Missing configuration and upstream failures are explained.</w:t>
      </w:r>
    </w:p>
    <w:p>
      <w:pPr>
        <w:pStyle w:val="ListBullet"/>
        <w:spacing w:after="60"/>
      </w:pPr>
      <w:r>
        <w:t>All three export formats contain the edited document content.</w:t>
      </w:r>
    </w:p>
    <w:p>
      <w:pPr>
        <w:pStyle w:val="ListBullet"/>
        <w:spacing w:after="60"/>
      </w:pPr>
      <w:r>
        <w:t>No secret is stored in the report or source-controlled files.</w:t>
      </w:r>
    </w:p>
    <w:p>
      <w:pPr>
        <w:pStyle w:val="ListBullet"/>
        <w:spacing w:after="60"/>
      </w:pPr>
      <w:r>
        <w:t>Disclaimer is visible before and after generation.</w:t>
      </w:r>
    </w:p>
    <w:p>
      <w:pPr>
        <w:pStyle w:val="ListBullet"/>
        <w:spacing w:after="60"/>
      </w:pPr>
      <w:r>
        <w:t>Real Gemini output is reviewed by a human before any document is used.</w:t>
      </w:r>
    </w:p>
    <w:p>
      <w:pPr>
        <w:pStyle w:val="Heading2"/>
        <w:spacing w:before="140" w:after="100"/>
      </w:pPr>
      <w:r>
        <w:t>13.4 Quality Limitations</w:t>
      </w:r>
    </w:p>
    <w:p>
      <w:pPr>
        <w:spacing w:after="120" w:line="269" w:lineRule="auto"/>
      </w:pPr>
      <w:r>
        <w:t>Structural validation does not prove that a generated document is legally correct, complete, jurisdictionally appropriate, or factually accurate. Future quality evaluation should use teacher- or lawyer-reviewed benchmark cases, factuality checks, usability testing, accessibility testing, and load testing.</w:t>
      </w:r>
    </w:p>
    <w:p>
      <w:pPr>
        <w:pStyle w:val="Heading1"/>
        <w:spacing w:before="240" w:after="100"/>
      </w:pPr>
      <w:r>
        <w:t>14. Deployment and Operations</w:t>
      </w:r>
    </w:p>
    <w:p>
      <w:pPr>
        <w:pStyle w:val="Heading2"/>
        <w:spacing w:before="140" w:after="100"/>
      </w:pPr>
      <w:r>
        <w:t>14.1 Local Deployment</w:t>
      </w:r>
    </w:p>
    <w:p>
      <w:pPr>
        <w:pStyle w:val="ListNumber"/>
        <w:spacing w:after="60"/>
      </w:pPr>
      <w:r>
        <w:t>Create a Python virtual environment.</w:t>
      </w:r>
    </w:p>
    <w:p>
      <w:pPr>
        <w:pStyle w:val="ListNumber"/>
        <w:spacing w:after="60"/>
      </w:pPr>
      <w:r>
        <w:t>Activate the environment.</w:t>
      </w:r>
    </w:p>
    <w:p>
      <w:pPr>
        <w:pStyle w:val="ListNumber"/>
        <w:spacing w:after="60"/>
      </w:pPr>
      <w:r>
        <w:t>Install requirements.txt.</w:t>
      </w:r>
    </w:p>
    <w:p>
      <w:pPr>
        <w:pStyle w:val="ListNumber"/>
        <w:spacing w:after="60"/>
      </w:pPr>
      <w:r>
        <w:t>Create secure environment configuration and set GEMINI_API_KEY.</w:t>
      </w:r>
    </w:p>
    <w:p>
      <w:pPr>
        <w:pStyle w:val="ListNumber"/>
        <w:spacing w:after="60"/>
      </w:pPr>
      <w:r>
        <w:t>Start FastAPI with Uvicorn.</w:t>
      </w:r>
    </w:p>
    <w:p>
      <w:pPr>
        <w:pStyle w:val="ListNumber"/>
        <w:spacing w:after="60"/>
      </w:pPr>
      <w:r>
        <w:t>Set BACKEND_URL for Streamlit if required.</w:t>
      </w:r>
    </w:p>
    <w:p>
      <w:pPr>
        <w:pStyle w:val="ListNumber"/>
        <w:spacing w:after="60"/>
      </w:pPr>
      <w:r>
        <w:t>Start Streamlit and open the browser URL.</w:t>
      </w:r>
    </w:p>
    <w:p>
      <w:pPr>
        <w:pStyle w:val="ListNumber"/>
        <w:spacing w:after="60"/>
      </w:pPr>
      <w:r>
        <w:t>Verify /health, then test one controlled generation request.</w:t>
      </w:r>
    </w:p>
    <w:p>
      <w:pPr>
        <w:pStyle w:val="Heading2"/>
        <w:spacing w:before="140" w:after="100"/>
      </w:pPr>
      <w:r>
        <w:t>14.2 Release Checklist</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9"/>
          </w:tcPr>
          <w:p>
            <w:pPr>
              <w:spacing w:after="40"/>
            </w:pPr>
            <w:r/>
            <w:r>
              <w:rPr>
                <w:rFonts w:ascii="Calibri" w:hAnsi="Calibri"/>
                <w:b/>
                <w:color w:val="FFFFFF"/>
                <w:sz w:val="19"/>
              </w:rPr>
              <w:t>Area</w:t>
            </w:r>
          </w:p>
        </w:tc>
        <w:tc>
          <w:tcPr>
            <w:tcW w:type="dxa" w:w="7200"/>
            <w:vAlign w:val="center"/>
            <w:shd w:fill="1F4E79"/>
          </w:tcPr>
          <w:p>
            <w:pPr>
              <w:spacing w:after="40"/>
            </w:pPr>
            <w:r/>
            <w:r>
              <w:rPr>
                <w:rFonts w:ascii="Calibri" w:hAnsi="Calibri"/>
                <w:b/>
                <w:color w:val="FFFFFF"/>
                <w:sz w:val="19"/>
              </w:rPr>
              <w:t>Release Check</w:t>
            </w:r>
          </w:p>
        </w:tc>
      </w:tr>
      <w:tr>
        <w:tc>
          <w:tcPr>
            <w:tcW w:type="dxa" w:w="2160"/>
            <w:vAlign w:val="center"/>
            <w:shd w:fill="FFFFFF"/>
          </w:tcPr>
          <w:p>
            <w:pPr>
              <w:spacing w:after="40"/>
            </w:pPr>
            <w:r/>
            <w:r>
              <w:rPr>
                <w:rFonts w:ascii="Calibri" w:hAnsi="Calibri"/>
                <w:b w:val="0"/>
                <w:sz w:val="19"/>
              </w:rPr>
              <w:t>Dependencies</w:t>
            </w:r>
          </w:p>
        </w:tc>
        <w:tc>
          <w:tcPr>
            <w:tcW w:type="dxa" w:w="7200"/>
            <w:vAlign w:val="center"/>
            <w:shd w:fill="FFFFFF"/>
          </w:tcPr>
          <w:p>
            <w:pPr>
              <w:spacing w:after="40"/>
            </w:pPr>
            <w:r/>
            <w:r>
              <w:rPr>
                <w:rFonts w:ascii="Calibri" w:hAnsi="Calibri"/>
                <w:b w:val="0"/>
                <w:sz w:val="19"/>
              </w:rPr>
              <w:t>Clean installation succeeds from requirements.txt.</w:t>
            </w:r>
          </w:p>
        </w:tc>
      </w:tr>
      <w:tr>
        <w:tc>
          <w:tcPr>
            <w:tcW w:type="dxa" w:w="2160"/>
            <w:vAlign w:val="center"/>
            <w:shd w:fill="F3F6F9"/>
          </w:tcPr>
          <w:p>
            <w:pPr>
              <w:spacing w:after="40"/>
            </w:pPr>
            <w:r/>
            <w:r>
              <w:rPr>
                <w:rFonts w:ascii="Calibri" w:hAnsi="Calibri"/>
                <w:b w:val="0"/>
                <w:sz w:val="19"/>
              </w:rPr>
              <w:t>Configuration</w:t>
            </w:r>
          </w:p>
        </w:tc>
        <w:tc>
          <w:tcPr>
            <w:tcW w:type="dxa" w:w="7200"/>
            <w:vAlign w:val="center"/>
            <w:shd w:fill="F3F6F9"/>
          </w:tcPr>
          <w:p>
            <w:pPr>
              <w:spacing w:after="40"/>
            </w:pPr>
            <w:r/>
            <w:r>
              <w:rPr>
                <w:rFonts w:ascii="Calibri" w:hAnsi="Calibri"/>
                <w:b w:val="0"/>
                <w:sz w:val="19"/>
              </w:rPr>
              <w:t>Key and model configuration are supplied securely.</w:t>
            </w:r>
          </w:p>
        </w:tc>
      </w:tr>
      <w:tr>
        <w:tc>
          <w:tcPr>
            <w:tcW w:type="dxa" w:w="2160"/>
            <w:vAlign w:val="center"/>
            <w:shd w:fill="FFFFFF"/>
          </w:tcPr>
          <w:p>
            <w:pPr>
              <w:spacing w:after="40"/>
            </w:pPr>
            <w:r/>
            <w:r>
              <w:rPr>
                <w:rFonts w:ascii="Calibri" w:hAnsi="Calibri"/>
                <w:b w:val="0"/>
                <w:sz w:val="19"/>
              </w:rPr>
              <w:t>Backend</w:t>
            </w:r>
          </w:p>
        </w:tc>
        <w:tc>
          <w:tcPr>
            <w:tcW w:type="dxa" w:w="7200"/>
            <w:vAlign w:val="center"/>
            <w:shd w:fill="FFFFFF"/>
          </w:tcPr>
          <w:p>
            <w:pPr>
              <w:spacing w:after="40"/>
            </w:pPr>
            <w:r/>
            <w:r>
              <w:rPr>
                <w:rFonts w:ascii="Calibri" w:hAnsi="Calibri"/>
                <w:b w:val="0"/>
                <w:sz w:val="19"/>
              </w:rPr>
              <w:t>/, /health, and /generate behave as expected.</w:t>
            </w:r>
          </w:p>
        </w:tc>
      </w:tr>
      <w:tr>
        <w:tc>
          <w:tcPr>
            <w:tcW w:type="dxa" w:w="2160"/>
            <w:vAlign w:val="center"/>
            <w:shd w:fill="F3F6F9"/>
          </w:tcPr>
          <w:p>
            <w:pPr>
              <w:spacing w:after="40"/>
            </w:pPr>
            <w:r/>
            <w:r>
              <w:rPr>
                <w:rFonts w:ascii="Calibri" w:hAnsi="Calibri"/>
                <w:b w:val="0"/>
                <w:sz w:val="19"/>
              </w:rPr>
              <w:t>Frontend</w:t>
            </w:r>
          </w:p>
        </w:tc>
        <w:tc>
          <w:tcPr>
            <w:tcW w:type="dxa" w:w="7200"/>
            <w:vAlign w:val="center"/>
            <w:shd w:fill="F3F6F9"/>
          </w:tcPr>
          <w:p>
            <w:pPr>
              <w:spacing w:after="40"/>
            </w:pPr>
            <w:r/>
            <w:r>
              <w:rPr>
                <w:rFonts w:ascii="Calibri" w:hAnsi="Calibri"/>
                <w:b w:val="0"/>
                <w:sz w:val="19"/>
              </w:rPr>
              <w:t>Form, preview, editing, errors, and downloads work.</w:t>
            </w:r>
          </w:p>
        </w:tc>
      </w:tr>
      <w:tr>
        <w:tc>
          <w:tcPr>
            <w:tcW w:type="dxa" w:w="2160"/>
            <w:vAlign w:val="center"/>
            <w:shd w:fill="FFFFFF"/>
          </w:tcPr>
          <w:p>
            <w:pPr>
              <w:spacing w:after="40"/>
            </w:pPr>
            <w:r/>
            <w:r>
              <w:rPr>
                <w:rFonts w:ascii="Calibri" w:hAnsi="Calibri"/>
                <w:b w:val="0"/>
                <w:sz w:val="19"/>
              </w:rPr>
              <w:t>Exports</w:t>
            </w:r>
          </w:p>
        </w:tc>
        <w:tc>
          <w:tcPr>
            <w:tcW w:type="dxa" w:w="7200"/>
            <w:vAlign w:val="center"/>
            <w:shd w:fill="FFFFFF"/>
          </w:tcPr>
          <w:p>
            <w:pPr>
              <w:spacing w:after="40"/>
            </w:pPr>
            <w:r/>
            <w:r>
              <w:rPr>
                <w:rFonts w:ascii="Calibri" w:hAnsi="Calibri"/>
                <w:b w:val="0"/>
                <w:sz w:val="19"/>
              </w:rPr>
              <w:t>DOCX and PDF open correctly; TXT content is preserved.</w:t>
            </w:r>
          </w:p>
        </w:tc>
      </w:tr>
      <w:tr>
        <w:tc>
          <w:tcPr>
            <w:tcW w:type="dxa" w:w="2160"/>
            <w:vAlign w:val="center"/>
            <w:shd w:fill="F3F6F9"/>
          </w:tcPr>
          <w:p>
            <w:pPr>
              <w:spacing w:after="40"/>
            </w:pPr>
            <w:r/>
            <w:r>
              <w:rPr>
                <w:rFonts w:ascii="Calibri" w:hAnsi="Calibri"/>
                <w:b w:val="0"/>
                <w:sz w:val="19"/>
              </w:rPr>
              <w:t>Security</w:t>
            </w:r>
          </w:p>
        </w:tc>
        <w:tc>
          <w:tcPr>
            <w:tcW w:type="dxa" w:w="7200"/>
            <w:vAlign w:val="center"/>
            <w:shd w:fill="F3F6F9"/>
          </w:tcPr>
          <w:p>
            <w:pPr>
              <w:spacing w:after="40"/>
            </w:pPr>
            <w:r/>
            <w:r>
              <w:rPr>
                <w:rFonts w:ascii="Calibri" w:hAnsi="Calibri"/>
                <w:b w:val="0"/>
                <w:sz w:val="19"/>
              </w:rPr>
              <w:t>CORS restricted, secrets protected, and logging reviewed.</w:t>
            </w:r>
          </w:p>
        </w:tc>
      </w:tr>
      <w:tr>
        <w:tc>
          <w:tcPr>
            <w:tcW w:type="dxa" w:w="2160"/>
            <w:vAlign w:val="center"/>
            <w:shd w:fill="FFFFFF"/>
          </w:tcPr>
          <w:p>
            <w:pPr>
              <w:spacing w:after="40"/>
            </w:pPr>
            <w:r/>
            <w:r>
              <w:rPr>
                <w:rFonts w:ascii="Calibri" w:hAnsi="Calibri"/>
                <w:b w:val="0"/>
                <w:sz w:val="19"/>
              </w:rPr>
              <w:t>Legal notice</w:t>
            </w:r>
          </w:p>
        </w:tc>
        <w:tc>
          <w:tcPr>
            <w:tcW w:type="dxa" w:w="7200"/>
            <w:vAlign w:val="center"/>
            <w:shd w:fill="FFFFFF"/>
          </w:tcPr>
          <w:p>
            <w:pPr>
              <w:spacing w:after="40"/>
            </w:pPr>
            <w:r/>
            <w:r>
              <w:rPr>
                <w:rFonts w:ascii="Calibri" w:hAnsi="Calibri"/>
                <w:b w:val="0"/>
                <w:sz w:val="19"/>
              </w:rPr>
              <w:t>Disclaimer visible and professional review clearly recommended.</w:t>
            </w:r>
          </w:p>
        </w:tc>
      </w:tr>
      <w:tr>
        <w:tc>
          <w:tcPr>
            <w:tcW w:type="dxa" w:w="2160"/>
            <w:vAlign w:val="center"/>
            <w:shd w:fill="F3F6F9"/>
          </w:tcPr>
          <w:p>
            <w:pPr>
              <w:spacing w:after="40"/>
            </w:pPr>
            <w:r/>
            <w:r>
              <w:rPr>
                <w:rFonts w:ascii="Calibri" w:hAnsi="Calibri"/>
                <w:b w:val="0"/>
                <w:sz w:val="19"/>
              </w:rPr>
              <w:t>Operations</w:t>
            </w:r>
          </w:p>
        </w:tc>
        <w:tc>
          <w:tcPr>
            <w:tcW w:type="dxa" w:w="7200"/>
            <w:vAlign w:val="center"/>
            <w:shd w:fill="F3F6F9"/>
          </w:tcPr>
          <w:p>
            <w:pPr>
              <w:spacing w:after="40"/>
            </w:pPr>
            <w:r/>
            <w:r>
              <w:rPr>
                <w:rFonts w:ascii="Calibri" w:hAnsi="Calibri"/>
                <w:b w:val="0"/>
                <w:sz w:val="19"/>
              </w:rPr>
              <w:t>Monitoring, rate limits, quotas, and incident process defined.</w:t>
            </w:r>
          </w:p>
        </w:tc>
      </w:tr>
    </w:tbl>
    <w:p>
      <w:pPr>
        <w:spacing w:after="40"/>
      </w:pPr>
    </w:p>
    <w:p>
      <w:pPr>
        <w:pStyle w:val="Heading2"/>
        <w:spacing w:before="140" w:after="100"/>
      </w:pPr>
      <w:r>
        <w:t>14.3 Maintenance</w:t>
      </w:r>
    </w:p>
    <w:p>
      <w:pPr>
        <w:pStyle w:val="ListBullet"/>
        <w:spacing w:after="60"/>
      </w:pPr>
      <w:r>
        <w:t>Review model and SDK changes periodically.</w:t>
      </w:r>
    </w:p>
    <w:p>
      <w:pPr>
        <w:pStyle w:val="ListBullet"/>
        <w:spacing w:after="60"/>
      </w:pPr>
      <w:r>
        <w:t>Monitor Gemini quota and transient failure rates.</w:t>
      </w:r>
    </w:p>
    <w:p>
      <w:pPr>
        <w:pStyle w:val="ListBullet"/>
        <w:spacing w:after="60"/>
      </w:pPr>
      <w:r>
        <w:t>Maintain prompts and regression cases.</w:t>
      </w:r>
    </w:p>
    <w:p>
      <w:pPr>
        <w:pStyle w:val="ListBullet"/>
        <w:spacing w:after="60"/>
      </w:pPr>
      <w:r>
        <w:t>Retest DOCX/PDF formatting after formatter changes.</w:t>
      </w:r>
    </w:p>
    <w:p>
      <w:pPr>
        <w:pStyle w:val="ListBullet"/>
        <w:spacing w:after="60"/>
      </w:pPr>
      <w:r>
        <w:t>Review security posture before adding storage or accounts.</w:t>
      </w:r>
    </w:p>
    <w:p>
      <w:pPr>
        <w:pStyle w:val="ListBullet"/>
        <w:spacing w:after="60"/>
      </w:pPr>
      <w:r>
        <w:t>Document each release with version, date, dependency set, and test result.</w:t>
      </w:r>
    </w:p>
    <w:p>
      <w:pPr>
        <w:pStyle w:val="Heading1"/>
        <w:spacing w:before="240" w:after="100"/>
      </w:pPr>
      <w:r>
        <w:t>15. Limitations and Future Scope</w:t>
      </w:r>
    </w:p>
    <w:p>
      <w:pPr>
        <w:pStyle w:val="Heading2"/>
        <w:spacing w:before="140" w:after="100"/>
      </w:pPr>
      <w:r>
        <w:t>15.1 Current Limitations</w:t>
      </w:r>
    </w:p>
    <w:p>
      <w:pPr>
        <w:pStyle w:val="ListBullet"/>
        <w:spacing w:after="60"/>
      </w:pPr>
      <w:r>
        <w:t>No database, account system, or document history.</w:t>
      </w:r>
    </w:p>
    <w:p>
      <w:pPr>
        <w:pStyle w:val="ListBullet"/>
        <w:spacing w:after="60"/>
      </w:pPr>
      <w:r>
        <w:t>No jurisdiction-specific legal guidance.</w:t>
      </w:r>
    </w:p>
    <w:p>
      <w:pPr>
        <w:pStyle w:val="ListBullet"/>
        <w:spacing w:after="60"/>
      </w:pPr>
      <w:r>
        <w:t>No guarantee of legal validity or factual completeness.</w:t>
      </w:r>
    </w:p>
    <w:p>
      <w:pPr>
        <w:pStyle w:val="ListBullet"/>
        <w:spacing w:after="60"/>
      </w:pPr>
      <w:r>
        <w:t>No automated human legal review.</w:t>
      </w:r>
    </w:p>
    <w:p>
      <w:pPr>
        <w:pStyle w:val="ListBullet"/>
        <w:spacing w:after="60"/>
      </w:pPr>
      <w:r>
        <w:t>CORS is permissive in the current prototype and should be restricted for production.</w:t>
      </w:r>
    </w:p>
    <w:p>
      <w:pPr>
        <w:pStyle w:val="ListBullet"/>
        <w:spacing w:after="60"/>
      </w:pPr>
      <w:r>
        <w:t>API error mapping is broad and should avoid exposing internal details in a public deployment.</w:t>
      </w:r>
    </w:p>
    <w:p>
      <w:pPr>
        <w:pStyle w:val="ListBullet"/>
        <w:spacing w:after="60"/>
      </w:pPr>
      <w:r>
        <w:t>Live model behavior depends on external Gemini availability and quota.</w:t>
      </w:r>
    </w:p>
    <w:p>
      <w:pPr>
        <w:pStyle w:val="Heading2"/>
        <w:spacing w:before="140" w:after="100"/>
      </w:pPr>
      <w:r>
        <w:t>15.2 Future Enhancements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40"/>
            </w:pPr>
            <w:r/>
            <w:r>
              <w:rPr>
                <w:rFonts w:ascii="Calibri" w:hAnsi="Calibri"/>
                <w:b/>
                <w:color w:val="FFFFFF"/>
                <w:sz w:val="19"/>
              </w:rPr>
              <w:t>Priority</w:t>
            </w:r>
          </w:p>
        </w:tc>
        <w:tc>
          <w:tcPr>
            <w:tcW w:type="dxa" w:w="4320"/>
            <w:vAlign w:val="center"/>
            <w:shd w:fill="1F4E79"/>
          </w:tcPr>
          <w:p>
            <w:pPr>
              <w:spacing w:after="40"/>
            </w:pPr>
            <w:r/>
            <w:r>
              <w:rPr>
                <w:rFonts w:ascii="Calibri" w:hAnsi="Calibri"/>
                <w:b/>
                <w:color w:val="FFFFFF"/>
                <w:sz w:val="19"/>
              </w:rPr>
              <w:t>Enhancement</w:t>
            </w:r>
          </w:p>
        </w:tc>
        <w:tc>
          <w:tcPr>
            <w:tcW w:type="dxa" w:w="3888"/>
            <w:vAlign w:val="center"/>
            <w:shd w:fill="1F4E79"/>
          </w:tcPr>
          <w:p>
            <w:pPr>
              <w:spacing w:after="40"/>
            </w:pPr>
            <w:r/>
            <w:r>
              <w:rPr>
                <w:rFonts w:ascii="Calibri" w:hAnsi="Calibri"/>
                <w:b/>
                <w:color w:val="FFFFFF"/>
                <w:sz w:val="19"/>
              </w:rPr>
              <w:t>Benefit</w:t>
            </w:r>
          </w:p>
        </w:tc>
      </w:tr>
      <w:tr>
        <w:tc>
          <w:tcPr>
            <w:tcW w:type="dxa" w:w="1152"/>
            <w:vAlign w:val="center"/>
            <w:shd w:fill="FFFFFF"/>
          </w:tcPr>
          <w:p>
            <w:pPr>
              <w:spacing w:after="40"/>
            </w:pPr>
            <w:r/>
            <w:r>
              <w:rPr>
                <w:rFonts w:ascii="Calibri" w:hAnsi="Calibri"/>
                <w:b w:val="0"/>
                <w:sz w:val="19"/>
              </w:rPr>
              <w:t>High</w:t>
            </w:r>
          </w:p>
        </w:tc>
        <w:tc>
          <w:tcPr>
            <w:tcW w:type="dxa" w:w="4320"/>
            <w:vAlign w:val="center"/>
            <w:shd w:fill="FFFFFF"/>
          </w:tcPr>
          <w:p>
            <w:pPr>
              <w:spacing w:after="40"/>
            </w:pPr>
            <w:r/>
            <w:r>
              <w:rPr>
                <w:rFonts w:ascii="Calibri" w:hAnsi="Calibri"/>
                <w:b w:val="0"/>
                <w:sz w:val="19"/>
              </w:rPr>
              <w:t>Reusable document templates and clause library</w:t>
            </w:r>
          </w:p>
        </w:tc>
        <w:tc>
          <w:tcPr>
            <w:tcW w:type="dxa" w:w="3888"/>
            <w:vAlign w:val="center"/>
            <w:shd w:fill="FFFFFF"/>
          </w:tcPr>
          <w:p>
            <w:pPr>
              <w:spacing w:after="40"/>
            </w:pPr>
            <w:r/>
            <w:r>
              <w:rPr>
                <w:rFonts w:ascii="Calibri" w:hAnsi="Calibri"/>
                <w:b w:val="0"/>
                <w:sz w:val="19"/>
              </w:rPr>
              <w:t>More consistent drafts and faster common workflows.</w:t>
            </w:r>
          </w:p>
        </w:tc>
      </w:tr>
      <w:tr>
        <w:tc>
          <w:tcPr>
            <w:tcW w:type="dxa" w:w="1152"/>
            <w:vAlign w:val="center"/>
            <w:shd w:fill="F3F6F9"/>
          </w:tcPr>
          <w:p>
            <w:pPr>
              <w:spacing w:after="40"/>
            </w:pPr>
            <w:r/>
            <w:r>
              <w:rPr>
                <w:rFonts w:ascii="Calibri" w:hAnsi="Calibri"/>
                <w:b w:val="0"/>
                <w:sz w:val="19"/>
              </w:rPr>
              <w:t>High</w:t>
            </w:r>
          </w:p>
        </w:tc>
        <w:tc>
          <w:tcPr>
            <w:tcW w:type="dxa" w:w="4320"/>
            <w:vAlign w:val="center"/>
            <w:shd w:fill="F3F6F9"/>
          </w:tcPr>
          <w:p>
            <w:pPr>
              <w:spacing w:after="40"/>
            </w:pPr>
            <w:r/>
            <w:r>
              <w:rPr>
                <w:rFonts w:ascii="Calibri" w:hAnsi="Calibri"/>
                <w:b w:val="0"/>
                <w:sz w:val="19"/>
              </w:rPr>
              <w:t>Authentication and encrypted document history</w:t>
            </w:r>
          </w:p>
        </w:tc>
        <w:tc>
          <w:tcPr>
            <w:tcW w:type="dxa" w:w="3888"/>
            <w:vAlign w:val="center"/>
            <w:shd w:fill="F3F6F9"/>
          </w:tcPr>
          <w:p>
            <w:pPr>
              <w:spacing w:after="40"/>
            </w:pPr>
            <w:r/>
            <w:r>
              <w:rPr>
                <w:rFonts w:ascii="Calibri" w:hAnsi="Calibri"/>
                <w:b w:val="0"/>
                <w:sz w:val="19"/>
              </w:rPr>
              <w:t>Securely revisit and manage drafts.</w:t>
            </w:r>
          </w:p>
        </w:tc>
      </w:tr>
      <w:tr>
        <w:tc>
          <w:tcPr>
            <w:tcW w:type="dxa" w:w="1152"/>
            <w:vAlign w:val="center"/>
            <w:shd w:fill="FFFFFF"/>
          </w:tcPr>
          <w:p>
            <w:pPr>
              <w:spacing w:after="40"/>
            </w:pPr>
            <w:r/>
            <w:r>
              <w:rPr>
                <w:rFonts w:ascii="Calibri" w:hAnsi="Calibri"/>
                <w:b w:val="0"/>
                <w:sz w:val="19"/>
              </w:rPr>
              <w:t>High</w:t>
            </w:r>
          </w:p>
        </w:tc>
        <w:tc>
          <w:tcPr>
            <w:tcW w:type="dxa" w:w="4320"/>
            <w:vAlign w:val="center"/>
            <w:shd w:fill="FFFFFF"/>
          </w:tcPr>
          <w:p>
            <w:pPr>
              <w:spacing w:after="40"/>
            </w:pPr>
            <w:r/>
            <w:r>
              <w:rPr>
                <w:rFonts w:ascii="Calibri" w:hAnsi="Calibri"/>
                <w:b w:val="0"/>
                <w:sz w:val="19"/>
              </w:rPr>
              <w:t>Rate limiting and usage analytics</w:t>
            </w:r>
          </w:p>
        </w:tc>
        <w:tc>
          <w:tcPr>
            <w:tcW w:type="dxa" w:w="3888"/>
            <w:vAlign w:val="center"/>
            <w:shd w:fill="FFFFFF"/>
          </w:tcPr>
          <w:p>
            <w:pPr>
              <w:spacing w:after="40"/>
            </w:pPr>
            <w:r/>
            <w:r>
              <w:rPr>
                <w:rFonts w:ascii="Calibri" w:hAnsi="Calibri"/>
                <w:b w:val="0"/>
                <w:sz w:val="19"/>
              </w:rPr>
              <w:t>Control abuse, cost, and operational load.</w:t>
            </w:r>
          </w:p>
        </w:tc>
      </w:tr>
      <w:tr>
        <w:tc>
          <w:tcPr>
            <w:tcW w:type="dxa" w:w="1152"/>
            <w:vAlign w:val="center"/>
            <w:shd w:fill="F3F6F9"/>
          </w:tcPr>
          <w:p>
            <w:pPr>
              <w:spacing w:after="40"/>
            </w:pPr>
            <w:r/>
            <w:r>
              <w:rPr>
                <w:rFonts w:ascii="Calibri" w:hAnsi="Calibri"/>
                <w:b w:val="0"/>
                <w:sz w:val="19"/>
              </w:rPr>
              <w:t>Medium</w:t>
            </w:r>
          </w:p>
        </w:tc>
        <w:tc>
          <w:tcPr>
            <w:tcW w:type="dxa" w:w="4320"/>
            <w:vAlign w:val="center"/>
            <w:shd w:fill="F3F6F9"/>
          </w:tcPr>
          <w:p>
            <w:pPr>
              <w:spacing w:after="40"/>
            </w:pPr>
            <w:r/>
            <w:r>
              <w:rPr>
                <w:rFonts w:ascii="Calibri" w:hAnsi="Calibri"/>
                <w:b w:val="0"/>
                <w:sz w:val="19"/>
              </w:rPr>
              <w:t>Document comparison and version history</w:t>
            </w:r>
          </w:p>
        </w:tc>
        <w:tc>
          <w:tcPr>
            <w:tcW w:type="dxa" w:w="3888"/>
            <w:vAlign w:val="center"/>
            <w:shd w:fill="F3F6F9"/>
          </w:tcPr>
          <w:p>
            <w:pPr>
              <w:spacing w:after="40"/>
            </w:pPr>
            <w:r/>
            <w:r>
              <w:rPr>
                <w:rFonts w:ascii="Calibri" w:hAnsi="Calibri"/>
                <w:b w:val="0"/>
                <w:sz w:val="19"/>
              </w:rPr>
              <w:t>Make revisions easier to review.</w:t>
            </w:r>
          </w:p>
        </w:tc>
      </w:tr>
      <w:tr>
        <w:tc>
          <w:tcPr>
            <w:tcW w:type="dxa" w:w="1152"/>
            <w:vAlign w:val="center"/>
            <w:shd w:fill="FFFFFF"/>
          </w:tcPr>
          <w:p>
            <w:pPr>
              <w:spacing w:after="40"/>
            </w:pPr>
            <w:r/>
            <w:r>
              <w:rPr>
                <w:rFonts w:ascii="Calibri" w:hAnsi="Calibri"/>
                <w:b w:val="0"/>
                <w:sz w:val="19"/>
              </w:rPr>
              <w:t>Medium</w:t>
            </w:r>
          </w:p>
        </w:tc>
        <w:tc>
          <w:tcPr>
            <w:tcW w:type="dxa" w:w="4320"/>
            <w:vAlign w:val="center"/>
            <w:shd w:fill="FFFFFF"/>
          </w:tcPr>
          <w:p>
            <w:pPr>
              <w:spacing w:after="40"/>
            </w:pPr>
            <w:r/>
            <w:r>
              <w:rPr>
                <w:rFonts w:ascii="Calibri" w:hAnsi="Calibri"/>
                <w:b w:val="0"/>
                <w:sz w:val="19"/>
              </w:rPr>
              <w:t>Language and jurisdiction profiles</w:t>
            </w:r>
          </w:p>
        </w:tc>
        <w:tc>
          <w:tcPr>
            <w:tcW w:type="dxa" w:w="3888"/>
            <w:vAlign w:val="center"/>
            <w:shd w:fill="FFFFFF"/>
          </w:tcPr>
          <w:p>
            <w:pPr>
              <w:spacing w:after="40"/>
            </w:pPr>
            <w:r/>
            <w:r>
              <w:rPr>
                <w:rFonts w:ascii="Calibri" w:hAnsi="Calibri"/>
                <w:b w:val="0"/>
                <w:sz w:val="19"/>
              </w:rPr>
              <w:t>Improve relevance with carefully reviewed content.</w:t>
            </w:r>
          </w:p>
        </w:tc>
      </w:tr>
      <w:tr>
        <w:tc>
          <w:tcPr>
            <w:tcW w:type="dxa" w:w="1152"/>
            <w:vAlign w:val="center"/>
            <w:shd w:fill="F3F6F9"/>
          </w:tcPr>
          <w:p>
            <w:pPr>
              <w:spacing w:after="40"/>
            </w:pPr>
            <w:r/>
            <w:r>
              <w:rPr>
                <w:rFonts w:ascii="Calibri" w:hAnsi="Calibri"/>
                <w:b w:val="0"/>
                <w:sz w:val="19"/>
              </w:rPr>
              <w:t>Medium</w:t>
            </w:r>
          </w:p>
        </w:tc>
        <w:tc>
          <w:tcPr>
            <w:tcW w:type="dxa" w:w="4320"/>
            <w:vAlign w:val="center"/>
            <w:shd w:fill="F3F6F9"/>
          </w:tcPr>
          <w:p>
            <w:pPr>
              <w:spacing w:after="40"/>
            </w:pPr>
            <w:r/>
            <w:r>
              <w:rPr>
                <w:rFonts w:ascii="Calibri" w:hAnsi="Calibri"/>
                <w:b w:val="0"/>
                <w:sz w:val="19"/>
              </w:rPr>
              <w:t>Accessibility improvements</w:t>
            </w:r>
          </w:p>
        </w:tc>
        <w:tc>
          <w:tcPr>
            <w:tcW w:type="dxa" w:w="3888"/>
            <w:vAlign w:val="center"/>
            <w:shd w:fill="F3F6F9"/>
          </w:tcPr>
          <w:p>
            <w:pPr>
              <w:spacing w:after="40"/>
            </w:pPr>
            <w:r/>
            <w:r>
              <w:rPr>
                <w:rFonts w:ascii="Calibri" w:hAnsi="Calibri"/>
                <w:b w:val="0"/>
                <w:sz w:val="19"/>
              </w:rPr>
              <w:t>Support keyboard, screen-reader, and contrast needs.</w:t>
            </w:r>
          </w:p>
        </w:tc>
      </w:tr>
      <w:tr>
        <w:tc>
          <w:tcPr>
            <w:tcW w:type="dxa" w:w="1152"/>
            <w:vAlign w:val="center"/>
            <w:shd w:fill="FFFFFF"/>
          </w:tcPr>
          <w:p>
            <w:pPr>
              <w:spacing w:after="40"/>
            </w:pPr>
            <w:r/>
            <w:r>
              <w:rPr>
                <w:rFonts w:ascii="Calibri" w:hAnsi="Calibri"/>
                <w:b w:val="0"/>
                <w:sz w:val="19"/>
              </w:rPr>
              <w:t>Future</w:t>
            </w:r>
          </w:p>
        </w:tc>
        <w:tc>
          <w:tcPr>
            <w:tcW w:type="dxa" w:w="4320"/>
            <w:vAlign w:val="center"/>
            <w:shd w:fill="FFFFFF"/>
          </w:tcPr>
          <w:p>
            <w:pPr>
              <w:spacing w:after="40"/>
            </w:pPr>
            <w:r/>
            <w:r>
              <w:rPr>
                <w:rFonts w:ascii="Calibri" w:hAnsi="Calibri"/>
                <w:b w:val="0"/>
                <w:sz w:val="19"/>
              </w:rPr>
              <w:t>Professional review workflow</w:t>
            </w:r>
          </w:p>
        </w:tc>
        <w:tc>
          <w:tcPr>
            <w:tcW w:type="dxa" w:w="3888"/>
            <w:vAlign w:val="center"/>
            <w:shd w:fill="FFFFFF"/>
          </w:tcPr>
          <w:p>
            <w:pPr>
              <w:spacing w:after="40"/>
            </w:pPr>
            <w:r/>
            <w:r>
              <w:rPr>
                <w:rFonts w:ascii="Calibri" w:hAnsi="Calibri"/>
                <w:b w:val="0"/>
                <w:sz w:val="19"/>
              </w:rPr>
              <w:t>Connect drafts with qualified legal review.</w:t>
            </w:r>
          </w:p>
        </w:tc>
      </w:tr>
      <w:tr>
        <w:tc>
          <w:tcPr>
            <w:tcW w:type="dxa" w:w="1152"/>
            <w:vAlign w:val="center"/>
            <w:shd w:fill="F3F6F9"/>
          </w:tcPr>
          <w:p>
            <w:pPr>
              <w:spacing w:after="40"/>
            </w:pPr>
            <w:r/>
            <w:r>
              <w:rPr>
                <w:rFonts w:ascii="Calibri" w:hAnsi="Calibri"/>
                <w:b w:val="0"/>
                <w:sz w:val="19"/>
              </w:rPr>
              <w:t>Future</w:t>
            </w:r>
          </w:p>
        </w:tc>
        <w:tc>
          <w:tcPr>
            <w:tcW w:type="dxa" w:w="4320"/>
            <w:vAlign w:val="center"/>
            <w:shd w:fill="F3F6F9"/>
          </w:tcPr>
          <w:p>
            <w:pPr>
              <w:spacing w:after="40"/>
            </w:pPr>
            <w:r/>
            <w:r>
              <w:rPr>
                <w:rFonts w:ascii="Calibri" w:hAnsi="Calibri"/>
                <w:b w:val="0"/>
                <w:sz w:val="19"/>
              </w:rPr>
              <w:t>Citation and source-support features</w:t>
            </w:r>
          </w:p>
        </w:tc>
        <w:tc>
          <w:tcPr>
            <w:tcW w:type="dxa" w:w="3888"/>
            <w:vAlign w:val="center"/>
            <w:shd w:fill="F3F6F9"/>
          </w:tcPr>
          <w:p>
            <w:pPr>
              <w:spacing w:after="40"/>
            </w:pPr>
            <w:r/>
            <w:r>
              <w:rPr>
                <w:rFonts w:ascii="Calibri" w:hAnsi="Calibri"/>
                <w:b w:val="0"/>
                <w:sz w:val="19"/>
              </w:rPr>
              <w:t>Improve traceability where legally appropriate.</w:t>
            </w:r>
          </w:p>
        </w:tc>
      </w:tr>
    </w:tbl>
    <w:p>
      <w:pPr>
        <w:spacing w:after="40"/>
      </w:pPr>
    </w:p>
    <w:p>
      <w:pPr>
        <w:pStyle w:val="Heading1"/>
        <w:spacing w:before="240" w:after="100"/>
      </w:pPr>
      <w:r>
        <w:t>16. Conclusion</w:t>
      </w:r>
    </w:p>
    <w:p>
      <w:pPr>
        <w:spacing w:after="120" w:line="269" w:lineRule="auto"/>
      </w:pPr>
      <w:r>
        <w:t>LegalEaseAI delivers a focused foundation for AI-assisted legal document drafting. Its architecture is intentionally small: Streamlit supports the browser workflow, FastAPI provides a clear API boundary, Gemini produces a first draft, and local formatters create useful office outputs. The application also recognizes important limitations by presenting its result as a draft and recommending professional legal review.</w:t>
      </w:r>
    </w:p>
    <w:p>
      <w:pPr>
        <w:spacing w:after="120" w:line="269" w:lineRule="auto"/>
      </w:pPr>
      <w:r>
        <w:t>The project is suitable as an academic prototype and as a starting point for a more robust product. Before public or high-stakes use, the most important work is not simply adding more document types. The team should first improve reproducibility, security, privacy controls, live integration testing, accessibility, output-quality evaluation, and professional-review workflows.</w:t>
      </w:r>
    </w:p>
    <w:p>
      <w:pPr>
        <w:pStyle w:val="Heading2"/>
        <w:spacing w:before="140" w:after="100"/>
      </w:pPr>
      <w:r>
        <w:t>Final Recommendation</w:t>
      </w:r>
    </w:p>
    <w:p>
      <w:pPr>
        <w:spacing w:after="120" w:line="269" w:lineRule="auto"/>
      </w:pPr>
      <w:r>
        <w:t>Proceed with controlled demonstrations and academic evaluation after verifying the complete setup and test flow. Do not represent generated documents as legally valid or rely on them without qualified legal review.</w:t>
      </w:r>
    </w:p>
    <w:p>
      <w:pPr>
        <w:pStyle w:val="Heading1"/>
        <w:spacing w:before="240" w:after="100"/>
      </w:pPr>
      <w:r>
        <w:t>Appendix A — Project Structure</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F4E79"/>
          </w:tcPr>
          <w:p>
            <w:pPr>
              <w:spacing w:after="40"/>
            </w:pPr>
            <w:r/>
            <w:r>
              <w:rPr>
                <w:rFonts w:ascii="Calibri" w:hAnsi="Calibri"/>
                <w:b/>
                <w:color w:val="FFFFFF"/>
                <w:sz w:val="19"/>
              </w:rPr>
              <w:t>Path</w:t>
            </w:r>
          </w:p>
        </w:tc>
        <w:tc>
          <w:tcPr>
            <w:tcW w:type="dxa" w:w="5472"/>
            <w:vAlign w:val="center"/>
            <w:shd w:fill="1F4E79"/>
          </w:tcPr>
          <w:p>
            <w:pPr>
              <w:spacing w:after="40"/>
            </w:pPr>
            <w:r/>
            <w:r>
              <w:rPr>
                <w:rFonts w:ascii="Calibri" w:hAnsi="Calibri"/>
                <w:b/>
                <w:color w:val="FFFFFF"/>
                <w:sz w:val="19"/>
              </w:rPr>
              <w:t>Purpose</w:t>
            </w:r>
          </w:p>
        </w:tc>
      </w:tr>
      <w:tr>
        <w:tc>
          <w:tcPr>
            <w:tcW w:type="dxa" w:w="3888"/>
            <w:vAlign w:val="center"/>
            <w:shd w:fill="FFFFFF"/>
          </w:tcPr>
          <w:p>
            <w:pPr>
              <w:spacing w:after="40"/>
            </w:pPr>
            <w:r/>
            <w:r>
              <w:rPr>
                <w:rFonts w:ascii="Calibri" w:hAnsi="Calibri"/>
                <w:b w:val="0"/>
                <w:sz w:val="19"/>
              </w:rPr>
              <w:t>main.py</w:t>
            </w:r>
          </w:p>
        </w:tc>
        <w:tc>
          <w:tcPr>
            <w:tcW w:type="dxa" w:w="5472"/>
            <w:vAlign w:val="center"/>
            <w:shd w:fill="FFFFFF"/>
          </w:tcPr>
          <w:p>
            <w:pPr>
              <w:spacing w:after="40"/>
            </w:pPr>
            <w:r/>
            <w:r>
              <w:rPr>
                <w:rFonts w:ascii="Calibri" w:hAnsi="Calibri"/>
                <w:b w:val="0"/>
                <w:sz w:val="19"/>
              </w:rPr>
              <w:t>FastAPI application, CORS, root endpoint, health endpoint.</w:t>
            </w:r>
          </w:p>
        </w:tc>
      </w:tr>
      <w:tr>
        <w:tc>
          <w:tcPr>
            <w:tcW w:type="dxa" w:w="3888"/>
            <w:vAlign w:val="center"/>
            <w:shd w:fill="F3F6F9"/>
          </w:tcPr>
          <w:p>
            <w:pPr>
              <w:spacing w:after="40"/>
            </w:pPr>
            <w:r/>
            <w:r>
              <w:rPr>
                <w:rFonts w:ascii="Calibri" w:hAnsi="Calibri"/>
                <w:b w:val="0"/>
                <w:sz w:val="19"/>
              </w:rPr>
              <w:t>routes.py</w:t>
            </w:r>
          </w:p>
        </w:tc>
        <w:tc>
          <w:tcPr>
            <w:tcW w:type="dxa" w:w="5472"/>
            <w:vAlign w:val="center"/>
            <w:shd w:fill="F3F6F9"/>
          </w:tcPr>
          <w:p>
            <w:pPr>
              <w:spacing w:after="40"/>
            </w:pPr>
            <w:r/>
            <w:r>
              <w:rPr>
                <w:rFonts w:ascii="Calibri" w:hAnsi="Calibri"/>
                <w:b w:val="0"/>
                <w:sz w:val="19"/>
              </w:rPr>
              <w:t>Pydantic request model and /generate route.</w:t>
            </w:r>
          </w:p>
        </w:tc>
      </w:tr>
      <w:tr>
        <w:tc>
          <w:tcPr>
            <w:tcW w:type="dxa" w:w="3888"/>
            <w:vAlign w:val="center"/>
            <w:shd w:fill="FFFFFF"/>
          </w:tcPr>
          <w:p>
            <w:pPr>
              <w:spacing w:after="40"/>
            </w:pPr>
            <w:r/>
            <w:r>
              <w:rPr>
                <w:rFonts w:ascii="Calibri" w:hAnsi="Calibri"/>
                <w:b w:val="0"/>
                <w:sz w:val="19"/>
              </w:rPr>
              <w:t>app.py</w:t>
            </w:r>
          </w:p>
        </w:tc>
        <w:tc>
          <w:tcPr>
            <w:tcW w:type="dxa" w:w="5472"/>
            <w:vAlign w:val="center"/>
            <w:shd w:fill="FFFFFF"/>
          </w:tcPr>
          <w:p>
            <w:pPr>
              <w:spacing w:after="40"/>
            </w:pPr>
            <w:r/>
            <w:r>
              <w:rPr>
                <w:rFonts w:ascii="Calibri" w:hAnsi="Calibri"/>
                <w:b w:val="0"/>
                <w:sz w:val="19"/>
              </w:rPr>
              <w:t>Streamlit user interface and download workflow.</w:t>
            </w:r>
          </w:p>
        </w:tc>
      </w:tr>
      <w:tr>
        <w:tc>
          <w:tcPr>
            <w:tcW w:type="dxa" w:w="3888"/>
            <w:vAlign w:val="center"/>
            <w:shd w:fill="F3F6F9"/>
          </w:tcPr>
          <w:p>
            <w:pPr>
              <w:spacing w:after="40"/>
            </w:pPr>
            <w:r/>
            <w:r>
              <w:rPr>
                <w:rFonts w:ascii="Calibri" w:hAnsi="Calibri"/>
                <w:b w:val="0"/>
                <w:sz w:val="19"/>
              </w:rPr>
              <w:t>ai_core/gemini_generator.py</w:t>
            </w:r>
          </w:p>
        </w:tc>
        <w:tc>
          <w:tcPr>
            <w:tcW w:type="dxa" w:w="5472"/>
            <w:vAlign w:val="center"/>
            <w:shd w:fill="F3F6F9"/>
          </w:tcPr>
          <w:p>
            <w:pPr>
              <w:spacing w:after="40"/>
            </w:pPr>
            <w:r/>
            <w:r>
              <w:rPr>
                <w:rFonts w:ascii="Calibri" w:hAnsi="Calibri"/>
                <w:b w:val="0"/>
                <w:sz w:val="19"/>
              </w:rPr>
              <w:t>Gemini client, prompt, retries, and generated text.</w:t>
            </w:r>
          </w:p>
        </w:tc>
      </w:tr>
      <w:tr>
        <w:tc>
          <w:tcPr>
            <w:tcW w:type="dxa" w:w="3888"/>
            <w:vAlign w:val="center"/>
            <w:shd w:fill="FFFFFF"/>
          </w:tcPr>
          <w:p>
            <w:pPr>
              <w:spacing w:after="40"/>
            </w:pPr>
            <w:r/>
            <w:r>
              <w:rPr>
                <w:rFonts w:ascii="Calibri" w:hAnsi="Calibri"/>
                <w:b w:val="0"/>
                <w:sz w:val="19"/>
              </w:rPr>
              <w:t>utils/document_formatter.py</w:t>
            </w:r>
          </w:p>
        </w:tc>
        <w:tc>
          <w:tcPr>
            <w:tcW w:type="dxa" w:w="5472"/>
            <w:vAlign w:val="center"/>
            <w:shd w:fill="FFFFFF"/>
          </w:tcPr>
          <w:p>
            <w:pPr>
              <w:spacing w:after="40"/>
            </w:pPr>
            <w:r/>
            <w:r>
              <w:rPr>
                <w:rFonts w:ascii="Calibri" w:hAnsi="Calibri"/>
                <w:b w:val="0"/>
                <w:sz w:val="19"/>
              </w:rPr>
              <w:t>DOCX/PDF formatting and text sanitization.</w:t>
            </w:r>
          </w:p>
        </w:tc>
      </w:tr>
      <w:tr>
        <w:tc>
          <w:tcPr>
            <w:tcW w:type="dxa" w:w="3888"/>
            <w:vAlign w:val="center"/>
            <w:shd w:fill="F3F6F9"/>
          </w:tcPr>
          <w:p>
            <w:pPr>
              <w:spacing w:after="40"/>
            </w:pPr>
            <w:r/>
            <w:r>
              <w:rPr>
                <w:rFonts w:ascii="Calibri" w:hAnsi="Calibri"/>
                <w:b w:val="0"/>
                <w:sz w:val="19"/>
              </w:rPr>
              <w:t>requirements.txt</w:t>
            </w:r>
          </w:p>
        </w:tc>
        <w:tc>
          <w:tcPr>
            <w:tcW w:type="dxa" w:w="5472"/>
            <w:vAlign w:val="center"/>
            <w:shd w:fill="F3F6F9"/>
          </w:tcPr>
          <w:p>
            <w:pPr>
              <w:spacing w:after="40"/>
            </w:pPr>
            <w:r/>
            <w:r>
              <w:rPr>
                <w:rFonts w:ascii="Calibri" w:hAnsi="Calibri"/>
                <w:b w:val="0"/>
                <w:sz w:val="19"/>
              </w:rPr>
              <w:t>Runtime dependencies.</w:t>
            </w:r>
          </w:p>
        </w:tc>
      </w:tr>
      <w:tr>
        <w:tc>
          <w:tcPr>
            <w:tcW w:type="dxa" w:w="3888"/>
            <w:vAlign w:val="center"/>
            <w:shd w:fill="FFFFFF"/>
          </w:tcPr>
          <w:p>
            <w:pPr>
              <w:spacing w:after="40"/>
            </w:pPr>
            <w:r/>
            <w:r>
              <w:rPr>
                <w:rFonts w:ascii="Calibri" w:hAnsi="Calibri"/>
                <w:b w:val="0"/>
                <w:sz w:val="19"/>
              </w:rPr>
              <w:t>.gitignore</w:t>
            </w:r>
          </w:p>
        </w:tc>
        <w:tc>
          <w:tcPr>
            <w:tcW w:type="dxa" w:w="5472"/>
            <w:vAlign w:val="center"/>
            <w:shd w:fill="FFFFFF"/>
          </w:tcPr>
          <w:p>
            <w:pPr>
              <w:spacing w:after="40"/>
            </w:pPr>
            <w:r/>
            <w:r>
              <w:rPr>
                <w:rFonts w:ascii="Calibri" w:hAnsi="Calibri"/>
                <w:b w:val="0"/>
                <w:sz w:val="19"/>
              </w:rPr>
              <w:t>Secret, cache, virtual-environment, and OS-file exclusions.</w:t>
            </w:r>
          </w:p>
        </w:tc>
      </w:tr>
    </w:tbl>
    <w:p>
      <w:pPr>
        <w:spacing w:after="40"/>
      </w:pPr>
    </w:p>
    <w:p>
      <w:pPr>
        <w:pStyle w:val="Heading1"/>
        <w:spacing w:before="240" w:after="100"/>
      </w:pPr>
      <w:r>
        <w:t>Appendix B — Sample Configuration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9"/>
          </w:tcPr>
          <w:p>
            <w:pPr>
              <w:spacing w:after="40"/>
            </w:pPr>
            <w:r/>
            <w:r>
              <w:rPr>
                <w:rFonts w:ascii="Calibri" w:hAnsi="Calibri"/>
                <w:b/>
                <w:color w:val="FFFFFF"/>
                <w:sz w:val="19"/>
              </w:rPr>
              <w:t>Variable</w:t>
            </w:r>
          </w:p>
        </w:tc>
        <w:tc>
          <w:tcPr>
            <w:tcW w:type="dxa" w:w="6912"/>
            <w:vAlign w:val="center"/>
            <w:shd w:fill="1F4E79"/>
          </w:tcPr>
          <w:p>
            <w:pPr>
              <w:spacing w:after="40"/>
            </w:pPr>
            <w:r/>
            <w:r>
              <w:rPr>
                <w:rFonts w:ascii="Calibri" w:hAnsi="Calibri"/>
                <w:b/>
                <w:color w:val="FFFFFF"/>
                <w:sz w:val="19"/>
              </w:rPr>
              <w:t>Description</w:t>
            </w:r>
          </w:p>
        </w:tc>
      </w:tr>
      <w:tr>
        <w:tc>
          <w:tcPr>
            <w:tcW w:type="dxa" w:w="2448"/>
            <w:vAlign w:val="center"/>
            <w:shd w:fill="FFFFFF"/>
          </w:tcPr>
          <w:p>
            <w:pPr>
              <w:spacing w:after="40"/>
            </w:pPr>
            <w:r/>
            <w:r>
              <w:rPr>
                <w:rFonts w:ascii="Calibri" w:hAnsi="Calibri"/>
                <w:b w:val="0"/>
                <w:sz w:val="19"/>
              </w:rPr>
              <w:t>GEMINI_API_KEY</w:t>
            </w:r>
          </w:p>
        </w:tc>
        <w:tc>
          <w:tcPr>
            <w:tcW w:type="dxa" w:w="6912"/>
            <w:vAlign w:val="center"/>
            <w:shd w:fill="FFFFFF"/>
          </w:tcPr>
          <w:p>
            <w:pPr>
              <w:spacing w:after="40"/>
            </w:pPr>
            <w:r/>
            <w:r>
              <w:rPr>
                <w:rFonts w:ascii="Calibri" w:hAnsi="Calibri"/>
                <w:b w:val="0"/>
                <w:sz w:val="19"/>
              </w:rPr>
              <w:t>Secret key for the configured Gemini provider; keep private.</w:t>
            </w:r>
          </w:p>
        </w:tc>
      </w:tr>
      <w:tr>
        <w:tc>
          <w:tcPr>
            <w:tcW w:type="dxa" w:w="2448"/>
            <w:vAlign w:val="center"/>
            <w:shd w:fill="F3F6F9"/>
          </w:tcPr>
          <w:p>
            <w:pPr>
              <w:spacing w:after="40"/>
            </w:pPr>
            <w:r/>
            <w:r>
              <w:rPr>
                <w:rFonts w:ascii="Calibri" w:hAnsi="Calibri"/>
                <w:b w:val="0"/>
                <w:sz w:val="19"/>
              </w:rPr>
              <w:t>GEMINI_MODEL</w:t>
            </w:r>
          </w:p>
        </w:tc>
        <w:tc>
          <w:tcPr>
            <w:tcW w:type="dxa" w:w="6912"/>
            <w:vAlign w:val="center"/>
            <w:shd w:fill="F3F6F9"/>
          </w:tcPr>
          <w:p>
            <w:pPr>
              <w:spacing w:after="40"/>
            </w:pPr>
            <w:r/>
            <w:r>
              <w:rPr>
                <w:rFonts w:ascii="Calibri" w:hAnsi="Calibri"/>
                <w:b w:val="0"/>
                <w:sz w:val="19"/>
              </w:rPr>
              <w:t>Optional model name; generator provides a default.</w:t>
            </w:r>
          </w:p>
        </w:tc>
      </w:tr>
      <w:tr>
        <w:tc>
          <w:tcPr>
            <w:tcW w:type="dxa" w:w="2448"/>
            <w:vAlign w:val="center"/>
            <w:shd w:fill="FFFFFF"/>
          </w:tcPr>
          <w:p>
            <w:pPr>
              <w:spacing w:after="40"/>
            </w:pPr>
            <w:r/>
            <w:r>
              <w:rPr>
                <w:rFonts w:ascii="Calibri" w:hAnsi="Calibri"/>
                <w:b w:val="0"/>
                <w:sz w:val="19"/>
              </w:rPr>
              <w:t>BACKEND_URL</w:t>
            </w:r>
          </w:p>
        </w:tc>
        <w:tc>
          <w:tcPr>
            <w:tcW w:type="dxa" w:w="6912"/>
            <w:vAlign w:val="center"/>
            <w:shd w:fill="FFFFFF"/>
          </w:tcPr>
          <w:p>
            <w:pPr>
              <w:spacing w:after="40"/>
            </w:pPr>
            <w:r/>
            <w:r>
              <w:rPr>
                <w:rFonts w:ascii="Calibri" w:hAnsi="Calibri"/>
                <w:b w:val="0"/>
                <w:sz w:val="19"/>
              </w:rPr>
              <w:t>Streamlit target for the FastAPI backend; defaults to http://127.0.0.1:8000.</w:t>
            </w:r>
          </w:p>
        </w:tc>
      </w:tr>
    </w:tbl>
    <w:p>
      <w:pPr>
        <w:spacing w:after="40"/>
      </w:pPr>
    </w:p>
    <w:p>
      <w:pPr>
        <w:pStyle w:val="Heading1"/>
        <w:spacing w:before="240" w:after="100"/>
      </w:pPr>
      <w:r>
        <w:t>Appendix C — Project Phase Summary</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spacing w:after="40"/>
            </w:pPr>
            <w:r/>
            <w:r>
              <w:rPr>
                <w:rFonts w:ascii="Calibri" w:hAnsi="Calibri"/>
                <w:b/>
                <w:color w:val="FFFFFF"/>
                <w:sz w:val="19"/>
              </w:rPr>
              <w:t>Phase</w:t>
            </w:r>
          </w:p>
        </w:tc>
        <w:tc>
          <w:tcPr>
            <w:tcW w:type="dxa" w:w="6192"/>
            <w:vAlign w:val="center"/>
            <w:shd w:fill="1F4E79"/>
          </w:tcPr>
          <w:p>
            <w:pPr>
              <w:spacing w:after="40"/>
            </w:pPr>
            <w:r/>
            <w:r>
              <w:rPr>
                <w:rFonts w:ascii="Calibri" w:hAnsi="Calibri"/>
                <w:b/>
                <w:color w:val="FFFFFF"/>
                <w:sz w:val="19"/>
              </w:rPr>
              <w:t>Deliverable Focus</w:t>
            </w:r>
          </w:p>
        </w:tc>
      </w:tr>
      <w:tr>
        <w:tc>
          <w:tcPr>
            <w:tcW w:type="dxa" w:w="3168"/>
            <w:vAlign w:val="center"/>
            <w:shd w:fill="FFFFFF"/>
          </w:tcPr>
          <w:p>
            <w:pPr>
              <w:spacing w:after="40"/>
            </w:pPr>
            <w:r/>
            <w:r>
              <w:rPr>
                <w:rFonts w:ascii="Calibri" w:hAnsi="Calibri"/>
                <w:b w:val="0"/>
                <w:sz w:val="19"/>
              </w:rPr>
              <w:t>1. Brainstorming &amp; Ideation</w:t>
            </w:r>
          </w:p>
        </w:tc>
        <w:tc>
          <w:tcPr>
            <w:tcW w:type="dxa" w:w="6192"/>
            <w:vAlign w:val="center"/>
            <w:shd w:fill="FFFFFF"/>
          </w:tcPr>
          <w:p>
            <w:pPr>
              <w:spacing w:after="40"/>
            </w:pPr>
            <w:r/>
            <w:r>
              <w:rPr>
                <w:rFonts w:ascii="Calibri" w:hAnsi="Calibri"/>
                <w:b w:val="0"/>
                <w:sz w:val="19"/>
              </w:rPr>
              <w:t>Problem discovery, personas, and selected LegalEaseAI concept.</w:t>
            </w:r>
          </w:p>
        </w:tc>
      </w:tr>
      <w:tr>
        <w:tc>
          <w:tcPr>
            <w:tcW w:type="dxa" w:w="3168"/>
            <w:vAlign w:val="center"/>
            <w:shd w:fill="F3F6F9"/>
          </w:tcPr>
          <w:p>
            <w:pPr>
              <w:spacing w:after="40"/>
            </w:pPr>
            <w:r/>
            <w:r>
              <w:rPr>
                <w:rFonts w:ascii="Calibri" w:hAnsi="Calibri"/>
                <w:b w:val="0"/>
                <w:sz w:val="19"/>
              </w:rPr>
              <w:t>2. Requirement Analysis</w:t>
            </w:r>
          </w:p>
        </w:tc>
        <w:tc>
          <w:tcPr>
            <w:tcW w:type="dxa" w:w="6192"/>
            <w:vAlign w:val="center"/>
            <w:shd w:fill="F3F6F9"/>
          </w:tcPr>
          <w:p>
            <w:pPr>
              <w:spacing w:after="40"/>
            </w:pPr>
            <w:r/>
            <w:r>
              <w:rPr>
                <w:rFonts w:ascii="Calibri" w:hAnsi="Calibri"/>
                <w:b w:val="0"/>
                <w:sz w:val="19"/>
              </w:rPr>
              <w:t>Functional/non-functional requirements and user stories.</w:t>
            </w:r>
          </w:p>
        </w:tc>
      </w:tr>
      <w:tr>
        <w:tc>
          <w:tcPr>
            <w:tcW w:type="dxa" w:w="3168"/>
            <w:vAlign w:val="center"/>
            <w:shd w:fill="FFFFFF"/>
          </w:tcPr>
          <w:p>
            <w:pPr>
              <w:spacing w:after="40"/>
            </w:pPr>
            <w:r/>
            <w:r>
              <w:rPr>
                <w:rFonts w:ascii="Calibri" w:hAnsi="Calibri"/>
                <w:b w:val="0"/>
                <w:sz w:val="19"/>
              </w:rPr>
              <w:t>3. Project Design</w:t>
            </w:r>
          </w:p>
        </w:tc>
        <w:tc>
          <w:tcPr>
            <w:tcW w:type="dxa" w:w="6192"/>
            <w:vAlign w:val="center"/>
            <w:shd w:fill="FFFFFF"/>
          </w:tcPr>
          <w:p>
            <w:pPr>
              <w:spacing w:after="40"/>
            </w:pPr>
            <w:r/>
            <w:r>
              <w:rPr>
                <w:rFonts w:ascii="Calibri" w:hAnsi="Calibri"/>
                <w:b w:val="0"/>
                <w:sz w:val="19"/>
              </w:rPr>
              <w:t>Architecture, data flow, UI design, and prompt safety.</w:t>
            </w:r>
          </w:p>
        </w:tc>
      </w:tr>
      <w:tr>
        <w:tc>
          <w:tcPr>
            <w:tcW w:type="dxa" w:w="3168"/>
            <w:vAlign w:val="center"/>
            <w:shd w:fill="F3F6F9"/>
          </w:tcPr>
          <w:p>
            <w:pPr>
              <w:spacing w:after="40"/>
            </w:pPr>
            <w:r/>
            <w:r>
              <w:rPr>
                <w:rFonts w:ascii="Calibri" w:hAnsi="Calibri"/>
                <w:b w:val="0"/>
                <w:sz w:val="19"/>
              </w:rPr>
              <w:t>4. Project Planning</w:t>
            </w:r>
          </w:p>
        </w:tc>
        <w:tc>
          <w:tcPr>
            <w:tcW w:type="dxa" w:w="6192"/>
            <w:vAlign w:val="center"/>
            <w:shd w:fill="F3F6F9"/>
          </w:tcPr>
          <w:p>
            <w:pPr>
              <w:spacing w:after="40"/>
            </w:pPr>
            <w:r/>
            <w:r>
              <w:rPr>
                <w:rFonts w:ascii="Calibri" w:hAnsi="Calibri"/>
                <w:b w:val="0"/>
                <w:sz w:val="19"/>
              </w:rPr>
              <w:t>Backlog, sprint plan, responsibilities, and risks.</w:t>
            </w:r>
          </w:p>
        </w:tc>
      </w:tr>
      <w:tr>
        <w:tc>
          <w:tcPr>
            <w:tcW w:type="dxa" w:w="3168"/>
            <w:vAlign w:val="center"/>
            <w:shd w:fill="FFFFFF"/>
          </w:tcPr>
          <w:p>
            <w:pPr>
              <w:spacing w:after="40"/>
            </w:pPr>
            <w:r/>
            <w:r>
              <w:rPr>
                <w:rFonts w:ascii="Calibri" w:hAnsi="Calibri"/>
                <w:b w:val="0"/>
                <w:sz w:val="19"/>
              </w:rPr>
              <w:t>5. Project Development</w:t>
            </w:r>
          </w:p>
        </w:tc>
        <w:tc>
          <w:tcPr>
            <w:tcW w:type="dxa" w:w="6192"/>
            <w:vAlign w:val="center"/>
            <w:shd w:fill="FFFFFF"/>
          </w:tcPr>
          <w:p>
            <w:pPr>
              <w:spacing w:after="40"/>
            </w:pPr>
            <w:r/>
            <w:r>
              <w:rPr>
                <w:rFonts w:ascii="Calibri" w:hAnsi="Calibri"/>
                <w:b w:val="0"/>
                <w:sz w:val="19"/>
              </w:rPr>
              <w:t>Implementation structure, API, AI service, UI, and formatting.</w:t>
            </w:r>
          </w:p>
        </w:tc>
      </w:tr>
      <w:tr>
        <w:tc>
          <w:tcPr>
            <w:tcW w:type="dxa" w:w="3168"/>
            <w:vAlign w:val="center"/>
            <w:shd w:fill="F3F6F9"/>
          </w:tcPr>
          <w:p>
            <w:pPr>
              <w:spacing w:after="40"/>
            </w:pPr>
            <w:r/>
            <w:r>
              <w:rPr>
                <w:rFonts w:ascii="Calibri" w:hAnsi="Calibri"/>
                <w:b w:val="0"/>
                <w:sz w:val="19"/>
              </w:rPr>
              <w:t>6. Testing &amp; Validation</w:t>
            </w:r>
          </w:p>
        </w:tc>
        <w:tc>
          <w:tcPr>
            <w:tcW w:type="dxa" w:w="6192"/>
            <w:vAlign w:val="center"/>
            <w:shd w:fill="F3F6F9"/>
          </w:tcPr>
          <w:p>
            <w:pPr>
              <w:spacing w:after="40"/>
            </w:pPr>
            <w:r/>
            <w:r>
              <w:rPr>
                <w:rFonts w:ascii="Calibri" w:hAnsi="Calibri"/>
                <w:b w:val="0"/>
                <w:sz w:val="19"/>
              </w:rPr>
              <w:t>Test scenarios, acceptance criteria, and limitations.</w:t>
            </w:r>
          </w:p>
        </w:tc>
      </w:tr>
      <w:tr>
        <w:tc>
          <w:tcPr>
            <w:tcW w:type="dxa" w:w="3168"/>
            <w:vAlign w:val="center"/>
            <w:shd w:fill="FFFFFF"/>
          </w:tcPr>
          <w:p>
            <w:pPr>
              <w:spacing w:after="40"/>
            </w:pPr>
            <w:r/>
            <w:r>
              <w:rPr>
                <w:rFonts w:ascii="Calibri" w:hAnsi="Calibri"/>
                <w:b w:val="0"/>
                <w:sz w:val="19"/>
              </w:rPr>
              <w:t>7. Project Documentation</w:t>
            </w:r>
          </w:p>
        </w:tc>
        <w:tc>
          <w:tcPr>
            <w:tcW w:type="dxa" w:w="6192"/>
            <w:vAlign w:val="center"/>
            <w:shd w:fill="FFFFFF"/>
          </w:tcPr>
          <w:p>
            <w:pPr>
              <w:spacing w:after="40"/>
            </w:pPr>
            <w:r/>
            <w:r>
              <w:rPr>
                <w:rFonts w:ascii="Calibri" w:hAnsi="Calibri"/>
                <w:b w:val="0"/>
                <w:sz w:val="19"/>
              </w:rPr>
              <w:t>Setup guide, user guide, API reference, and legal notice.</w:t>
            </w:r>
          </w:p>
        </w:tc>
      </w:tr>
      <w:tr>
        <w:tc>
          <w:tcPr>
            <w:tcW w:type="dxa" w:w="3168"/>
            <w:vAlign w:val="center"/>
            <w:shd w:fill="F3F6F9"/>
          </w:tcPr>
          <w:p>
            <w:pPr>
              <w:spacing w:after="40"/>
            </w:pPr>
            <w:r/>
            <w:r>
              <w:rPr>
                <w:rFonts w:ascii="Calibri" w:hAnsi="Calibri"/>
                <w:b w:val="0"/>
                <w:sz w:val="19"/>
              </w:rPr>
              <w:t>8. Deployment &amp; Future Enhancement</w:t>
            </w:r>
          </w:p>
        </w:tc>
        <w:tc>
          <w:tcPr>
            <w:tcW w:type="dxa" w:w="6192"/>
            <w:vAlign w:val="center"/>
            <w:shd w:fill="F3F6F9"/>
          </w:tcPr>
          <w:p>
            <w:pPr>
              <w:spacing w:after="40"/>
            </w:pPr>
            <w:r/>
            <w:r>
              <w:rPr>
                <w:rFonts w:ascii="Calibri" w:hAnsi="Calibri"/>
                <w:b w:val="0"/>
                <w:sz w:val="19"/>
              </w:rPr>
              <w:t>Release checklist, operations, maintenance, and roadmap.</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LegalEaseAI — Full Project Report | AI-assisted draft — review with a qualified legal professional | </w:t>
    </w: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LegalEaseAI — Full Project Report</dc:title>
  <dc:subject>AI-Powered Legal Document Generator</dc:subject>
  <dc:creator>LegalEaseAI Project Team</dc:creator>
  <cp:keywords>LegalEaseAI, FastAPI, Streamlit, Gemini, legal document generator</cp:keywords>
  <dc:description>generated by python-docx</dc:description>
  <cp:lastModifiedBy/>
  <cp:revision>1</cp:revision>
  <dcterms:created xsi:type="dcterms:W3CDTF">2013-12-23T23:15:00Z</dcterms:created>
  <dcterms:modified xsi:type="dcterms:W3CDTF">2013-12-23T23:15:00Z</dcterms:modified>
  <cp:category/>
</cp:coreProperties>
</file>