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B981"/>
          <w:sz w:val="44"/>
        </w:rPr>
        <w:t>🌱 EWSS 2.0 — Sustainability &amp; Effluent Water Assessment Platform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Executive Summary, Architecture, Mathematical Scoring Engine &amp; Review Guide</w:t>
      </w:r>
    </w:p>
    <w:p>
      <w:pPr>
        <w:spacing w:after="160"/>
      </w:pPr>
    </w:p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1. Executive Summary &amp; Project Purpose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The Effluent Water Sustainability &amp; Reuse Score (EWSS 2.0) platform is an enterprise-grade decision-support system designed for ethanol distilleries, industrial plants, and environmental regulatory bodies (such as CPCB / SPCB).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Rather than measuring user satisfaction, EWSS 2.0 measures regulatory compliance, environmental safety, and groundwater depletion risk. It fuses real-time distillery effluent telemetry with external environmental feeds from the Central Water Commission (CWC) and the Central Ground Water Board (CGWB), applying multi-criteria decision modeling (AHP-TOPSIS) and privacy-preserving Federated Learning (FedAvg).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2. Core Technological Components Required for Development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The platform architecture is structured across five core operational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Technologies Used</w:t>
            </w:r>
          </w:p>
        </w:tc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Core Responsibilities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1. Frontend &amp; UI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Streamlit, Plotly Express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Interactive dashboard, digital twin sliders, batch trend charts, risk badges.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t>2. Data Fusion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Pandas, NumPy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Ingestion of company CSV files, state node telemetry fusion, data cleaning.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3. Scoring Engine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AHP, TOPSIS Normalization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Parameter weighting &amp; standardizing physical units into 0.0 - 1.0 sub-scores.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t>4. Explainability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SHAP Attribution, Rules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t>Quantifying exact point deductions per parameter &amp; automated alerts.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5. Privacy &amp; Export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FedAvg, ReportLab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t>Multi-state model aggregation without raw data sharing; PDF &amp; CSV exports.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3. Required Input Parameters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The system evaluates 7 critical parameters categorized into Effluent Chemistry, Operational Efficiency, and Environmental Hydrology: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4"/>
        </w:rPr>
        <w:t>A. Effluent Chemistry Parameters (Distillery Telemetry)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1. pH Level: </w:t>
      </w:r>
      <w:r>
        <w:rPr>
          <w:rFonts w:ascii="Calibri" w:hAnsi="Calibri"/>
          <w:sz w:val="21"/>
        </w:rPr>
        <w:t>Range: 4.0 – 10.0 (Optimal: 6.5 – 8.5). Extreme acidity or alkalinity damages aquatic ecosystems.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2. COD (Chemical Oxygen Demand): </w:t>
      </w:r>
      <w:r>
        <w:rPr>
          <w:rFonts w:ascii="Calibri" w:hAnsi="Calibri"/>
          <w:sz w:val="21"/>
        </w:rPr>
        <w:t>Range: 10,000 – 120,000 mg/L (Optimal: &lt;= 15,000 mg/L). High chemical oxygen demand.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3. BOD (Biochemical Oxygen Demand): </w:t>
      </w:r>
      <w:r>
        <w:rPr>
          <w:rFonts w:ascii="Calibri" w:hAnsi="Calibri"/>
          <w:sz w:val="21"/>
        </w:rPr>
        <w:t>Range: 5,000 – 65,000 mg/L (Optimal: &lt;= 6,000 mg/L). High organic load depletes dissolved oxygen.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4. TDS (Total Dissolved Solids): </w:t>
      </w:r>
      <w:r>
        <w:rPr>
          <w:rFonts w:ascii="Calibri" w:hAnsi="Calibri"/>
          <w:sz w:val="21"/>
        </w:rPr>
        <w:t>Range: 500 – 6,000 mg/L (Optimal: &lt;= 1,000 mg/L). Elevated salts prevent agricultural effluent reuse.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4"/>
        </w:rPr>
        <w:t>B. Plant Operational Efficiency Parameter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5. Water Consumption Ratio (WCR): </w:t>
      </w:r>
      <w:r>
        <w:rPr>
          <w:rFonts w:ascii="Calibri" w:hAnsi="Calibri"/>
          <w:sz w:val="21"/>
        </w:rPr>
        <w:t>Range: 4.0 – 20.0 L water / L ethanol (Optimal: &lt;= 6.5 L/L). Measures water intensity.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4"/>
        </w:rPr>
        <w:t>C. Environmental &amp; Hydrological Feeds (External CWC / CGWB Feeds)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6. Groundwater Depth (GWD): </w:t>
      </w:r>
      <w:r>
        <w:rPr>
          <w:rFonts w:ascii="Calibri" w:hAnsi="Calibri"/>
          <w:sz w:val="21"/>
        </w:rPr>
        <w:t>Range: 2.0 – 35.0 m bgl (Optimal: &lt;= 8.0 m). Deeper water tables indicate localized aquifer stress.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1"/>
        </w:rPr>
        <w:t xml:space="preserve">7. Daily Rainfall (RF): </w:t>
      </w:r>
      <w:r>
        <w:rPr>
          <w:rFonts w:ascii="Calibri" w:hAnsi="Calibri"/>
          <w:sz w:val="21"/>
        </w:rPr>
        <w:t>Range: 0.0 – 100.0 mm (Optimal: &gt;= 30.0 mm). Provides natural aquifer recharge and dilution.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4. Mathematical Methodology &amp; EWSS Calculation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The composite score is calculated through a 4-step quantitative pipeline: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4"/>
        </w:rPr>
        <w:t>Step 1: TOPSIS-Inspired Sub-Score Normalization (S_i in [0.0, 1.0])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• For pH (Midpoint target = 7.0): S_pH = max(0, 1 - |pH - 7.0| / 3.0)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• For Cost Criteria (COD, BOD, TDS, Water Ratio, Groundwater Depth): S_i = max(0.0, min(1.0, (Max - x_i) / (Max - Min)))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• For Benefit Criteria (Rainfall): S_Rainfall = max(0.0, min(1.0, x_Rainfall / Target))</w:t>
      </w:r>
    </w:p>
    <w:p>
      <w:pPr>
        <w:spacing w:before="240" w:after="80"/>
      </w:pPr>
      <w:r>
        <w:rPr>
          <w:rFonts w:ascii="Calibri" w:hAnsi="Calibri"/>
          <w:b/>
          <w:color w:val="10B981"/>
          <w:sz w:val="24"/>
        </w:rPr>
        <w:t>Step 2: AHP Weight Vector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B981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484"/>
            <w:shd w:fill="10B981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84"/>
            <w:shd w:fill="10B981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AHP Weight</w:t>
            </w:r>
          </w:p>
        </w:tc>
        <w:tc>
          <w:tcPr>
            <w:tcW w:type="dxa" w:w="2484"/>
            <w:shd w:fill="10B981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Weight %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t>Chemical Oxygen Demand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COD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0.25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25%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t>Biochemical Oxygen Demand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BOD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0.22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22%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t>Water Consumption Ratio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WCR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0.13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13%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t>Total Dissolved Solids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TDS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0.12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12%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t>Groundwater Depth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GWD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0.10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10%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t>Daily Rainfall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RF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0.10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10%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t>pH Level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pH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0.08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t>8%</w:t>
            </w:r>
          </w:p>
        </w:tc>
      </w:tr>
      <w:tr>
        <w:tc>
          <w:tcPr>
            <w:tcW w:type="dxa" w:w="2484"/>
            <w:shd w:fill="E2E8F0"/>
          </w:tcPr>
          <w:p>
            <w:pPr>
              <w:spacing w:before="40" w:after="40"/>
            </w:pPr>
            <w:r>
              <w:rPr>
                <w:b/>
              </w:rPr>
              <w:t>Total Composite Sum</w:t>
            </w:r>
          </w:p>
        </w:tc>
        <w:tc>
          <w:tcPr>
            <w:tcW w:type="dxa" w:w="2484"/>
            <w:shd w:fill="E2E8F0"/>
          </w:tcPr>
          <w:p>
            <w:pPr>
              <w:spacing w:before="40" w:after="40"/>
            </w:pPr>
            <w:r>
              <w:rPr>
                <w:b/>
              </w:rPr>
              <w:t>Sum</w:t>
            </w:r>
          </w:p>
        </w:tc>
        <w:tc>
          <w:tcPr>
            <w:tcW w:type="dxa" w:w="2484"/>
            <w:shd w:fill="E2E8F0"/>
          </w:tcPr>
          <w:p>
            <w:pPr>
              <w:spacing w:before="40" w:after="40"/>
            </w:pPr>
            <w:r>
              <w:rPr>
                <w:b/>
              </w:rPr>
              <w:t>1.00</w:t>
            </w:r>
          </w:p>
        </w:tc>
        <w:tc>
          <w:tcPr>
            <w:tcW w:type="dxa" w:w="2484"/>
            <w:shd w:fill="E2E8F0"/>
          </w:tcPr>
          <w:p>
            <w:pPr>
              <w:spacing w:before="40" w:after="40"/>
            </w:pPr>
            <w:r>
              <w:rPr>
                <w:b/>
              </w:rPr>
              <w:t>100%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0B981"/>
          <w:sz w:val="24"/>
        </w:rPr>
        <w:t>Step 3: Composite Score &amp; 95% Confidence Bounds Calculation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• EWSS Composite Score = 100 * SUM( w_i * S_i 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• Combined Standard Deviation = SQRT( SUM( (w_i * sigma_i)^2 ) 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• 95% Margin of Error (MoE) = 1.96 * Combined Standard Deviation * 100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• Confidence Interval = [ EWSS - MoE,  EWSS + MoE ]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0"/>
        </w:rPr>
        <w:t>5. System Outputs &amp; Status Classifications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Status Tier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Interpretation</w:t>
            </w:r>
          </w:p>
        </w:tc>
        <w:tc>
          <w:tcPr>
            <w:tcW w:type="dxa" w:w="2484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t>&gt;= 80.0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EXCELLENT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Full compliance; safe effluent reuse; zero aquifer stress.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Maintain standard operations.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t>60.0 - 79.9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ACCEPTABLE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Moderate operational risk; parameters approaching limits.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Perform preventive maintenance.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t>&lt; 60.0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CRITICAL RISK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Non-compliant; severe aquifer stress &amp; environmental pollution.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t>Mandatory operational intervention.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