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Задание 1. Разработать модуль spider для получения данных с веб-приложений в формализованном виде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ru-RU"/>
        </w:rPr>
        <w:t xml:space="preserve">Создание проекта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61861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244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1618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127.4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61861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962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1618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27.4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3937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327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439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70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778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63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047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960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33047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60.2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4731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8433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3247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55.6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Задание 2. Подготовить датасет и произвести его анализ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19469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473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519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409.0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2060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432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3206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61.4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Анализ документации FastAPI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Загрузка данных и импорт библиотек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c99cc6"/>
          <w:sz w:val="21"/>
        </w:rPr>
        <w:t xml:space="preserve">import</w:t>
      </w:r>
      <w:r>
        <w:rPr>
          <w:rFonts w:ascii="Courier New" w:hAnsi="Courier New" w:eastAsia="Courier New" w:cs="Courier New"/>
          <w:color w:val="d4d4d4"/>
          <w:sz w:val="21"/>
        </w:rPr>
        <w:t xml:space="preserve"> pandas </w:t>
      </w:r>
      <w:r>
        <w:rPr>
          <w:rFonts w:ascii="Courier New" w:hAnsi="Courier New" w:eastAsia="Courier New" w:cs="Courier New"/>
          <w:color w:val="c99cc6"/>
          <w:sz w:val="21"/>
        </w:rPr>
        <w:t xml:space="preserve">as</w:t>
      </w:r>
      <w:r>
        <w:rPr>
          <w:rFonts w:ascii="Courier New" w:hAnsi="Courier New" w:eastAsia="Courier New" w:cs="Courier New"/>
          <w:color w:val="d4d4d4"/>
          <w:sz w:val="21"/>
        </w:rPr>
        <w:t xml:space="preserve"> pd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c99cc6"/>
          <w:sz w:val="21"/>
        </w:rPr>
        <w:t xml:space="preserve">import</w:t>
      </w:r>
      <w:r>
        <w:rPr>
          <w:rFonts w:ascii="Courier New" w:hAnsi="Courier New" w:eastAsia="Courier New" w:cs="Courier New"/>
          <w:color w:val="d4d4d4"/>
          <w:sz w:val="21"/>
        </w:rPr>
        <w:t xml:space="preserve"> matplotlib.pyplot </w:t>
      </w:r>
      <w:r>
        <w:rPr>
          <w:rFonts w:ascii="Courier New" w:hAnsi="Courier New" w:eastAsia="Courier New" w:cs="Courier New"/>
          <w:color w:val="c99cc6"/>
          <w:sz w:val="21"/>
        </w:rPr>
        <w:t xml:space="preserve">as</w:t>
      </w:r>
      <w:r>
        <w:rPr>
          <w:rFonts w:ascii="Courier New" w:hAnsi="Courier New" w:eastAsia="Courier New" w:cs="Courier New"/>
          <w:color w:val="d4d4d4"/>
          <w:sz w:val="21"/>
        </w:rPr>
        <w:t xml:space="preserve"> plt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c99cc6"/>
          <w:sz w:val="21"/>
        </w:rPr>
        <w:t xml:space="preserve">import</w:t>
      </w:r>
      <w:r>
        <w:rPr>
          <w:rFonts w:ascii="Courier New" w:hAnsi="Courier New" w:eastAsia="Courier New" w:cs="Courier New"/>
          <w:color w:val="d4d4d4"/>
          <w:sz w:val="21"/>
        </w:rPr>
        <w:t xml:space="preserve"> seaborn </w:t>
      </w:r>
      <w:r>
        <w:rPr>
          <w:rFonts w:ascii="Courier New" w:hAnsi="Courier New" w:eastAsia="Courier New" w:cs="Courier New"/>
          <w:color w:val="c99cc6"/>
          <w:sz w:val="21"/>
        </w:rPr>
        <w:t xml:space="preserve">as</w:t>
      </w:r>
      <w:r>
        <w:rPr>
          <w:rFonts w:ascii="Courier New" w:hAnsi="Courier New" w:eastAsia="Courier New" w:cs="Courier New"/>
          <w:color w:val="d4d4d4"/>
          <w:sz w:val="21"/>
        </w:rPr>
        <w:t xml:space="preserve"> sns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Настройки отображения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plt.style.use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'ggplot'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pd.set_option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'display.max_colwidth'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30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pd.set_option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'display.width'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100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Загрузка данных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df = pd.read_csv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'fastapi_docs.csv'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1. Первичный анализ структуры API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"=== Основная информация ==="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69a5d7"/>
          <w:sz w:val="21"/>
        </w:rPr>
        <w:t xml:space="preserve">f</w:t>
      </w:r>
      <w:r>
        <w:rPr>
          <w:rFonts w:ascii="Courier New" w:hAnsi="Courier New" w:eastAsia="Courier New" w:cs="Courier New"/>
          <w:color w:val="ce9178"/>
          <w:sz w:val="21"/>
        </w:rPr>
        <w:t xml:space="preserve">"Всего эндпоинтов: </w:t>
      </w:r>
      <w:r>
        <w:rPr>
          <w:rFonts w:ascii="Courier New" w:hAnsi="Courier New" w:eastAsia="Courier New" w:cs="Courier New"/>
          <w:color w:val="dcdcdc"/>
          <w:sz w:val="21"/>
        </w:rPr>
        <w:t xml:space="preserve">{</w:t>
      </w:r>
      <w:r>
        <w:rPr>
          <w:rFonts w:ascii="Courier New" w:hAnsi="Courier New" w:eastAsia="Courier New" w:cs="Courier New"/>
          <w:color w:val="dcdcaa"/>
          <w:sz w:val="21"/>
        </w:rPr>
        <w:t xml:space="preserve">len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)}</w:t>
      </w:r>
      <w:r>
        <w:rPr>
          <w:rFonts w:ascii="Courier New" w:hAnsi="Courier New" w:eastAsia="Courier New" w:cs="Courier New"/>
          <w:color w:val="ce9178"/>
          <w:sz w:val="21"/>
        </w:rPr>
        <w:t xml:space="preserve">"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69a5d7"/>
          <w:sz w:val="21"/>
        </w:rPr>
        <w:t xml:space="preserve">f</w:t>
      </w:r>
      <w:r>
        <w:rPr>
          <w:rFonts w:ascii="Courier New" w:hAnsi="Courier New" w:eastAsia="Courier New" w:cs="Courier New"/>
          <w:color w:val="ce9178"/>
          <w:sz w:val="21"/>
        </w:rPr>
        <w:t xml:space="preserve">"Уникальных путей: </w:t>
      </w:r>
      <w:r>
        <w:rPr>
          <w:rFonts w:ascii="Courier New" w:hAnsi="Courier New" w:eastAsia="Courier New" w:cs="Courier New"/>
          <w:color w:val="dcdcdc"/>
          <w:sz w:val="21"/>
        </w:rPr>
        <w:t xml:space="preserve">{</w:t>
      </w: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'path'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.nunique</w:t>
      </w:r>
      <w:r>
        <w:rPr>
          <w:rFonts w:ascii="Courier New" w:hAnsi="Courier New" w:eastAsia="Courier New" w:cs="Courier New"/>
          <w:color w:val="dcdcdc"/>
          <w:sz w:val="21"/>
        </w:rPr>
        <w:t xml:space="preserve">()}</w:t>
      </w:r>
      <w:r>
        <w:rPr>
          <w:rFonts w:ascii="Courier New" w:hAnsi="Courier New" w:eastAsia="Courier New" w:cs="Courier New"/>
          <w:color w:val="ce9178"/>
          <w:sz w:val="21"/>
        </w:rPr>
        <w:t xml:space="preserve">"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"\nМетоды API:"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'method'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.value_counts</w:t>
      </w:r>
      <w:r>
        <w:rPr>
          <w:rFonts w:ascii="Courier New" w:hAnsi="Courier New" w:eastAsia="Courier New" w:cs="Courier New"/>
          <w:color w:val="dcdcdc"/>
          <w:sz w:val="21"/>
        </w:rPr>
        <w:t xml:space="preserve">())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Создаем категории из путей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'category'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 = 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'path'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.apply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69a5d7"/>
          <w:sz w:val="21"/>
        </w:rPr>
        <w:t xml:space="preserve">lambda</w:t>
      </w:r>
      <w:r>
        <w:rPr>
          <w:rFonts w:ascii="Courier New" w:hAnsi="Courier New" w:eastAsia="Courier New" w:cs="Courier New"/>
          <w:color w:val="d4d4d4"/>
          <w:sz w:val="21"/>
        </w:rPr>
        <w:t xml:space="preserve"> x</w:t>
      </w:r>
      <w:r>
        <w:rPr>
          <w:rFonts w:ascii="Courier New" w:hAnsi="Courier New" w:eastAsia="Courier New" w:cs="Courier New"/>
          <w:color w:val="dcdcdc"/>
          <w:sz w:val="21"/>
        </w:rPr>
        <w:t xml:space="preserve">:</w:t>
      </w:r>
      <w:r>
        <w:rPr>
          <w:rFonts w:ascii="Courier New" w:hAnsi="Courier New" w:eastAsia="Courier New" w:cs="Courier New"/>
          <w:color w:val="d4d4d4"/>
          <w:sz w:val="21"/>
        </w:rPr>
        <w:t xml:space="preserve"> x.split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'/'</w:t>
      </w:r>
      <w:r>
        <w:rPr>
          <w:rFonts w:ascii="Courier New" w:hAnsi="Courier New" w:eastAsia="Courier New" w:cs="Courier New"/>
          <w:color w:val="dcdcdc"/>
          <w:sz w:val="21"/>
        </w:rPr>
        <w:t xml:space="preserve">)[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c99cc6"/>
          <w:sz w:val="21"/>
        </w:rPr>
        <w:t xml:space="preserve">if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</w:rPr>
        <w:t xml:space="preserve">len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d4d4d4"/>
          <w:sz w:val="21"/>
        </w:rPr>
        <w:t xml:space="preserve">x.split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'/'</w:t>
      </w:r>
      <w:r>
        <w:rPr>
          <w:rFonts w:ascii="Courier New" w:hAnsi="Courier New" w:eastAsia="Courier New" w:cs="Courier New"/>
          <w:color w:val="dcdcdc"/>
          <w:sz w:val="21"/>
        </w:rPr>
        <w:t xml:space="preserve">))</w:t>
      </w:r>
      <w:r>
        <w:rPr>
          <w:rFonts w:ascii="Courier New" w:hAnsi="Courier New" w:eastAsia="Courier New" w:cs="Courier New"/>
          <w:color w:val="d4d4d4"/>
          <w:sz w:val="21"/>
        </w:rPr>
        <w:t xml:space="preserve"> &gt; 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c99cc6"/>
          <w:sz w:val="21"/>
        </w:rPr>
        <w:t xml:space="preserve">else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</w:rPr>
        <w:t xml:space="preserve">'root'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"\nРаспределение по категориям:"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aa"/>
          <w:sz w:val="21"/>
        </w:rPr>
        <w:t xml:space="preserve">print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'category'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.value_counts</w:t>
      </w:r>
      <w:r>
        <w:rPr>
          <w:rFonts w:ascii="Courier New" w:hAnsi="Courier New" w:eastAsia="Courier New" w:cs="Courier New"/>
          <w:color w:val="dcdcdc"/>
          <w:sz w:val="21"/>
        </w:rPr>
        <w:t xml:space="preserve">())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2. Визуализация распределения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fig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axes = plt.subplots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b5cea8"/>
          <w:sz w:val="21"/>
        </w:rPr>
        <w:t xml:space="preserve">2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2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figsize=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b5cea8"/>
          <w:sz w:val="21"/>
        </w:rPr>
        <w:t xml:space="preserve">14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10</w:t>
      </w:r>
      <w:r>
        <w:rPr>
          <w:rFonts w:ascii="Courier New" w:hAnsi="Courier New" w:eastAsia="Courier New" w:cs="Courier New"/>
          <w:color w:val="dcdcdc"/>
          <w:sz w:val="21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Распределение методов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'method'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.value_counts</w:t>
      </w:r>
      <w:r>
        <w:rPr>
          <w:rFonts w:ascii="Courier New" w:hAnsi="Courier New" w:eastAsia="Courier New" w:cs="Courier New"/>
          <w:color w:val="dcdcdc"/>
          <w:sz w:val="21"/>
        </w:rPr>
        <w:t xml:space="preserve">()</w:t>
      </w:r>
      <w:r>
        <w:rPr>
          <w:rFonts w:ascii="Courier New" w:hAnsi="Courier New" w:eastAsia="Courier New" w:cs="Courier New"/>
          <w:color w:val="d4d4d4"/>
          <w:sz w:val="21"/>
        </w:rPr>
        <w:t xml:space="preserve">.plot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kind=</w:t>
      </w:r>
      <w:r>
        <w:rPr>
          <w:rFonts w:ascii="Courier New" w:hAnsi="Courier New" w:eastAsia="Courier New" w:cs="Courier New"/>
          <w:color w:val="ce9178"/>
          <w:sz w:val="21"/>
        </w:rPr>
        <w:t xml:space="preserve">'pie'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autopct=</w:t>
      </w:r>
      <w:r>
        <w:rPr>
          <w:rFonts w:ascii="Courier New" w:hAnsi="Courier New" w:eastAsia="Courier New" w:cs="Courier New"/>
          <w:color w:val="ce9178"/>
          <w:sz w:val="21"/>
        </w:rPr>
        <w:t xml:space="preserve">'%1.1f%%'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colors=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'#66b3ff'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ce9178"/>
          <w:sz w:val="21"/>
        </w:rPr>
        <w:t xml:space="preserve">'#99ff99'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ce9178"/>
          <w:sz w:val="21"/>
        </w:rPr>
        <w:t xml:space="preserve">'#ffcc99'</w:t>
      </w:r>
      <w:r>
        <w:rPr>
          <w:rFonts w:ascii="Courier New" w:hAnsi="Courier New" w:eastAsia="Courier New" w:cs="Courier New"/>
          <w:color w:val="dcdcdc"/>
          <w:sz w:val="21"/>
        </w:rPr>
        <w:t xml:space="preserve">],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ax=axes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.set_title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'Распределение HTTP методов'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.set_ylabel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Распределение по категориям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df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ce9178"/>
          <w:sz w:val="21"/>
        </w:rPr>
        <w:t xml:space="preserve">'category'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.value_counts</w:t>
      </w:r>
      <w:r>
        <w:rPr>
          <w:rFonts w:ascii="Courier New" w:hAnsi="Courier New" w:eastAsia="Courier New" w:cs="Courier New"/>
          <w:color w:val="dcdcdc"/>
          <w:sz w:val="21"/>
        </w:rPr>
        <w:t xml:space="preserve">()</w:t>
      </w:r>
      <w:r>
        <w:rPr>
          <w:rFonts w:ascii="Courier New" w:hAnsi="Courier New" w:eastAsia="Courier New" w:cs="Courier New"/>
          <w:color w:val="d4d4d4"/>
          <w:sz w:val="21"/>
        </w:rPr>
        <w:t xml:space="preserve">.plot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kind=</w:t>
      </w:r>
      <w:r>
        <w:rPr>
          <w:rFonts w:ascii="Courier New" w:hAnsi="Courier New" w:eastAsia="Courier New" w:cs="Courier New"/>
          <w:color w:val="ce9178"/>
          <w:sz w:val="21"/>
        </w:rPr>
        <w:t xml:space="preserve">'bar'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color=</w:t>
      </w:r>
      <w:r>
        <w:rPr>
          <w:rFonts w:ascii="Courier New" w:hAnsi="Courier New" w:eastAsia="Courier New" w:cs="Courier New"/>
          <w:color w:val="ce9178"/>
          <w:sz w:val="21"/>
        </w:rPr>
        <w:t xml:space="preserve">'skyblue'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ax=axes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.set_title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'Количество эндпоинтов по категориям'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.set_ylabel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'Количество'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82b76c"/>
          <w:sz w:val="21"/>
        </w:rPr>
        <w:t xml:space="preserve"># Параметры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sns.countplot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data=df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x=</w:t>
      </w:r>
      <w:r>
        <w:rPr>
          <w:rFonts w:ascii="Courier New" w:hAnsi="Courier New" w:eastAsia="Courier New" w:cs="Courier New"/>
          <w:color w:val="ce9178"/>
          <w:sz w:val="21"/>
        </w:rPr>
        <w:t xml:space="preserve">'parameters_count'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palette=</w:t>
      </w:r>
      <w:r>
        <w:rPr>
          <w:rFonts w:ascii="Courier New" w:hAnsi="Courier New" w:eastAsia="Courier New" w:cs="Courier New"/>
          <w:color w:val="ce9178"/>
          <w:sz w:val="21"/>
        </w:rPr>
        <w:t xml:space="preserve">'pastel'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    ax=axes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axes</w:t>
      </w:r>
      <w:r>
        <w:rPr>
          <w:rFonts w:ascii="Courier New" w:hAnsi="Courier New" w:eastAsia="Courier New" w:cs="Courier New"/>
          <w:color w:val="dcdcdc"/>
          <w:sz w:val="21"/>
        </w:rPr>
        <w:t xml:space="preserve">[</w:t>
      </w:r>
      <w:r>
        <w:rPr>
          <w:rFonts w:ascii="Courier New" w:hAnsi="Courier New" w:eastAsia="Courier New" w:cs="Courier New"/>
          <w:color w:val="b5cea8"/>
          <w:sz w:val="21"/>
        </w:rPr>
        <w:t xml:space="preserve">1</w:t>
      </w:r>
      <w:r>
        <w:rPr>
          <w:rFonts w:ascii="Courier New" w:hAnsi="Courier New" w:eastAsia="Courier New" w:cs="Courier New"/>
          <w:color w:val="dcdcdc"/>
          <w:sz w:val="21"/>
        </w:rPr>
        <w:t xml:space="preserve">,</w:t>
      </w:r>
      <w:r>
        <w:rPr>
          <w:rFonts w:ascii="Courier New" w:hAnsi="Courier New" w:eastAsia="Courier New" w:cs="Courier New"/>
          <w:color w:val="d4d4d4"/>
          <w:sz w:val="21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</w:rPr>
        <w:t xml:space="preserve">0</w:t>
      </w:r>
      <w:r>
        <w:rPr>
          <w:rFonts w:ascii="Courier New" w:hAnsi="Courier New" w:eastAsia="Courier New" w:cs="Courier New"/>
          <w:color w:val="dcdcdc"/>
          <w:sz w:val="21"/>
        </w:rPr>
        <w:t xml:space="preserve">]</w:t>
      </w:r>
      <w:r>
        <w:rPr>
          <w:rFonts w:ascii="Courier New" w:hAnsi="Courier New" w:eastAsia="Courier New" w:cs="Courier New"/>
          <w:color w:val="d4d4d4"/>
          <w:sz w:val="21"/>
        </w:rPr>
        <w:t xml:space="preserve">.set_title</w:t>
      </w:r>
      <w:r>
        <w:rPr>
          <w:rFonts w:ascii="Courier New" w:hAnsi="Courier New" w:eastAsia="Courier New" w:cs="Courier New"/>
          <w:color w:val="dcdcdc"/>
          <w:sz w:val="21"/>
        </w:rPr>
        <w:t xml:space="preserve">(</w:t>
      </w:r>
      <w:r>
        <w:rPr>
          <w:rFonts w:ascii="Courier New" w:hAnsi="Courier New" w:eastAsia="Courier New" w:cs="Courier New"/>
          <w:color w:val="ce9178"/>
          <w:sz w:val="21"/>
        </w:rPr>
        <w:t xml:space="preserve">'Распределение количества параметров'</w:t>
      </w:r>
      <w:r>
        <w:rPr>
          <w:rFonts w:ascii="Courier New" w:hAnsi="Courier New" w:eastAsia="Courier New" w:cs="Courier New"/>
          <w:color w:val="dcdcdc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plt.tight_layout</w:t>
      </w:r>
      <w:r>
        <w:rPr>
          <w:rFonts w:ascii="Courier New" w:hAnsi="Courier New" w:eastAsia="Courier New" w:cs="Courier New"/>
          <w:color w:val="dcdcdc"/>
          <w:sz w:val="21"/>
        </w:rPr>
        <w:t xml:space="preserve">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rPr>
          <w:rFonts w:ascii="Courier New" w:hAnsi="Courier New" w:eastAsia="Courier New" w:cs="Courier New"/>
          <w:color w:val="d4d4d4"/>
          <w:sz w:val="21"/>
        </w:rPr>
        <w:t xml:space="preserve">plt.show</w:t>
      </w:r>
      <w:r>
        <w:rPr>
          <w:rFonts w:ascii="Courier New" w:hAnsi="Courier New" w:eastAsia="Courier New" w:cs="Courier New"/>
          <w:color w:val="dcdcdc"/>
          <w:sz w:val="21"/>
        </w:rPr>
        <w:t xml:space="preserve">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e1e" w:fill="1e1e1e"/>
        <w:spacing w:line="285" w:lineRule="atLeast"/>
        <w:ind w:right="0" w:firstLine="0" w:left="0"/>
        <w:rPr/>
      </w:pPr>
      <w:r>
        <w:br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17932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020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4179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329.0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Задание 3. Изучить возможности средства Metasploit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708"/>
        <w:rPr/>
      </w:pPr>
      <w:r>
        <w:rPr>
          <w:highlight w:val="none"/>
        </w:rPr>
        <w:t xml:space="preserve">Metasploit Framework — это набор инструментов, позволяющих выполнять сбор информации, сканирование, эксплуатацию, разработку эксплойтов, пост-эксплуатацию и многое другое. Хотя основное применение Metasploit Framework связано с тестированием на проникновени</w:t>
      </w:r>
      <w:r>
        <w:rPr>
          <w:highlight w:val="none"/>
        </w:rPr>
        <w:t xml:space="preserve">е, он также полезен для исследования уязвимостей и разработки эксплойтов.</w:t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Основные компоненты Metasploit Framework: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msfconsole: Основной интерфейс командной строки.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Модули: Вспомогательные модули, такие как эксплойты, сканеры, полезные нагрузки и т.д.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Инструменты: Автономные инструменты для исследования уязвимостей, оценки уязвимостей или тестирования на проникновение.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Эксплойт: Код, использующий уязвимость в целевой системе.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Уязвимость: Ошибка в проектировании, коде или логике целевой системы. Эксплуатация уязвимости может привести к раскрытию конфиденциальной информации или выполнению кода на целевой системе.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Полезная нагрузка: Эксплойт использует уязвимость, но для достижения желаемого результата (например, получения доступа к системе) требуется полезная нагрузка. Это код, который будет выполнен на целевой системе.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Вспомогательные модули (Auxiliary)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Здесь находятся поддерживающие модули, такие как сканеры, краулеры и фаззеры.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Кодировщики (Encoders)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Кодировщики позволяют закодировать эксплойт и полезную нагрузку, чтобы обойти сигнатурные антивирусные решения. Однако их эффективность ограничена, так как антивирусы могут выполнять дополнительные проверки.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Обход (Evasion)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отличие от кодировщиков, модули обхода напрямую пытаются обойти антивирусное ПО с разной степенью успеха.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Эксплойты (Exploits)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Эксплойты, организованные по целевым системам.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NOPs (No Operation)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NOPs (от англ. "No Operation") — это инструкции, которые ничего не делают. В процессорах Intel x86 они представлены как 0x90, и процессор пропускает один цикл. Они часто используются для выравнивания размера полезной нагрузки.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Полезные нагрузки (Payloads)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Полезные нагрузки — это код, который выполняется на целевой системе. Эксплойты используют уязвимости, но для достижения цели (например, получения оболочки или выполнения команды) требуется полезная нагрузка.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Полезные нагрузки делятся на: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Адаптеры (Adapters): Обёртки для преобразования полезных нагрузок в разные форматы.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Одиночные (Singles): Самодостаточные полезные нагрузки (например, добавление пользователя или запуск notepad.exe).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2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Стадии (Stagers и Stages): Stagers устанавливают канал связи, а Stages загружают основную часть полезной нагрузки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Пост-эксплуатация (Post)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Модули пост-эксплуатации полезны на завершающем этапе тестирования на проникновение.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br w:type="page" w:clear="all"/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Задание 4. Изучить возможности средств OSINT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1. Maltego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  <w:sz w:val="22"/>
          <w:szCs w:val="22"/>
          <w:highlight w:val="none"/>
          <w:u w:val="none"/>
        </w:rPr>
        <w:t xml:space="preserve">Назначение</w:t>
      </w:r>
      <w:r>
        <w:rPr>
          <w:highlight w:val="none"/>
        </w:rPr>
        <w:t xml:space="preserve">: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Maltego — это мощный инструмент для анализа связей и визуализации данных. Он помогает исследовать взаимосвязи между людьми, доменами, IP-адресами, email-адресами и другими сущностями в интернете.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  <w:highlight w:val="none"/>
        </w:rPr>
        <w:t xml:space="preserve">Особенности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Автоматизирует сбор данных из открытых источников.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Позволяет строить графы связей между объектами.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Интегрируется с различными API и базами данных.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Пример использования: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Поиск всех связанных доменов с определённой компанией или выявление связей между сотрудниками организации.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2. Shodan</w:t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Назначение: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Shodan — это поисковая система для интернета вещей (IoT), которая индексирует устройства, подключённые к интернету (серверы, камеры, роутеры и т.д.).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  <w:highlight w:val="none"/>
        </w:rPr>
        <w:t xml:space="preserve">Особенности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4"/>
        </w:numPr>
        <w:pBdr/>
        <w:spacing/>
        <w:ind/>
        <w:rPr/>
      </w:pPr>
      <w:r>
        <w:rPr>
          <w:highlight w:val="none"/>
        </w:rPr>
        <w:t xml:space="preserve">Позволяет находить уязвимые устройства по ключевым словам (например, "default password")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4"/>
        </w:numPr>
        <w:pBdr/>
        <w:spacing/>
        <w:ind/>
        <w:rPr/>
      </w:pPr>
      <w:r>
        <w:rPr>
          <w:highlight w:val="none"/>
        </w:rPr>
        <w:t xml:space="preserve">Предоставляет информацию о сервисах, открытых портах и ПО на устройствах.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4"/>
        </w:numPr>
        <w:pBdr/>
        <w:spacing/>
        <w:ind/>
        <w:rPr/>
      </w:pPr>
      <w:r>
        <w:rPr>
          <w:highlight w:val="none"/>
        </w:rPr>
        <w:t xml:space="preserve">Полезен для пентестеров и исследователей безопасности.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Пример использования: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Поиск незащищённых веб-камер или серверов с устаревшим ПО.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3. Google Dorks</w:t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Назначение: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Google Dorks — это специальные поисковые запросы, которые позволяют находить скрытую или чувствительную информацию в интернете с помощью Google.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Особенности:</w:t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Style w:val="664"/>
        <w:numPr>
          <w:ilvl w:val="0"/>
          <w:numId w:val="5"/>
        </w:numPr>
        <w:pBdr/>
        <w:spacing/>
        <w:ind/>
        <w:rPr/>
      </w:pPr>
      <w:r>
        <w:rPr>
          <w:highlight w:val="none"/>
        </w:rPr>
        <w:t xml:space="preserve">Использует операторы Google (например, site:, filetype:, intitle:).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5"/>
        </w:numPr>
        <w:pBdr/>
        <w:spacing/>
        <w:ind/>
        <w:rPr/>
      </w:pPr>
      <w:r>
        <w:rPr>
          <w:highlight w:val="none"/>
        </w:rPr>
        <w:t xml:space="preserve">Может выявлять открытые базы данных, конфиденциальные документы и уязвимые страницы.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Пример использования: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Поиск файлов с паролями (filetype:txt password) или списков пользователей на определённом сайте (site:example.com intext:"username").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4. Recon-ng</w:t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Назначение: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Recon-ng — это фреймворк для проведения разведки и сбора информации, написанный на Python.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Особенности:</w:t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Style w:val="664"/>
        <w:numPr>
          <w:ilvl w:val="0"/>
          <w:numId w:val="6"/>
        </w:numPr>
        <w:pBdr/>
        <w:spacing/>
        <w:ind/>
        <w:rPr/>
      </w:pPr>
      <w:r>
        <w:rPr>
          <w:highlight w:val="none"/>
        </w:rPr>
        <w:t xml:space="preserve">Модульная структура (есть модули для работы с WHOIS, DNS, соцсетями и т.д.).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6"/>
        </w:numPr>
        <w:pBdr/>
        <w:spacing/>
        <w:ind/>
        <w:rPr/>
      </w:pPr>
      <w:r>
        <w:rPr>
          <w:highlight w:val="none"/>
        </w:rPr>
        <w:t xml:space="preserve">Автоматизирует рутинные задачи разведки.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6"/>
        </w:numPr>
        <w:pBdr/>
        <w:spacing/>
        <w:ind/>
        <w:rPr/>
      </w:pPr>
      <w:r>
        <w:rPr>
          <w:highlight w:val="none"/>
        </w:rPr>
        <w:t xml:space="preserve">Интегрируется с внешними API (например, Shodan).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Пример использования: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Сбор информации о домене, включая поддомены, email-адреса и связанные аккаунты в соцсетях.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5. Harvester (TheHarvester)</w:t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Назначение: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TheHarvester — это инструмент для сбора email-адресов, поддоменов, IP-адресов и другой информации о цели.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Особенности: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7"/>
        </w:numPr>
        <w:pBdr/>
        <w:spacing/>
        <w:ind/>
        <w:rPr/>
      </w:pPr>
      <w:r>
        <w:rPr>
          <w:highlight w:val="none"/>
        </w:rPr>
        <w:t xml:space="preserve">Агрегирует данные из поисковиков (Google, Bing), PGP-серверов и соцсетей.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7"/>
        </w:numPr>
        <w:pBdr/>
        <w:spacing/>
        <w:ind/>
        <w:rPr/>
      </w:pPr>
      <w:r>
        <w:rPr>
          <w:highlight w:val="none"/>
        </w:rPr>
        <w:t xml:space="preserve">Прост в использовании (запускается из командной строки).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numPr>
          <w:ilvl w:val="0"/>
          <w:numId w:val="7"/>
        </w:numPr>
        <w:pBdr/>
        <w:spacing/>
        <w:ind/>
        <w:rPr/>
      </w:pPr>
      <w:r>
        <w:rPr>
          <w:highlight w:val="none"/>
        </w:rPr>
        <w:t xml:space="preserve">Часто используется на начальном этапе пентеста.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Пример использования: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Поиск всех email-адресов, связанных с доменом компании.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2025-05-26T00:06:15Z</dcterms:modified>
</cp:coreProperties>
</file>