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WEEK 2</w:t>
      </w:r>
    </w:p>
    <w:p>
      <w:pPr>
        <w:jc w:val="center"/>
      </w:pPr>
      <w:r>
        <w:rPr>
          <w:b/>
          <w:sz w:val="44"/>
        </w:rPr>
        <w:t>Network Security Configuration</w:t>
        <w:br/>
        <w:t>and Vulnerability Assessment</w:t>
      </w:r>
    </w:p>
    <w:p>
      <w:pPr>
        <w:jc w:val="center"/>
      </w:pPr>
      <w:r>
        <w:rPr>
          <w:sz w:val="26"/>
        </w:rPr>
        <w:br/>
        <w:t>Cyber Security Analyst – Online Virtual Internship</w:t>
      </w:r>
    </w:p>
    <w:p>
      <w:pPr>
        <w:jc w:val="center"/>
      </w:pPr>
      <w:r>
        <w:rPr>
          <w:b/>
        </w:rPr>
        <w:br/>
        <w:t>Prepared by</w:t>
        <w:br/>
      </w:r>
      <w:r>
        <w:rPr>
          <w:sz w:val="24"/>
        </w:rPr>
        <w:t>Injmam Ansari</w:t>
        <w:br/>
        <w:t>BCA Student | Cybersecurity Intern</w:t>
        <w:br/>
        <w:t>2026</w:t>
      </w:r>
    </w:p>
    <w:p>
      <w:r>
        <w:br w:type="page"/>
      </w:r>
    </w:p>
    <w:p>
      <w:pPr>
        <w:pStyle w:val="Heading1"/>
      </w:pPr>
      <w:r>
        <w:t>Table of Contents</w:t>
      </w:r>
    </w:p>
    <w:p>
      <w:r>
        <w:t>1. Executive Summary</w:t>
      </w:r>
    </w:p>
    <w:p>
      <w:r>
        <w:t>2. Introduction</w:t>
      </w:r>
    </w:p>
    <w:p>
      <w:r>
        <w:t>3. Assessment Scope and Assumptions</w:t>
      </w:r>
    </w:p>
    <w:p>
      <w:r>
        <w:t>4. Hypothetical Network Architecture</w:t>
      </w:r>
    </w:p>
    <w:p>
      <w:r>
        <w:t>5. Methodology</w:t>
      </w:r>
    </w:p>
    <w:p>
      <w:r>
        <w:t>6. Simulated Assessment Findings</w:t>
      </w:r>
    </w:p>
    <w:p>
      <w:r>
        <w:t>7. Risk Assessment</w:t>
      </w:r>
    </w:p>
    <w:p>
      <w:r>
        <w:t>8. Network Security Configuration Plan</w:t>
      </w:r>
    </w:p>
    <w:p>
      <w:r>
        <w:t>9. Recommended Security Enhancements</w:t>
      </w:r>
    </w:p>
    <w:p>
      <w:r>
        <w:t>10. Monitoring and Incident Response</w:t>
      </w:r>
    </w:p>
    <w:p>
      <w:r>
        <w:t>11. Implementation Roadmap</w:t>
      </w:r>
    </w:p>
    <w:p>
      <w:r>
        <w:t>12. Conclusion</w:t>
      </w:r>
    </w:p>
    <w:p>
      <w:r>
        <w:t>13. References</w:t>
      </w:r>
    </w:p>
    <w:p>
      <w:r>
        <w:br w:type="page"/>
      </w:r>
    </w:p>
    <w:p>
      <w:pPr>
        <w:pStyle w:val="Heading1"/>
      </w:pPr>
      <w:r>
        <w:t>1. Executive Summary</w:t>
      </w:r>
    </w:p>
    <w:p>
      <w:r>
        <w:t>This report presents a structured network security configuration and vulnerability assessment for a hypothetical small-to-medium organization. The exercise is designed to simulate the work of a Cyber Security Analyst without scanning or exploiting any real third-party infrastructure. The assessment combines network architecture review, secure configuration principles, vulnerability prioritization, access-control recommendations, monitoring requirements, and a phased hardening plan.</w:t>
      </w:r>
    </w:p>
    <w:p>
      <w:r>
        <w:t>The simulated environment contains an Internet edge, firewall, DMZ, core switch, user VLAN, server VLAN, guest wireless VLAN, and dedicated management VLAN. Six representative weaknesses were identified: weak segmentation, exposed administrative services, outdated network devices, weak remote-access controls, insufficient logging and monitoring, and insecure wireless configuration. Risk was prioritized using a 5×5 likelihood-impact model. The highest simulated risks are flat or overly permissive network paths and exposed management interfaces.</w:t>
      </w:r>
    </w:p>
    <w:p>
      <w:pPr>
        <w:pStyle w:val="Heading1"/>
      </w:pPr>
      <w:r>
        <w:t>2. Introduction</w:t>
      </w:r>
    </w:p>
    <w:p>
      <w:r>
        <w:t>Network security configuration is the process of designing and maintaining network devices, services, access controls, segmentation, secure protocols, monitoring, and firewall policies so that systems are protected against unauthorized access and disruption. A vulnerability assessment identifies weaknesses that could be abused by an attacker and provides evidence-based recommendations for reducing risk.</w:t>
      </w:r>
    </w:p>
    <w:p>
      <w:r>
        <w:t>This report aligns its recommendations with established defensive guidance. CIS Controls emphasize secure configuration, current network infrastructure, secure architecture, secure management protocols, centralized AAA, and documented network architecture. NIST CSF 2.0 provides a broader risk-management structure, while NIST firewall guidance addresses policy design, configuration, testing, deployment, and management. CISA's Known Exploited Vulnerabilities approach is also useful for prioritizing remediation when vulnerabilities are known to be actively exploited.</w:t>
      </w:r>
    </w:p>
    <w:p>
      <w:pPr>
        <w:pStyle w:val="Heading1"/>
      </w:pPr>
      <w:r>
        <w:t>3. Assessment Scope and Assumptions</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Scope</w:t>
            </w:r>
          </w:p>
        </w:tc>
      </w:tr>
      <w:tr>
        <w:tc>
          <w:tcPr>
            <w:tcW w:type="dxa" w:w="5040"/>
          </w:tcPr>
          <w:p>
            <w:r>
              <w:t>Assessment type</w:t>
            </w:r>
          </w:p>
        </w:tc>
        <w:tc>
          <w:tcPr>
            <w:tcW w:type="dxa" w:w="5040"/>
          </w:tcPr>
          <w:p>
            <w:r>
              <w:t>Hypothetical / simulated defensive assessment</w:t>
            </w:r>
          </w:p>
        </w:tc>
      </w:tr>
      <w:tr>
        <w:tc>
          <w:tcPr>
            <w:tcW w:type="dxa" w:w="5040"/>
          </w:tcPr>
          <w:p>
            <w:r>
              <w:t>Environment</w:t>
            </w:r>
          </w:p>
        </w:tc>
        <w:tc>
          <w:tcPr>
            <w:tcW w:type="dxa" w:w="5040"/>
          </w:tcPr>
          <w:p>
            <w:r>
              <w:t>SME-style enterprise network</w:t>
            </w:r>
          </w:p>
        </w:tc>
      </w:tr>
      <w:tr>
        <w:tc>
          <w:tcPr>
            <w:tcW w:type="dxa" w:w="5040"/>
          </w:tcPr>
          <w:p>
            <w:r>
              <w:t>Internet edge</w:t>
            </w:r>
          </w:p>
        </w:tc>
        <w:tc>
          <w:tcPr>
            <w:tcW w:type="dxa" w:w="5040"/>
          </w:tcPr>
          <w:p>
            <w:r>
              <w:t>Firewall/router with NAT and VPN capability</w:t>
            </w:r>
          </w:p>
        </w:tc>
      </w:tr>
      <w:tr>
        <w:tc>
          <w:tcPr>
            <w:tcW w:type="dxa" w:w="5040"/>
          </w:tcPr>
          <w:p>
            <w:r>
              <w:t>Internal zones</w:t>
            </w:r>
          </w:p>
        </w:tc>
        <w:tc>
          <w:tcPr>
            <w:tcW w:type="dxa" w:w="5040"/>
          </w:tcPr>
          <w:p>
            <w:r>
              <w:t>Users, servers, guest Wi-Fi, management, DMZ</w:t>
            </w:r>
          </w:p>
        </w:tc>
      </w:tr>
      <w:tr>
        <w:tc>
          <w:tcPr>
            <w:tcW w:type="dxa" w:w="5040"/>
          </w:tcPr>
          <w:p>
            <w:r>
              <w:t>Assessment target</w:t>
            </w:r>
          </w:p>
        </w:tc>
        <w:tc>
          <w:tcPr>
            <w:tcW w:type="dxa" w:w="5040"/>
          </w:tcPr>
          <w:p>
            <w:r>
              <w:t>Configuration and architecture weaknesses</w:t>
            </w:r>
          </w:p>
        </w:tc>
      </w:tr>
      <w:tr>
        <w:tc>
          <w:tcPr>
            <w:tcW w:type="dxa" w:w="5040"/>
          </w:tcPr>
          <w:p>
            <w:r>
              <w:t>Out of scope</w:t>
            </w:r>
          </w:p>
        </w:tc>
        <w:tc>
          <w:tcPr>
            <w:tcW w:type="dxa" w:w="5040"/>
          </w:tcPr>
          <w:p>
            <w:r>
              <w:t>Real-world unauthorized scanning, exploitation, credential testing, persistence, or malware</w:t>
            </w:r>
          </w:p>
        </w:tc>
      </w:tr>
      <w:tr>
        <w:tc>
          <w:tcPr>
            <w:tcW w:type="dxa" w:w="5040"/>
          </w:tcPr>
          <w:p>
            <w:r>
              <w:t>Evidence model</w:t>
            </w:r>
          </w:p>
        </w:tc>
        <w:tc>
          <w:tcPr>
            <w:tcW w:type="dxa" w:w="5040"/>
          </w:tcPr>
          <w:p>
            <w:r>
              <w:t>Logical assumptions based on common enterprise misconfigurations and public guidance</w:t>
            </w:r>
          </w:p>
        </w:tc>
      </w:tr>
    </w:tbl>
    <w:p>
      <w:pPr>
        <w:pStyle w:val="Heading1"/>
      </w:pPr>
      <w:r>
        <w:t>4. Hypothetical Network Architecture</w:t>
      </w:r>
    </w:p>
    <w:p>
      <w:r>
        <w:t>The proposed architecture separates high-value systems and administrative interfaces from normal user and guest traffic. The management VLAN is reserved for authorized administration, while the DMZ hosts Internet-facing services. Inter-VLAN communication is controlled by explicit firewall or Layer-3 policy rather than broad allow rules.</w:t>
      </w:r>
    </w:p>
    <w:p>
      <w:pPr>
        <w:jc w:val="center"/>
      </w:pPr>
      <w:r>
        <w:drawing>
          <wp:inline xmlns:a="http://schemas.openxmlformats.org/drawingml/2006/main" xmlns:pic="http://schemas.openxmlformats.org/drawingml/2006/picture">
            <wp:extent cx="6126480" cy="3341716"/>
            <wp:docPr id="1" name="Picture 1"/>
            <wp:cNvGraphicFramePr>
              <a:graphicFrameLocks noChangeAspect="1"/>
            </wp:cNvGraphicFramePr>
            <a:graphic>
              <a:graphicData uri="http://schemas.openxmlformats.org/drawingml/2006/picture">
                <pic:pic>
                  <pic:nvPicPr>
                    <pic:cNvPr id="0" name="network-architecture.png"/>
                    <pic:cNvPicPr/>
                  </pic:nvPicPr>
                  <pic:blipFill>
                    <a:blip r:embed="rId9"/>
                    <a:stretch>
                      <a:fillRect/>
                    </a:stretch>
                  </pic:blipFill>
                  <pic:spPr>
                    <a:xfrm>
                      <a:off x="0" y="0"/>
                      <a:ext cx="6126480" cy="3341716"/>
                    </a:xfrm>
                    <a:prstGeom prst="rect"/>
                  </pic:spPr>
                </pic:pic>
              </a:graphicData>
            </a:graphic>
          </wp:inline>
        </w:drawing>
      </w:r>
    </w:p>
    <w:p>
      <w:pPr>
        <w:jc w:val="center"/>
      </w:pPr>
      <w:r>
        <w:t>Figure 1. Hypothetical network architecture used for the simulated assessment.</w:t>
      </w:r>
    </w:p>
    <w:p>
      <w:pPr>
        <w:pStyle w:val="Heading1"/>
      </w:pPr>
      <w:r>
        <w:t>5. Methodology</w:t>
      </w:r>
    </w:p>
    <w:p>
      <w:pPr>
        <w:pStyle w:val="ListNumber"/>
      </w:pPr>
      <w:r>
        <w:t>Asset and architecture review: identify network zones, critical assets, trust boundaries, administrative paths, and exposed services.</w:t>
      </w:r>
    </w:p>
    <w:p>
      <w:pPr>
        <w:pStyle w:val="ListNumber"/>
      </w:pPr>
      <w:r>
        <w:t>Configuration review: evaluate firewall rules, VLAN separation, management protocols, authentication, wireless security, and logging.</w:t>
      </w:r>
    </w:p>
    <w:p>
      <w:pPr>
        <w:pStyle w:val="ListNumber"/>
      </w:pPr>
      <w:r>
        <w:t>Vulnerability identification: map likely weaknesses to common enterprise failure modes and publicly documented security practices.</w:t>
      </w:r>
    </w:p>
    <w:p>
      <w:pPr>
        <w:pStyle w:val="ListNumber"/>
      </w:pPr>
      <w:r>
        <w:t>Safe scanning simulation: document how tools such as Nmap or a vulnerability scanner could be used only against an authorized lab or owned environment.</w:t>
      </w:r>
    </w:p>
    <w:p>
      <w:pPr>
        <w:pStyle w:val="ListNumber"/>
      </w:pPr>
      <w:r>
        <w:t>Risk scoring: assign likelihood and impact from 1–5 and calculate Risk Score = Likelihood × Impact.</w:t>
      </w:r>
    </w:p>
    <w:p>
      <w:pPr>
        <w:pStyle w:val="ListNumber"/>
      </w:pPr>
      <w:r>
        <w:t>Remediation planning: prioritize quick wins, configuration changes, patching, monitoring, and longer-term architecture improvements.</w:t>
      </w:r>
    </w:p>
    <w:p>
      <w:pPr>
        <w:pStyle w:val="ListNumber"/>
      </w:pPr>
      <w:r>
        <w:t>Validation: re-check configuration baselines and verify that high-risk findings have been reduced.</w:t>
      </w:r>
    </w:p>
    <w:p>
      <w:pPr>
        <w:pStyle w:val="Heading1"/>
      </w:pPr>
      <w:r>
        <w:t>6. Simulated Assessment Findings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ID</w:t>
            </w:r>
          </w:p>
        </w:tc>
        <w:tc>
          <w:tcPr>
            <w:tcW w:type="dxa" w:w="1680"/>
          </w:tcPr>
          <w:p>
            <w:r>
              <w:t>Finding</w:t>
            </w:r>
          </w:p>
        </w:tc>
        <w:tc>
          <w:tcPr>
            <w:tcW w:type="dxa" w:w="1680"/>
          </w:tcPr>
          <w:p>
            <w:r>
              <w:t>Likelihood</w:t>
            </w:r>
          </w:p>
        </w:tc>
        <w:tc>
          <w:tcPr>
            <w:tcW w:type="dxa" w:w="1680"/>
          </w:tcPr>
          <w:p>
            <w:r>
              <w:t>Impact</w:t>
            </w:r>
          </w:p>
        </w:tc>
        <w:tc>
          <w:tcPr>
            <w:tcW w:type="dxa" w:w="1680"/>
          </w:tcPr>
          <w:p>
            <w:r>
              <w:t>Score</w:t>
            </w:r>
          </w:p>
        </w:tc>
        <w:tc>
          <w:tcPr>
            <w:tcW w:type="dxa" w:w="1680"/>
          </w:tcPr>
          <w:p>
            <w:r>
              <w:t>Recommended Direction</w:t>
            </w:r>
          </w:p>
        </w:tc>
      </w:tr>
      <w:tr>
        <w:tc>
          <w:tcPr>
            <w:tcW w:type="dxa" w:w="1680"/>
          </w:tcPr>
          <w:p>
            <w:r>
              <w:t>F-01</w:t>
            </w:r>
          </w:p>
        </w:tc>
        <w:tc>
          <w:tcPr>
            <w:tcW w:type="dxa" w:w="1680"/>
          </w:tcPr>
          <w:p>
            <w:r>
              <w:t>Weak network segmentation</w:t>
            </w:r>
          </w:p>
        </w:tc>
        <w:tc>
          <w:tcPr>
            <w:tcW w:type="dxa" w:w="1680"/>
          </w:tcPr>
          <w:p>
            <w:r>
              <w:t>High</w:t>
            </w:r>
          </w:p>
        </w:tc>
        <w:tc>
          <w:tcPr>
            <w:tcW w:type="dxa" w:w="1680"/>
          </w:tcPr>
          <w:p>
            <w:r>
              <w:t>High</w:t>
            </w:r>
          </w:p>
        </w:tc>
        <w:tc>
          <w:tcPr>
            <w:tcW w:type="dxa" w:w="1680"/>
          </w:tcPr>
          <w:p>
            <w:r>
              <w:t>20</w:t>
            </w:r>
          </w:p>
        </w:tc>
        <w:tc>
          <w:tcPr>
            <w:tcW w:type="dxa" w:w="1680"/>
          </w:tcPr>
          <w:p>
            <w:r>
              <w:t>Implement VLAN separation and default-deny inter-zone rules; restrict server and management access.</w:t>
            </w:r>
          </w:p>
        </w:tc>
      </w:tr>
      <w:tr>
        <w:tc>
          <w:tcPr>
            <w:tcW w:type="dxa" w:w="1680"/>
          </w:tcPr>
          <w:p>
            <w:r>
              <w:t>F-02</w:t>
            </w:r>
          </w:p>
        </w:tc>
        <w:tc>
          <w:tcPr>
            <w:tcW w:type="dxa" w:w="1680"/>
          </w:tcPr>
          <w:p>
            <w:r>
              <w:t>Exposed administrative services</w:t>
            </w:r>
          </w:p>
        </w:tc>
        <w:tc>
          <w:tcPr>
            <w:tcW w:type="dxa" w:w="1680"/>
          </w:tcPr>
          <w:p>
            <w:r>
              <w:t>High</w:t>
            </w:r>
          </w:p>
        </w:tc>
        <w:tc>
          <w:tcPr>
            <w:tcW w:type="dxa" w:w="1680"/>
          </w:tcPr>
          <w:p>
            <w:r>
              <w:t>High</w:t>
            </w:r>
          </w:p>
        </w:tc>
        <w:tc>
          <w:tcPr>
            <w:tcW w:type="dxa" w:w="1680"/>
          </w:tcPr>
          <w:p>
            <w:r>
              <w:t>20</w:t>
            </w:r>
          </w:p>
        </w:tc>
        <w:tc>
          <w:tcPr>
            <w:tcW w:type="dxa" w:w="1680"/>
          </w:tcPr>
          <w:p>
            <w:r>
              <w:t>Disable Internet-facing management; allow administration only from management VLAN/VPN using SSH/HTTPS.</w:t>
            </w:r>
          </w:p>
        </w:tc>
      </w:tr>
      <w:tr>
        <w:tc>
          <w:tcPr>
            <w:tcW w:type="dxa" w:w="1680"/>
          </w:tcPr>
          <w:p>
            <w:r>
              <w:t>F-03</w:t>
            </w:r>
          </w:p>
        </w:tc>
        <w:tc>
          <w:tcPr>
            <w:tcW w:type="dxa" w:w="1680"/>
          </w:tcPr>
          <w:p>
            <w:r>
              <w:t>Outdated network-device firmware</w:t>
            </w:r>
          </w:p>
        </w:tc>
        <w:tc>
          <w:tcPr>
            <w:tcW w:type="dxa" w:w="1680"/>
          </w:tcPr>
          <w:p>
            <w:r>
              <w:t>High</w:t>
            </w:r>
          </w:p>
        </w:tc>
        <w:tc>
          <w:tcPr>
            <w:tcW w:type="dxa" w:w="1680"/>
          </w:tcPr>
          <w:p>
            <w:r>
              <w:t>Medium</w:t>
            </w:r>
          </w:p>
        </w:tc>
        <w:tc>
          <w:tcPr>
            <w:tcW w:type="dxa" w:w="1680"/>
          </w:tcPr>
          <w:p>
            <w:r>
              <w:t>16</w:t>
            </w:r>
          </w:p>
        </w:tc>
        <w:tc>
          <w:tcPr>
            <w:tcW w:type="dxa" w:w="1680"/>
          </w:tcPr>
          <w:p>
            <w:r>
              <w:t>Maintain supported versions, patch security issues, and track firmware lifecycle.</w:t>
            </w:r>
          </w:p>
        </w:tc>
      </w:tr>
      <w:tr>
        <w:tc>
          <w:tcPr>
            <w:tcW w:type="dxa" w:w="1680"/>
          </w:tcPr>
          <w:p>
            <w:r>
              <w:t>F-04</w:t>
            </w:r>
          </w:p>
        </w:tc>
        <w:tc>
          <w:tcPr>
            <w:tcW w:type="dxa" w:w="1680"/>
          </w:tcPr>
          <w:p>
            <w:r>
              <w:t>Weak remote-access controls</w:t>
            </w:r>
          </w:p>
        </w:tc>
        <w:tc>
          <w:tcPr>
            <w:tcW w:type="dxa" w:w="1680"/>
          </w:tcPr>
          <w:p>
            <w:r>
              <w:t>Medium</w:t>
            </w:r>
          </w:p>
        </w:tc>
        <w:tc>
          <w:tcPr>
            <w:tcW w:type="dxa" w:w="1680"/>
          </w:tcPr>
          <w:p>
            <w:r>
              <w:t>High</w:t>
            </w:r>
          </w:p>
        </w:tc>
        <w:tc>
          <w:tcPr>
            <w:tcW w:type="dxa" w:w="1680"/>
          </w:tcPr>
          <w:p>
            <w:r>
              <w:t>15</w:t>
            </w:r>
          </w:p>
        </w:tc>
        <w:tc>
          <w:tcPr>
            <w:tcW w:type="dxa" w:w="1680"/>
          </w:tcPr>
          <w:p>
            <w:r>
              <w:t>Require MFA, managed VPN, device posture checks where available, and least privilege.</w:t>
            </w:r>
          </w:p>
        </w:tc>
      </w:tr>
      <w:tr>
        <w:tc>
          <w:tcPr>
            <w:tcW w:type="dxa" w:w="1680"/>
          </w:tcPr>
          <w:p>
            <w:r>
              <w:t>F-05</w:t>
            </w:r>
          </w:p>
        </w:tc>
        <w:tc>
          <w:tcPr>
            <w:tcW w:type="dxa" w:w="1680"/>
          </w:tcPr>
          <w:p>
            <w:r>
              <w:t>Insufficient centralized logging</w:t>
            </w:r>
          </w:p>
        </w:tc>
        <w:tc>
          <w:tcPr>
            <w:tcW w:type="dxa" w:w="1680"/>
          </w:tcPr>
          <w:p>
            <w:r>
              <w:t>Medium</w:t>
            </w:r>
          </w:p>
        </w:tc>
        <w:tc>
          <w:tcPr>
            <w:tcW w:type="dxa" w:w="1680"/>
          </w:tcPr>
          <w:p>
            <w:r>
              <w:t>Medium</w:t>
            </w:r>
          </w:p>
        </w:tc>
        <w:tc>
          <w:tcPr>
            <w:tcW w:type="dxa" w:w="1680"/>
          </w:tcPr>
          <w:p>
            <w:r>
              <w:t>12</w:t>
            </w:r>
          </w:p>
        </w:tc>
        <w:tc>
          <w:tcPr>
            <w:tcW w:type="dxa" w:w="1680"/>
          </w:tcPr>
          <w:p>
            <w:r>
              <w:t>Forward firewall, VPN, authentication and critical network logs to a centralized platform/SIEM.</w:t>
            </w:r>
          </w:p>
        </w:tc>
      </w:tr>
      <w:tr>
        <w:tc>
          <w:tcPr>
            <w:tcW w:type="dxa" w:w="1680"/>
          </w:tcPr>
          <w:p>
            <w:r>
              <w:t>F-06</w:t>
            </w:r>
          </w:p>
        </w:tc>
        <w:tc>
          <w:tcPr>
            <w:tcW w:type="dxa" w:w="1680"/>
          </w:tcPr>
          <w:p>
            <w:r>
              <w:t>Insecure wireless configuration</w:t>
            </w:r>
          </w:p>
        </w:tc>
        <w:tc>
          <w:tcPr>
            <w:tcW w:type="dxa" w:w="1680"/>
          </w:tcPr>
          <w:p>
            <w:r>
              <w:t>Medium</w:t>
            </w:r>
          </w:p>
        </w:tc>
        <w:tc>
          <w:tcPr>
            <w:tcW w:type="dxa" w:w="1680"/>
          </w:tcPr>
          <w:p>
            <w:r>
              <w:t>Medium</w:t>
            </w:r>
          </w:p>
        </w:tc>
        <w:tc>
          <w:tcPr>
            <w:tcW w:type="dxa" w:w="1680"/>
          </w:tcPr>
          <w:p>
            <w:r>
              <w:t>12</w:t>
            </w:r>
          </w:p>
        </w:tc>
        <w:tc>
          <w:tcPr>
            <w:tcW w:type="dxa" w:w="1680"/>
          </w:tcPr>
          <w:p>
            <w:r>
              <w:t>Use WPA2-Enterprise or stronger where supported, isolate guests, disable insecure legacy protocols, and review AP settings.</w:t>
            </w:r>
          </w:p>
        </w:tc>
      </w:tr>
    </w:tbl>
    <w:p>
      <w:r>
        <w:t>These are simulated findings, not claims about the user's actual network. They demonstrate how an analyst would document and prioritize issues in a controlled assessment.</w:t>
      </w:r>
    </w:p>
    <w:p>
      <w:pPr>
        <w:pStyle w:val="Heading1"/>
      </w:pPr>
      <w:r>
        <w:t>7. Risk Assessment</w:t>
      </w:r>
    </w:p>
    <w:p>
      <w:r>
        <w:t>Risk is calculated as Likelihood × Impact. Scores 1–4 are Low, 5–9 Moderate, 10–16 High, and 17–25 Critical. The model is intentionally simple so that technical findings can be communicated to both technical and non-technical stakeholders.</w:t>
      </w:r>
    </w:p>
    <w:p>
      <w:pPr>
        <w:jc w:val="center"/>
      </w:pPr>
      <w:r>
        <w:drawing>
          <wp:inline xmlns:a="http://schemas.openxmlformats.org/drawingml/2006/main" xmlns:pic="http://schemas.openxmlformats.org/drawingml/2006/picture">
            <wp:extent cx="6126480" cy="3553358"/>
            <wp:docPr id="2" name="Picture 2"/>
            <wp:cNvGraphicFramePr>
              <a:graphicFrameLocks noChangeAspect="1"/>
            </wp:cNvGraphicFramePr>
            <a:graphic>
              <a:graphicData uri="http://schemas.openxmlformats.org/drawingml/2006/picture">
                <pic:pic>
                  <pic:nvPicPr>
                    <pic:cNvPr id="0" name="vulnerability-risk-chart.png"/>
                    <pic:cNvPicPr/>
                  </pic:nvPicPr>
                  <pic:blipFill>
                    <a:blip r:embed="rId10"/>
                    <a:stretch>
                      <a:fillRect/>
                    </a:stretch>
                  </pic:blipFill>
                  <pic:spPr>
                    <a:xfrm>
                      <a:off x="0" y="0"/>
                      <a:ext cx="6126480" cy="3553358"/>
                    </a:xfrm>
                    <a:prstGeom prst="rect"/>
                  </pic:spPr>
                </pic:pic>
              </a:graphicData>
            </a:graphic>
          </wp:inline>
        </w:drawing>
      </w:r>
    </w:p>
    <w:p>
      <w:pPr>
        <w:jc w:val="center"/>
      </w:pPr>
      <w:r>
        <w:t>Figure 2. Simulated risk scores for the identified findings.</w:t>
      </w:r>
    </w:p>
    <w:p>
      <w:pPr>
        <w:pStyle w:val="Heading1"/>
      </w:pPr>
      <w:r>
        <w:t>8. Network Security Configuration Plan</w:t>
      </w:r>
    </w:p>
    <w:tbl>
      <w:tblPr>
        <w:tblStyle w:val="TableGrid"/>
        <w:tblW w:type="auto" w:w="0"/>
        <w:tblLook w:firstColumn="1" w:firstRow="1" w:lastColumn="0" w:lastRow="0" w:noHBand="0" w:noVBand="1" w:val="04A0"/>
      </w:tblPr>
      <w:tblGrid>
        <w:gridCol w:w="5040"/>
        <w:gridCol w:w="5040"/>
      </w:tblGrid>
      <w:tr>
        <w:tc>
          <w:tcPr>
            <w:tcW w:type="dxa" w:w="5040"/>
          </w:tcPr>
          <w:p>
            <w:r>
              <w:t>Control Area</w:t>
            </w:r>
          </w:p>
        </w:tc>
        <w:tc>
          <w:tcPr>
            <w:tcW w:type="dxa" w:w="5040"/>
          </w:tcPr>
          <w:p>
            <w:r>
              <w:t>Configuration Recommendation</w:t>
            </w:r>
          </w:p>
        </w:tc>
      </w:tr>
      <w:tr>
        <w:tc>
          <w:tcPr>
            <w:tcW w:type="dxa" w:w="5040"/>
          </w:tcPr>
          <w:p>
            <w:r>
              <w:t>Firewall</w:t>
            </w:r>
          </w:p>
        </w:tc>
        <w:tc>
          <w:tcPr>
            <w:tcW w:type="dxa" w:w="5040"/>
          </w:tcPr>
          <w:p>
            <w:r>
              <w:t>Default-deny inbound policy; permit only documented services; restrict outbound traffic where justified; review rules regularly.</w:t>
            </w:r>
          </w:p>
        </w:tc>
      </w:tr>
      <w:tr>
        <w:tc>
          <w:tcPr>
            <w:tcW w:type="dxa" w:w="5040"/>
          </w:tcPr>
          <w:p>
            <w:r>
              <w:t>Management plane</w:t>
            </w:r>
          </w:p>
        </w:tc>
        <w:tc>
          <w:tcPr>
            <w:tcW w:type="dxa" w:w="5040"/>
          </w:tcPr>
          <w:p>
            <w:r>
              <w:t>Use a dedicated management VLAN; disable WAN administration; use SSH/HTTPS; require MFA through centralized identity where supported.</w:t>
            </w:r>
          </w:p>
        </w:tc>
      </w:tr>
      <w:tr>
        <w:tc>
          <w:tcPr>
            <w:tcW w:type="dxa" w:w="5040"/>
          </w:tcPr>
          <w:p>
            <w:r>
              <w:t>Switches</w:t>
            </w:r>
          </w:p>
        </w:tc>
        <w:tc>
          <w:tcPr>
            <w:tcW w:type="dxa" w:w="5040"/>
          </w:tcPr>
          <w:p>
            <w:r>
              <w:t>Use VLAN segmentation, disable unused ports, restrict trunking, use secure management, and maintain configuration backups.</w:t>
            </w:r>
          </w:p>
        </w:tc>
      </w:tr>
      <w:tr>
        <w:tc>
          <w:tcPr>
            <w:tcW w:type="dxa" w:w="5040"/>
          </w:tcPr>
          <w:p>
            <w:r>
              <w:t>Servers</w:t>
            </w:r>
          </w:p>
        </w:tc>
        <w:tc>
          <w:tcPr>
            <w:tcW w:type="dxa" w:w="5040"/>
          </w:tcPr>
          <w:p>
            <w:r>
              <w:t>Place public services in DMZ where appropriate; restrict server-to-server traffic; use host firewalls and least privilege.</w:t>
            </w:r>
          </w:p>
        </w:tc>
      </w:tr>
      <w:tr>
        <w:tc>
          <w:tcPr>
            <w:tcW w:type="dxa" w:w="5040"/>
          </w:tcPr>
          <w:p>
            <w:r>
              <w:t>Wireless</w:t>
            </w:r>
          </w:p>
        </w:tc>
        <w:tc>
          <w:tcPr>
            <w:tcW w:type="dxa" w:w="5040"/>
          </w:tcPr>
          <w:p>
            <w:r>
              <w:t>Separate corporate and guest networks; use strong encryption/authentication; isolate guests from internal resources.</w:t>
            </w:r>
          </w:p>
        </w:tc>
      </w:tr>
      <w:tr>
        <w:tc>
          <w:tcPr>
            <w:tcW w:type="dxa" w:w="5040"/>
          </w:tcPr>
          <w:p>
            <w:r>
              <w:t>Remote access</w:t>
            </w:r>
          </w:p>
        </w:tc>
        <w:tc>
          <w:tcPr>
            <w:tcW w:type="dxa" w:w="5040"/>
          </w:tcPr>
          <w:p>
            <w:r>
              <w:t>Use managed VPN, MFA, least privilege, session logging, and device controls.</w:t>
            </w:r>
          </w:p>
        </w:tc>
      </w:tr>
      <w:tr>
        <w:tc>
          <w:tcPr>
            <w:tcW w:type="dxa" w:w="5040"/>
          </w:tcPr>
          <w:p>
            <w:r>
              <w:t>Patching</w:t>
            </w:r>
          </w:p>
        </w:tc>
        <w:tc>
          <w:tcPr>
            <w:tcW w:type="dxa" w:w="5040"/>
          </w:tcPr>
          <w:p>
            <w:r>
              <w:t>Maintain an asset/firmware inventory and prioritize vulnerabilities using severity, exposure, asset criticality, and known exploitation.</w:t>
            </w:r>
          </w:p>
        </w:tc>
      </w:tr>
      <w:tr>
        <w:tc>
          <w:tcPr>
            <w:tcW w:type="dxa" w:w="5040"/>
          </w:tcPr>
          <w:p>
            <w:r>
              <w:t>Logging</w:t>
            </w:r>
          </w:p>
        </w:tc>
        <w:tc>
          <w:tcPr>
            <w:tcW w:type="dxa" w:w="5040"/>
          </w:tcPr>
          <w:p>
            <w:r>
              <w:t>Centralize security-relevant logs; synchronize time; define retention and alert thresholds.</w:t>
            </w:r>
          </w:p>
        </w:tc>
      </w:tr>
    </w:tbl>
    <w:p>
      <w:pPr>
        <w:pStyle w:val="Heading1"/>
      </w:pPr>
      <w:r>
        <w:t>9. Recommended Security Enhancements</w:t>
      </w:r>
    </w:p>
    <w:p>
      <w:pPr>
        <w:pStyle w:val="ListBullet"/>
      </w:pPr>
      <w:r>
        <w:t>Asset inventory: maintain an authoritative list of routers, switches, firewalls, access points, servers and endpoints.</w:t>
      </w:r>
    </w:p>
    <w:p>
      <w:pPr>
        <w:pStyle w:val="ListBullet"/>
      </w:pPr>
      <w:r>
        <w:t>Secure baseline: create documented configuration baselines and review them after significant changes.</w:t>
      </w:r>
    </w:p>
    <w:p>
      <w:pPr>
        <w:pStyle w:val="ListBullet"/>
      </w:pPr>
      <w:r>
        <w:t>Network segmentation: separate users, servers, guests, IoT where applicable, and administrative systems.</w:t>
      </w:r>
    </w:p>
    <w:p>
      <w:pPr>
        <w:pStyle w:val="ListBullet"/>
      </w:pPr>
      <w:r>
        <w:t>Least privilege: restrict management access by source network, identity, role and device.</w:t>
      </w:r>
    </w:p>
    <w:p>
      <w:pPr>
        <w:pStyle w:val="ListBullet"/>
      </w:pPr>
      <w:r>
        <w:t>Patch management: monitor supported versions and remediate critical/known-exploited vulnerabilities first.</w:t>
      </w:r>
    </w:p>
    <w:p>
      <w:pPr>
        <w:pStyle w:val="ListBullet"/>
      </w:pPr>
      <w:r>
        <w:t>Vulnerability management: combine authenticated scanning where appropriate with configuration reviews and manual validation.</w:t>
      </w:r>
    </w:p>
    <w:p>
      <w:pPr>
        <w:pStyle w:val="ListBullet"/>
      </w:pPr>
      <w:r>
        <w:t>Identity security: enforce MFA for VPN and privileged administration; centralize AAA where supported.</w:t>
      </w:r>
    </w:p>
    <w:p>
      <w:pPr>
        <w:pStyle w:val="ListBullet"/>
      </w:pPr>
      <w:r>
        <w:t>Monitoring: collect firewall, VPN, authentication, DNS and critical network-device logs and alert on anomalies.</w:t>
      </w:r>
    </w:p>
    <w:p>
      <w:pPr>
        <w:pStyle w:val="ListBullet"/>
      </w:pPr>
      <w:r>
        <w:t>Backup and recovery: maintain protected configuration backups and periodically test restoration.</w:t>
      </w:r>
    </w:p>
    <w:p>
      <w:pPr>
        <w:pStyle w:val="ListBullet"/>
      </w:pPr>
      <w:r>
        <w:t>Change management: document rule changes, approvals, rollback steps and post-change validation.</w:t>
      </w:r>
    </w:p>
    <w:p>
      <w:pPr>
        <w:pStyle w:val="Heading1"/>
      </w:pPr>
      <w:r>
        <w:t>10. Monitoring and Incident Response</w:t>
      </w:r>
    </w:p>
    <w:p>
      <w:r>
        <w:t>Network monitoring should focus on indicators such as repeated authentication failures, unexpected administrative logins, unusual outbound connections, new exposed services, configuration changes, traffic spikes, and communication between network zones that is not consistent with policy.</w:t>
      </w:r>
    </w:p>
    <w:tbl>
      <w:tblPr>
        <w:tblStyle w:val="TableGrid"/>
        <w:tblW w:type="auto" w:w="0"/>
        <w:tblLook w:firstColumn="1" w:firstRow="1" w:lastColumn="0" w:lastRow="0" w:noHBand="0" w:noVBand="1" w:val="04A0"/>
      </w:tblPr>
      <w:tblGrid>
        <w:gridCol w:w="5040"/>
        <w:gridCol w:w="5040"/>
      </w:tblGrid>
      <w:tr>
        <w:tc>
          <w:tcPr>
            <w:tcW w:type="dxa" w:w="5040"/>
          </w:tcPr>
          <w:p>
            <w:r>
              <w:t>Phase</w:t>
            </w:r>
          </w:p>
        </w:tc>
        <w:tc>
          <w:tcPr>
            <w:tcW w:type="dxa" w:w="5040"/>
          </w:tcPr>
          <w:p>
            <w:r>
              <w:t>Actions</w:t>
            </w:r>
          </w:p>
        </w:tc>
      </w:tr>
      <w:tr>
        <w:tc>
          <w:tcPr>
            <w:tcW w:type="dxa" w:w="5040"/>
          </w:tcPr>
          <w:p>
            <w:r>
              <w:t>Preparation</w:t>
            </w:r>
          </w:p>
        </w:tc>
        <w:tc>
          <w:tcPr>
            <w:tcW w:type="dxa" w:w="5040"/>
          </w:tcPr>
          <w:p>
            <w:r>
              <w:t>Maintain contacts, asset inventory, network diagrams, backups and response procedures.</w:t>
            </w:r>
          </w:p>
        </w:tc>
      </w:tr>
      <w:tr>
        <w:tc>
          <w:tcPr>
            <w:tcW w:type="dxa" w:w="5040"/>
          </w:tcPr>
          <w:p>
            <w:r>
              <w:t>Detection</w:t>
            </w:r>
          </w:p>
        </w:tc>
        <w:tc>
          <w:tcPr>
            <w:tcW w:type="dxa" w:w="5040"/>
          </w:tcPr>
          <w:p>
            <w:r>
              <w:t>Review alerts, logs and configuration-change events; validate whether activity is anomalous.</w:t>
            </w:r>
          </w:p>
        </w:tc>
      </w:tr>
      <w:tr>
        <w:tc>
          <w:tcPr>
            <w:tcW w:type="dxa" w:w="5040"/>
          </w:tcPr>
          <w:p>
            <w:r>
              <w:t>Containment</w:t>
            </w:r>
          </w:p>
        </w:tc>
        <w:tc>
          <w:tcPr>
            <w:tcW w:type="dxa" w:w="5040"/>
          </w:tcPr>
          <w:p>
            <w:r>
              <w:t>Isolate affected hosts or segments, disable compromised accounts, and restrict suspicious paths.</w:t>
            </w:r>
          </w:p>
        </w:tc>
      </w:tr>
      <w:tr>
        <w:tc>
          <w:tcPr>
            <w:tcW w:type="dxa" w:w="5040"/>
          </w:tcPr>
          <w:p>
            <w:r>
              <w:t>Eradication</w:t>
            </w:r>
          </w:p>
        </w:tc>
        <w:tc>
          <w:tcPr>
            <w:tcW w:type="dxa" w:w="5040"/>
          </w:tcPr>
          <w:p>
            <w:r>
              <w:t>Remove unauthorized changes, patch affected systems, rotate credentials where necessary, and close the root cause.</w:t>
            </w:r>
          </w:p>
        </w:tc>
      </w:tr>
      <w:tr>
        <w:tc>
          <w:tcPr>
            <w:tcW w:type="dxa" w:w="5040"/>
          </w:tcPr>
          <w:p>
            <w:r>
              <w:t>Recovery</w:t>
            </w:r>
          </w:p>
        </w:tc>
        <w:tc>
          <w:tcPr>
            <w:tcW w:type="dxa" w:w="5040"/>
          </w:tcPr>
          <w:p>
            <w:r>
              <w:t>Restore from trusted configuration/backup, monitor closely, and validate security controls.</w:t>
            </w:r>
          </w:p>
        </w:tc>
      </w:tr>
      <w:tr>
        <w:tc>
          <w:tcPr>
            <w:tcW w:type="dxa" w:w="5040"/>
          </w:tcPr>
          <w:p>
            <w:r>
              <w:t>Lessons learned</w:t>
            </w:r>
          </w:p>
        </w:tc>
        <w:tc>
          <w:tcPr>
            <w:tcW w:type="dxa" w:w="5040"/>
          </w:tcPr>
          <w:p>
            <w:r>
              <w:t>Document timeline, root cause, control gaps and improvements.</w:t>
            </w:r>
          </w:p>
        </w:tc>
      </w:tr>
    </w:tbl>
    <w:p>
      <w:pPr>
        <w:pStyle w:val="Heading1"/>
      </w:pPr>
      <w:r>
        <w:t>11. Implementation Roadmap</w:t>
      </w:r>
    </w:p>
    <w:tbl>
      <w:tblPr>
        <w:tblStyle w:val="TableGrid"/>
        <w:tblW w:type="auto" w:w="0"/>
        <w:tblLook w:firstColumn="1" w:firstRow="1" w:lastColumn="0" w:lastRow="0" w:noHBand="0" w:noVBand="1" w:val="04A0"/>
      </w:tblPr>
      <w:tblGrid>
        <w:gridCol w:w="5040"/>
        <w:gridCol w:w="5040"/>
      </w:tblGrid>
      <w:tr>
        <w:tc>
          <w:tcPr>
            <w:tcW w:type="dxa" w:w="5040"/>
          </w:tcPr>
          <w:p>
            <w:r>
              <w:t>Timeline</w:t>
            </w:r>
          </w:p>
        </w:tc>
        <w:tc>
          <w:tcPr>
            <w:tcW w:type="dxa" w:w="5040"/>
          </w:tcPr>
          <w:p>
            <w:r>
              <w:t>Priority Actions</w:t>
            </w:r>
          </w:p>
        </w:tc>
      </w:tr>
      <w:tr>
        <w:tc>
          <w:tcPr>
            <w:tcW w:type="dxa" w:w="5040"/>
          </w:tcPr>
          <w:p>
            <w:r>
              <w:t>0–30 days</w:t>
            </w:r>
          </w:p>
        </w:tc>
        <w:tc>
          <w:tcPr>
            <w:tcW w:type="dxa" w:w="5040"/>
          </w:tcPr>
          <w:p>
            <w:r>
              <w:t>Inventory network devices; remove unnecessary exposure; disable insecure management; review firewall rules; enable MFA for VPN/admin access; establish backups.</w:t>
            </w:r>
          </w:p>
        </w:tc>
      </w:tr>
      <w:tr>
        <w:tc>
          <w:tcPr>
            <w:tcW w:type="dxa" w:w="5040"/>
          </w:tcPr>
          <w:p>
            <w:r>
              <w:t>31–90 days</w:t>
            </w:r>
          </w:p>
        </w:tc>
        <w:tc>
          <w:tcPr>
            <w:tcW w:type="dxa" w:w="5040"/>
          </w:tcPr>
          <w:p>
            <w:r>
              <w:t>Implement VLAN segmentation; centralize logging; establish vulnerability/patch workflow; harden wireless; document architecture and baselines.</w:t>
            </w:r>
          </w:p>
        </w:tc>
      </w:tr>
      <w:tr>
        <w:tc>
          <w:tcPr>
            <w:tcW w:type="dxa" w:w="5040"/>
          </w:tcPr>
          <w:p>
            <w:r>
              <w:t>3–6 months</w:t>
            </w:r>
          </w:p>
        </w:tc>
        <w:tc>
          <w:tcPr>
            <w:tcW w:type="dxa" w:w="5040"/>
          </w:tcPr>
          <w:p>
            <w:r>
              <w:t>Improve SIEM/alerting; automate configuration compliance; formalize change management; conduct controlled validation scans.</w:t>
            </w:r>
          </w:p>
        </w:tc>
      </w:tr>
      <w:tr>
        <w:tc>
          <w:tcPr>
            <w:tcW w:type="dxa" w:w="5040"/>
          </w:tcPr>
          <w:p>
            <w:r>
              <w:t>6–12 months</w:t>
            </w:r>
          </w:p>
        </w:tc>
        <w:tc>
          <w:tcPr>
            <w:tcW w:type="dxa" w:w="5040"/>
          </w:tcPr>
          <w:p>
            <w:r>
              <w:t>Mature zero-trust/least-privilege practices, privileged access controls, continuous exposure management, and recurring security assessments.</w:t>
            </w:r>
          </w:p>
        </w:tc>
      </w:tr>
    </w:tbl>
    <w:p>
      <w:pPr>
        <w:pStyle w:val="Heading1"/>
      </w:pPr>
      <w:r>
        <w:t>12. Conclusion</w:t>
      </w:r>
    </w:p>
    <w:p>
      <w:r>
        <w:t>A secure network depends on more than a firewall. Effective protection requires accurate asset visibility, secure configuration, segmentation, controlled administrative access, current software and firmware, vulnerability prioritization, monitoring, and tested recovery procedures. The simulated assessment demonstrates a repeatable approach for identifying network weaknesses and translating them into practical security controls. The proposed roadmap prioritizes high-impact configuration improvements first, followed by monitoring, automation and continuous assessment.</w:t>
      </w:r>
    </w:p>
    <w:p>
      <w:pPr>
        <w:pStyle w:val="Heading1"/>
      </w:pPr>
      <w:r>
        <w:t>13. References</w:t>
      </w:r>
    </w:p>
    <w:p>
      <w:pPr>
        <w:pStyle w:val="ListBullet"/>
      </w:pPr>
      <w:r>
        <w:rPr>
          <w:b/>
        </w:rPr>
        <w:t xml:space="preserve">NIST Cybersecurity Framework 2.0: </w:t>
      </w:r>
      <w:r>
        <w:t>https://www.nist.gov/cyberframework</w:t>
      </w:r>
    </w:p>
    <w:p>
      <w:pPr>
        <w:pStyle w:val="ListBullet"/>
      </w:pPr>
      <w:r>
        <w:rPr>
          <w:b/>
        </w:rPr>
        <w:t xml:space="preserve">NIST SP 1308 (2026) – CSF 2.0, Enterprise Risk Management and Workforce Management: </w:t>
      </w:r>
      <w:r>
        <w:t>https://csrc.nist.gov/pubs/sp/1308/final</w:t>
      </w:r>
    </w:p>
    <w:p>
      <w:pPr>
        <w:pStyle w:val="ListBullet"/>
      </w:pPr>
      <w:r>
        <w:rPr>
          <w:b/>
        </w:rPr>
        <w:t xml:space="preserve">NIST SP 800-41 Rev. 1 – Guidelines on Firewalls and Firewall Policy: </w:t>
      </w:r>
      <w:r>
        <w:t>https://www.nist.gov/publications/guidelines-firewalls-and-firewall-policy</w:t>
      </w:r>
    </w:p>
    <w:p>
      <w:pPr>
        <w:pStyle w:val="ListBullet"/>
      </w:pPr>
      <w:r>
        <w:rPr>
          <w:b/>
        </w:rPr>
        <w:t xml:space="preserve">CIS Critical Security Controls v8.1: </w:t>
      </w:r>
      <w:r>
        <w:t>https://www.cisecurity.org/controls/cis-controls-navigator</w:t>
      </w:r>
    </w:p>
    <w:p>
      <w:pPr>
        <w:pStyle w:val="ListBullet"/>
      </w:pPr>
      <w:r>
        <w:rPr>
          <w:b/>
        </w:rPr>
        <w:t xml:space="preserve">CIS Control 12 – Network Infrastructure Management: </w:t>
      </w:r>
      <w:r>
        <w:t>https://www.cisecurity.org/controls/network-infrastructure-management</w:t>
      </w:r>
    </w:p>
    <w:p>
      <w:pPr>
        <w:pStyle w:val="ListBullet"/>
      </w:pPr>
      <w:r>
        <w:rPr>
          <w:b/>
        </w:rPr>
        <w:t xml:space="preserve">CISA – Known Exploited Vulnerabilities Catalog: </w:t>
      </w:r>
      <w:r>
        <w:t>https://www.cisa.gov/known-exploited-vulnerabilities-catalog</w:t>
      </w:r>
    </w:p>
    <w:p>
      <w:r>
        <w:t>Ethical and legal note: This report is an educational, defensive simulation. Any network scanning, vulnerability validation, or penetration testing should be performed only against systems owned by the tester or where explicit authorization has been granted.</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Network Security Configuration and Vulnerability Assessment | Injmam Ansari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