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FE67E" w14:textId="77777777" w:rsidR="00123986" w:rsidRDefault="00123986" w:rsidP="0012398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3. Use 10-fold CV to estimate the MSPE for ridge, LASSO-min, and LASSO-1SE. That</w:t>
      </w:r>
    </w:p>
    <w:p w14:paraId="44D4225C" w14:textId="7AEB0CAA" w:rsidR="00B457E4" w:rsidRDefault="00123986" w:rsidP="00123986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is,</w:t>
      </w:r>
    </w:p>
    <w:p w14:paraId="2F7CE41B" w14:textId="77777777" w:rsidR="00123986" w:rsidRDefault="00123986" w:rsidP="0012398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Set the seed to 2928893 before running the </w:t>
      </w:r>
      <w:proofErr w:type="gramStart"/>
      <w:r>
        <w:rPr>
          <w:rFonts w:ascii="LMMono12-Regular" w:hAnsi="LMMono12-Regular" w:cs="LMMono12-Regular"/>
          <w:kern w:val="0"/>
          <w:sz w:val="24"/>
          <w:szCs w:val="24"/>
        </w:rPr>
        <w:t>sample.int(</w:t>
      </w:r>
      <w:proofErr w:type="gramEnd"/>
      <w:r>
        <w:rPr>
          <w:rFonts w:ascii="LMMono12-Regular" w:hAnsi="LMMono12-Regular" w:cs="LMMono12-Regular"/>
          <w:kern w:val="0"/>
          <w:sz w:val="24"/>
          <w:szCs w:val="24"/>
        </w:rPr>
        <w:t xml:space="preserve">) </w:t>
      </w:r>
      <w:r>
        <w:rPr>
          <w:rFonts w:ascii="LMRoman12-Regular" w:hAnsi="LMRoman12-Regular" w:cs="LMRoman12-Regular"/>
          <w:kern w:val="0"/>
          <w:sz w:val="24"/>
          <w:szCs w:val="24"/>
        </w:rPr>
        <w:t>function.</w:t>
      </w:r>
    </w:p>
    <w:p w14:paraId="6547B47A" w14:textId="77777777" w:rsidR="00123986" w:rsidRDefault="00123986" w:rsidP="0012398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(b) Create 10 folds</w:t>
      </w:r>
    </w:p>
    <w:p w14:paraId="0AE38FE7" w14:textId="77777777" w:rsidR="00123986" w:rsidRDefault="00123986" w:rsidP="0012398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(c) Run the three analyses on each training set</w:t>
      </w:r>
    </w:p>
    <w:p w14:paraId="571453C1" w14:textId="77777777" w:rsidR="00123986" w:rsidRDefault="00123986" w:rsidP="0012398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>. Find the best versions of each for that training set</w:t>
      </w:r>
    </w:p>
    <w:p w14:paraId="2651C9E6" w14:textId="1CCE1508" w:rsidR="00123986" w:rsidRDefault="00123986" w:rsidP="00123986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ii. Use those best versions to compute the prediction error on the validation set</w:t>
      </w:r>
    </w:p>
    <w:p w14:paraId="290985F6" w14:textId="77777777" w:rsidR="0098246F" w:rsidRDefault="0098246F" w:rsidP="00123986">
      <w:pPr>
        <w:rPr>
          <w:rFonts w:ascii="LMRoman12-Regular" w:hAnsi="LMRoman12-Regular" w:cs="LMRoman12-Regular"/>
          <w:kern w:val="0"/>
          <w:sz w:val="24"/>
          <w:szCs w:val="24"/>
        </w:rPr>
      </w:pPr>
    </w:p>
    <w:p w14:paraId="468CA621" w14:textId="5744CCA2" w:rsidR="0098246F" w:rsidRDefault="0098246F" w:rsidP="00123986">
      <w:r>
        <w:rPr>
          <w:noProof/>
        </w:rPr>
        <w:drawing>
          <wp:inline distT="0" distB="0" distL="0" distR="0" wp14:anchorId="59B6F2CD" wp14:editId="698610F1">
            <wp:extent cx="5731510" cy="49206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4FF3" w14:textId="54A3984C" w:rsidR="0098246F" w:rsidRDefault="0098246F" w:rsidP="00123986">
      <w:r>
        <w:rPr>
          <w:noProof/>
        </w:rPr>
        <w:lastRenderedPageBreak/>
        <w:drawing>
          <wp:inline distT="0" distB="0" distL="0" distR="0" wp14:anchorId="76D1C572" wp14:editId="5112ADD5">
            <wp:extent cx="5731510" cy="52044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863C" w14:textId="2497B863" w:rsidR="0098246F" w:rsidRDefault="0098246F" w:rsidP="00123986">
      <w:r>
        <w:rPr>
          <w:noProof/>
        </w:rPr>
        <w:lastRenderedPageBreak/>
        <w:drawing>
          <wp:inline distT="0" distB="0" distL="0" distR="0" wp14:anchorId="151F0709" wp14:editId="41F9BB6A">
            <wp:extent cx="5731510" cy="55041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7080" w14:textId="35D5AF2C" w:rsidR="0098246F" w:rsidRDefault="0098246F" w:rsidP="00123986">
      <w:r>
        <w:rPr>
          <w:noProof/>
        </w:rPr>
        <w:lastRenderedPageBreak/>
        <w:drawing>
          <wp:inline distT="0" distB="0" distL="0" distR="0" wp14:anchorId="5A91A032" wp14:editId="0A1F3599">
            <wp:extent cx="5731510" cy="53740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F024" w14:textId="09CEF21F" w:rsidR="0098246F" w:rsidRDefault="0098246F" w:rsidP="00123986"/>
    <w:p w14:paraId="0CFCDD38" w14:textId="77777777" w:rsidR="0098246F" w:rsidRDefault="0098246F" w:rsidP="0098246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(d)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Report the separate MSPEs from each fold, </w:t>
      </w:r>
      <w:proofErr w:type="spellStart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MSPE</w:t>
      </w:r>
      <w:r>
        <w:rPr>
          <w:rFonts w:ascii="LMMathItalic8-Regular" w:hAnsi="LMMathItalic8-Regular" w:cs="LMMathItalic8-Regular"/>
          <w:i/>
          <w:iCs/>
          <w:kern w:val="0"/>
          <w:sz w:val="16"/>
          <w:szCs w:val="16"/>
        </w:rPr>
        <w:t>v</w:t>
      </w:r>
      <w:proofErr w:type="spellEnd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v </w:t>
      </w:r>
      <w:r>
        <w:rPr>
          <w:rFonts w:ascii="LMRoman12-Regular" w:hAnsi="LMRoman12-Regular" w:cs="LMRoman12-Regular"/>
          <w:kern w:val="0"/>
          <w:sz w:val="24"/>
          <w:szCs w:val="24"/>
        </w:rPr>
        <w:t>= 1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</w:t>
      </w:r>
      <w:proofErr w:type="gramStart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. . . ,</w:t>
      </w:r>
      <w:proofErr w:type="gramEnd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10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and</w:t>
      </w:r>
    </w:p>
    <w:p w14:paraId="5BBF5D39" w14:textId="663243E8" w:rsidR="0098246F" w:rsidRDefault="0098246F" w:rsidP="0098246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the MSPE for the full data.</w:t>
      </w:r>
    </w:p>
    <w:p w14:paraId="3164157E" w14:textId="5F04F27D" w:rsidR="0098246F" w:rsidRDefault="0098246F" w:rsidP="0098246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D797D3" wp14:editId="78E86180">
            <wp:extent cx="5153025" cy="21907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7A6F" w14:textId="77777777" w:rsidR="0098246F" w:rsidRDefault="0098246F" w:rsidP="0098246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768302B" w14:textId="05F16244" w:rsidR="0098246F" w:rsidRDefault="0098246F" w:rsidP="0098246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(e)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Make a boxplot of the 10 CV error estimates showing the boxes for</w:t>
      </w:r>
    </w:p>
    <w:p w14:paraId="530CC101" w14:textId="77777777" w:rsidR="0098246F" w:rsidRDefault="0098246F" w:rsidP="0098246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least squares, hybrid stepwise, ridge, and LASSO. Comment on any</w:t>
      </w:r>
    </w:p>
    <w:p w14:paraId="2B5525F8" w14:textId="009C7C46" w:rsidR="0098246F" w:rsidRDefault="0098246F" w:rsidP="0098246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apparent differences in how the methods seem to perform.</w:t>
      </w:r>
    </w:p>
    <w:p w14:paraId="0E583305" w14:textId="680A9196" w:rsidR="00647597" w:rsidRDefault="00647597" w:rsidP="0098246F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b/>
          <w:bCs/>
          <w:kern w:val="0"/>
          <w:sz w:val="24"/>
          <w:szCs w:val="24"/>
        </w:rPr>
      </w:pPr>
      <w:r w:rsidRPr="00647597">
        <w:drawing>
          <wp:inline distT="0" distB="0" distL="0" distR="0" wp14:anchorId="788004DA" wp14:editId="7BD1FF49">
            <wp:extent cx="3733800" cy="364602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447" cy="36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766E" w14:textId="77777777" w:rsidR="0098246F" w:rsidRDefault="0098246F" w:rsidP="0098246F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(f)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Repeat this using relative MSPE.</w:t>
      </w:r>
    </w:p>
    <w:p w14:paraId="632B3E2B" w14:textId="75FA2E98" w:rsidR="0098246F" w:rsidRPr="0098246F" w:rsidRDefault="00647597" w:rsidP="00123986">
      <w:pPr>
        <w:rPr>
          <w:rFonts w:hint="eastAsia"/>
        </w:rPr>
      </w:pPr>
      <w:r w:rsidRPr="00647597">
        <w:drawing>
          <wp:inline distT="0" distB="0" distL="0" distR="0" wp14:anchorId="19DA84EB" wp14:editId="5E94D82A">
            <wp:extent cx="3619500" cy="3534413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6974" cy="354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46F" w:rsidRPr="00982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A9"/>
    <w:rsid w:val="00123986"/>
    <w:rsid w:val="00366DA9"/>
    <w:rsid w:val="00647597"/>
    <w:rsid w:val="0098246F"/>
    <w:rsid w:val="00B4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B859"/>
  <w15:chartTrackingRefBased/>
  <w15:docId w15:val="{208C2C0E-8FC4-4870-B309-CBC37C31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4</cp:revision>
  <dcterms:created xsi:type="dcterms:W3CDTF">2020-10-16T01:48:00Z</dcterms:created>
  <dcterms:modified xsi:type="dcterms:W3CDTF">2020-10-16T02:30:00Z</dcterms:modified>
</cp:coreProperties>
</file>