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1500A" w14:textId="77777777" w:rsidR="00363626" w:rsidRDefault="00363626" w:rsidP="00363626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(a) To make sure that you have done this correctly,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report the dimensions of the</w:t>
      </w:r>
    </w:p>
    <w:p w14:paraId="6CBD6C6D" w14:textId="51F8C1AA" w:rsidR="00640FC1" w:rsidRDefault="00363626" w:rsidP="00363626">
      <w:pPr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new data frame.</w:t>
      </w:r>
    </w:p>
    <w:p w14:paraId="4F2A7D69" w14:textId="6D4299A4" w:rsidR="00363626" w:rsidRDefault="00363626" w:rsidP="00363626">
      <w:r>
        <w:rPr>
          <w:noProof/>
        </w:rPr>
        <w:drawing>
          <wp:inline distT="0" distB="0" distL="0" distR="0" wp14:anchorId="6BF46B50" wp14:editId="55F68469">
            <wp:extent cx="5731510" cy="161353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1F31" w14:textId="455BB2F3" w:rsidR="00363626" w:rsidRDefault="00363626" w:rsidP="00363626"/>
    <w:p w14:paraId="1629AFA5" w14:textId="77777777" w:rsidR="00DE00D0" w:rsidRDefault="00DE00D0" w:rsidP="00DE00D0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2. Run a principal components analysis on these data, excluding the response variable</w:t>
      </w:r>
    </w:p>
    <w:p w14:paraId="69ECF981" w14:textId="386B2E88" w:rsidR="00363626" w:rsidRDefault="00DE00D0" w:rsidP="00DE00D0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Mono12-Regular" w:hAnsi="LMMono12-Regular" w:cs="LMMono12-Regular"/>
          <w:kern w:val="0"/>
          <w:sz w:val="24"/>
          <w:szCs w:val="24"/>
        </w:rPr>
        <w:t>per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, using 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scale.=TRUE </w:t>
      </w:r>
      <w:r>
        <w:rPr>
          <w:rFonts w:ascii="LMRoman12-Regular" w:hAnsi="LMRoman12-Regular" w:cs="LMRoman12-Regular"/>
          <w:kern w:val="0"/>
          <w:sz w:val="24"/>
          <w:szCs w:val="24"/>
        </w:rPr>
        <w:t>to standardize the data.</w:t>
      </w:r>
    </w:p>
    <w:p w14:paraId="02E4DAC5" w14:textId="6F695961" w:rsidR="00827D7F" w:rsidRDefault="00827D7F" w:rsidP="00DE00D0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796DBF8" wp14:editId="007C3D2F">
            <wp:extent cx="5731510" cy="339471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C166" w14:textId="77777777" w:rsidR="00253C43" w:rsidRDefault="00253C43" w:rsidP="00253C43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(a)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How many PC’s get chosen </w:t>
      </w:r>
      <w:r>
        <w:rPr>
          <w:rFonts w:ascii="LMRoman12-Regular" w:hAnsi="LMRoman12-Regular" w:cs="LMRoman12-Regular"/>
          <w:kern w:val="0"/>
          <w:sz w:val="24"/>
          <w:szCs w:val="24"/>
        </w:rPr>
        <w:t>if you use the guideline of choosing all PC’s with</w:t>
      </w:r>
    </w:p>
    <w:p w14:paraId="47C03719" w14:textId="33441EE2" w:rsidR="00DE00D0" w:rsidRDefault="00253C43" w:rsidP="00253C43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higher than average contributions to the explained variance?</w:t>
      </w:r>
    </w:p>
    <w:p w14:paraId="5761A19C" w14:textId="7D57122A" w:rsidR="00DD570C" w:rsidRDefault="00DD570C" w:rsidP="00264EFD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264EFD">
        <w:rPr>
          <w:rFonts w:ascii="LMRoman12-Regular" w:hAnsi="LMRoman12-Regular" w:cs="LMRoman12-Regular" w:hint="eastAsia"/>
          <w:kern w:val="0"/>
          <w:sz w:val="24"/>
          <w:szCs w:val="24"/>
        </w:rPr>
        <w:t>I</w:t>
      </w:r>
      <w:r w:rsidRPr="00264EFD">
        <w:rPr>
          <w:rFonts w:ascii="LMRoman12-Regular" w:hAnsi="LMRoman12-Regular" w:cs="LMRoman12-Regular"/>
          <w:kern w:val="0"/>
          <w:sz w:val="24"/>
          <w:szCs w:val="24"/>
        </w:rPr>
        <w:t xml:space="preserve"> might choose 15 variables</w:t>
      </w:r>
    </w:p>
    <w:p w14:paraId="04F1EB4C" w14:textId="59C2368C" w:rsidR="00363626" w:rsidRDefault="00363626"/>
    <w:p w14:paraId="0AB36CC8" w14:textId="26469114" w:rsidR="00253C43" w:rsidRDefault="00253C43">
      <w:pPr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(b) Make a scree plot and a cumulative variance plot.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Show these plots.</w:t>
      </w:r>
    </w:p>
    <w:p w14:paraId="7C3881AE" w14:textId="2301FAE7" w:rsidR="00253C43" w:rsidRDefault="000B7F19">
      <w:pPr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 w:rsidRPr="000B7F19">
        <w:lastRenderedPageBreak/>
        <w:drawing>
          <wp:inline distT="0" distB="0" distL="0" distR="0" wp14:anchorId="50736474" wp14:editId="118326EC">
            <wp:extent cx="3268980" cy="2486266"/>
            <wp:effectExtent l="0" t="0" r="762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9827" cy="250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32D0" w14:textId="6508A26F" w:rsidR="000B7F19" w:rsidRDefault="000B7F19">
      <w:pPr>
        <w:rPr>
          <w:rFonts w:ascii="LMRoman12-Bold" w:hAnsi="LMRoman12-Bold" w:cs="LMRoman12-Bold" w:hint="eastAsia"/>
          <w:b/>
          <w:bCs/>
          <w:kern w:val="0"/>
          <w:sz w:val="24"/>
          <w:szCs w:val="24"/>
        </w:rPr>
      </w:pPr>
    </w:p>
    <w:p w14:paraId="5635A89D" w14:textId="14377C62" w:rsidR="000B7F19" w:rsidRDefault="000B7F19">
      <w:pPr>
        <w:rPr>
          <w:rFonts w:ascii="LMRoman12-Bold" w:hAnsi="LMRoman12-Bold" w:cs="LMRoman12-Bold" w:hint="eastAsia"/>
          <w:b/>
          <w:bCs/>
          <w:kern w:val="0"/>
          <w:sz w:val="24"/>
          <w:szCs w:val="24"/>
        </w:rPr>
      </w:pPr>
      <w:r w:rsidRPr="000B7F19">
        <w:drawing>
          <wp:inline distT="0" distB="0" distL="0" distR="0" wp14:anchorId="2FAB8076" wp14:editId="03FBF4FD">
            <wp:extent cx="3476554" cy="264414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0110" cy="26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7F03" w14:textId="77777777" w:rsidR="00253C43" w:rsidRDefault="00253C43" w:rsidP="00253C43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(c) Based on these plots,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indicate how many PC’s </w:t>
      </w:r>
      <w:r>
        <w:rPr>
          <w:rFonts w:ascii="LMRoman12-Regular" w:hAnsi="LMRoman12-Regular" w:cs="LMRoman12-Regular"/>
          <w:kern w:val="0"/>
          <w:sz w:val="24"/>
          <w:szCs w:val="24"/>
        </w:rPr>
        <w:t>you think explain “enough”</w:t>
      </w:r>
    </w:p>
    <w:p w14:paraId="468554F4" w14:textId="77777777" w:rsidR="00253C43" w:rsidRDefault="00253C43" w:rsidP="00253C43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variability while achieving dimension reduction?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Explain very briefly why</w:t>
      </w:r>
    </w:p>
    <w:p w14:paraId="44225F99" w14:textId="6CF682C5" w:rsidR="00253C43" w:rsidRDefault="00253C43" w:rsidP="00253C43">
      <w:pPr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you chose that number.</w:t>
      </w:r>
    </w:p>
    <w:p w14:paraId="4803ACBD" w14:textId="67AED314" w:rsidR="009927C2" w:rsidRDefault="009927C2" w:rsidP="009927C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1</w:t>
      </w:r>
      <w:r>
        <w:t xml:space="preserve">6 PC’s might be enough because until the 17th PC, the proportion of variance explained get bigger linearly. </w:t>
      </w:r>
    </w:p>
    <w:sectPr w:rsidR="009927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E04B0"/>
    <w:multiLevelType w:val="hybridMultilevel"/>
    <w:tmpl w:val="18E2FE3E"/>
    <w:lvl w:ilvl="0" w:tplc="DB46AED8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LMRoman12-Regular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82"/>
    <w:rsid w:val="000B7F19"/>
    <w:rsid w:val="00253C43"/>
    <w:rsid w:val="00264EFD"/>
    <w:rsid w:val="00363626"/>
    <w:rsid w:val="00640FC1"/>
    <w:rsid w:val="00827D7F"/>
    <w:rsid w:val="009927C2"/>
    <w:rsid w:val="009A2668"/>
    <w:rsid w:val="00DD570C"/>
    <w:rsid w:val="00DE00D0"/>
    <w:rsid w:val="00F5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EDB41"/>
  <w15:chartTrackingRefBased/>
  <w15:docId w15:val="{63E587F5-2A76-4032-A494-C4A7DF196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EF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11</cp:revision>
  <dcterms:created xsi:type="dcterms:W3CDTF">2020-10-16T02:34:00Z</dcterms:created>
  <dcterms:modified xsi:type="dcterms:W3CDTF">2020-10-16T03:22:00Z</dcterms:modified>
</cp:coreProperties>
</file>