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84000" cy="23598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ssweb-prin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4000" cy="2359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/>
        <w:jc w:val="center"/>
      </w:pPr>
      <w:r>
        <w:rPr>
          <w:b/>
          <w:color w:val="0F2D6B"/>
          <w:sz w:val="64"/>
        </w:rPr>
        <w:t>Manual de usuario</w:t>
      </w:r>
    </w:p>
    <w:p>
      <w:pPr>
        <w:jc w:val="center"/>
      </w:pPr>
      <w:r>
        <w:rPr>
          <w:b/>
          <w:color w:val="123C8C"/>
          <w:sz w:val="44"/>
        </w:rPr>
        <w:t>FacturaSV</w:t>
      </w:r>
    </w:p>
    <w:p>
      <w:pPr>
        <w:jc w:val="center"/>
      </w:pPr>
      <w:r>
        <w:rPr>
          <w:color w:val="5F6F87"/>
          <w:sz w:val="24"/>
        </w:rPr>
        <w:t>Sistema de facturación electrónica multiempresa para El Salvador</w:t>
      </w:r>
    </w:p>
    <w:p>
      <w:pPr>
        <w:jc w:val="center"/>
      </w:pPr>
      <w:r>
        <w:rPr>
          <w:color w:val="5F6F87"/>
          <w:sz w:val="20"/>
        </w:rPr>
        <w:t>Módulos 1 al 14  ·  Esquema 15  ·  Octubre de 2026</w:t>
      </w:r>
    </w:p>
    <w:p>
      <w:pPr>
        <w:spacing w:before="560"/>
        <w:jc w:val="center"/>
      </w:pPr>
      <w:r>
        <w:rPr>
          <w:b/>
          <w:color w:val="0F2D6B"/>
          <w:sz w:val="19"/>
        </w:rPr>
        <w:t>Desarrollado por BissWeb — Impulso Digital</w:t>
      </w:r>
    </w:p>
    <w:p>
      <w:r>
        <w:br w:type="page"/>
      </w:r>
    </w:p>
    <w:p>
      <w:pPr>
        <w:pStyle w:val="Heading2"/>
      </w:pPr>
      <w:r>
        <w:t>Control de versión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F2D6B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3324"/>
            <w:shd w:val="clear" w:color="auto" w:fill="0F2D6B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type="dxa" w:w="3324"/>
            <w:shd w:val="clear" w:color="auto" w:fill="0F2D6B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Cambio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1.0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Octubre de 2026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Manual de usuario de los módulos 1 al 14</w:t>
            </w:r>
          </w:p>
        </w:tc>
      </w:tr>
      <w:tr>
        <w:tc>
          <w:tcPr>
            <w:tcW w:type="dxa" w:w="3324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1.1</w:t>
            </w:r>
          </w:p>
        </w:tc>
        <w:tc>
          <w:tcPr>
            <w:tcW w:type="dxa" w:w="3324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Octubre de 2026</w:t>
            </w:r>
          </w:p>
        </w:tc>
        <w:tc>
          <w:tcPr>
            <w:tcW w:type="dxa" w:w="3324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Acceso con usuario o correo, sesión persistente y avisos de inventario</w:t>
            </w:r>
          </w:p>
        </w:tc>
      </w:tr>
    </w:tbl>
    <w:p>
      <w:pPr>
        <w:spacing w:after="40"/>
      </w:pPr>
    </w:p>
    <w:p>
      <w:pPr>
        <w:pStyle w:val="Heading1"/>
      </w:pPr>
      <w:r>
        <w:t>Contenido</w:t>
      </w:r>
    </w:p>
    <w:p>
      <w:pPr>
        <w:spacing w:after="60"/>
        <w:ind w:left="283"/>
      </w:pPr>
      <w:r>
        <w:rPr>
          <w:color w:val="1E293B"/>
          <w:sz w:val="21"/>
        </w:rPr>
        <w:t>1. Introducción</w:t>
      </w:r>
    </w:p>
    <w:p>
      <w:pPr>
        <w:spacing w:after="60"/>
        <w:ind w:left="283"/>
      </w:pPr>
      <w:r>
        <w:rPr>
          <w:color w:val="1E293B"/>
          <w:sz w:val="21"/>
        </w:rPr>
        <w:t>2. Requisitos y acceso</w:t>
      </w:r>
    </w:p>
    <w:p>
      <w:pPr>
        <w:spacing w:after="60"/>
        <w:ind w:left="283"/>
      </w:pPr>
      <w:r>
        <w:rPr>
          <w:color w:val="1E293B"/>
          <w:sz w:val="21"/>
        </w:rPr>
        <w:t>3. Roles y permisos</w:t>
      </w:r>
    </w:p>
    <w:p>
      <w:pPr>
        <w:spacing w:after="60"/>
        <w:ind w:left="283"/>
      </w:pPr>
      <w:r>
        <w:rPr>
          <w:color w:val="1E293B"/>
          <w:sz w:val="21"/>
        </w:rPr>
        <w:t>4. Navegación general</w:t>
      </w:r>
    </w:p>
    <w:p>
      <w:pPr>
        <w:spacing w:after="60"/>
        <w:ind w:left="283"/>
      </w:pPr>
      <w:r>
        <w:rPr>
          <w:color w:val="1E293B"/>
          <w:sz w:val="21"/>
        </w:rPr>
        <w:t>5. Catálogos del Ministerio de Hacienda</w:t>
      </w:r>
    </w:p>
    <w:p>
      <w:pPr>
        <w:spacing w:after="60"/>
        <w:ind w:left="283"/>
      </w:pPr>
      <w:r>
        <w:rPr>
          <w:color w:val="1E293B"/>
          <w:sz w:val="21"/>
        </w:rPr>
        <w:t>6. Clientes</w:t>
      </w:r>
    </w:p>
    <w:p>
      <w:pPr>
        <w:spacing w:after="60"/>
        <w:ind w:left="283"/>
      </w:pPr>
      <w:r>
        <w:rPr>
          <w:color w:val="1E293B"/>
          <w:sz w:val="21"/>
        </w:rPr>
        <w:t>7. Productos y servicios</w:t>
      </w:r>
    </w:p>
    <w:p>
      <w:pPr>
        <w:spacing w:after="60"/>
        <w:ind w:left="283"/>
      </w:pPr>
      <w:r>
        <w:rPr>
          <w:color w:val="1E293B"/>
          <w:sz w:val="21"/>
        </w:rPr>
        <w:t>8. Inventario</w:t>
      </w:r>
    </w:p>
    <w:p>
      <w:pPr>
        <w:spacing w:after="60"/>
        <w:ind w:left="283"/>
      </w:pPr>
      <w:r>
        <w:rPr>
          <w:color w:val="1E293B"/>
          <w:sz w:val="21"/>
        </w:rPr>
        <w:t>9. Emisión de documentos DTE</w:t>
      </w:r>
    </w:p>
    <w:p>
      <w:pPr>
        <w:spacing w:after="60"/>
        <w:ind w:left="283"/>
      </w:pPr>
      <w:r>
        <w:rPr>
          <w:color w:val="1E293B"/>
          <w:sz w:val="21"/>
        </w:rPr>
        <w:t>10. Documentos emitidos</w:t>
      </w:r>
    </w:p>
    <w:p>
      <w:pPr>
        <w:spacing w:after="60"/>
        <w:ind w:left="283"/>
      </w:pPr>
      <w:r>
        <w:rPr>
          <w:color w:val="1E293B"/>
          <w:sz w:val="21"/>
        </w:rPr>
        <w:t>11. Contingencia</w:t>
      </w:r>
    </w:p>
    <w:p>
      <w:pPr>
        <w:spacing w:after="60"/>
        <w:ind w:left="283"/>
      </w:pPr>
      <w:r>
        <w:rPr>
          <w:color w:val="1E293B"/>
          <w:sz w:val="21"/>
        </w:rPr>
        <w:t>12. Dashboard y reportes</w:t>
      </w:r>
    </w:p>
    <w:p>
      <w:pPr>
        <w:spacing w:after="60"/>
        <w:ind w:left="283"/>
      </w:pPr>
      <w:r>
        <w:rPr>
          <w:color w:val="1E293B"/>
          <w:sz w:val="21"/>
        </w:rPr>
        <w:t>13. Contabilidad</w:t>
      </w:r>
    </w:p>
    <w:p>
      <w:pPr>
        <w:spacing w:after="60"/>
        <w:ind w:left="283"/>
      </w:pPr>
      <w:r>
        <w:rPr>
          <w:color w:val="1E293B"/>
          <w:sz w:val="21"/>
        </w:rPr>
        <w:t>14. Configuración de la empresa</w:t>
      </w:r>
    </w:p>
    <w:p>
      <w:pPr>
        <w:spacing w:after="60"/>
        <w:ind w:left="283"/>
      </w:pPr>
      <w:r>
        <w:rPr>
          <w:color w:val="1E293B"/>
          <w:sz w:val="21"/>
        </w:rPr>
        <w:t>15. Superadministración</w:t>
      </w:r>
    </w:p>
    <w:p>
      <w:pPr>
        <w:spacing w:after="60"/>
        <w:ind w:left="283"/>
      </w:pPr>
      <w:r>
        <w:rPr>
          <w:color w:val="1E293B"/>
          <w:sz w:val="21"/>
        </w:rPr>
        <w:t>16. Mi perfil</w:t>
      </w:r>
    </w:p>
    <w:p>
      <w:pPr>
        <w:spacing w:after="60"/>
        <w:ind w:left="283"/>
      </w:pPr>
      <w:r>
        <w:rPr>
          <w:color w:val="1E293B"/>
          <w:sz w:val="21"/>
        </w:rPr>
        <w:t>17. Correo electrónico</w:t>
      </w:r>
    </w:p>
    <w:p>
      <w:pPr>
        <w:spacing w:after="60"/>
        <w:ind w:left="283"/>
      </w:pPr>
      <w:r>
        <w:rPr>
          <w:color w:val="1E293B"/>
          <w:sz w:val="21"/>
        </w:rPr>
        <w:t>18. Seguridad y buenas prácticas</w:t>
      </w:r>
    </w:p>
    <w:p>
      <w:pPr>
        <w:spacing w:after="60"/>
        <w:ind w:left="283"/>
      </w:pPr>
      <w:r>
        <w:rPr>
          <w:color w:val="1E293B"/>
          <w:sz w:val="21"/>
        </w:rPr>
        <w:t>19. Solución de problemas</w:t>
      </w:r>
    </w:p>
    <w:p>
      <w:pPr>
        <w:spacing w:after="60"/>
        <w:ind w:left="283"/>
      </w:pPr>
      <w:r>
        <w:rPr>
          <w:color w:val="1E293B"/>
          <w:sz w:val="21"/>
        </w:rPr>
        <w:t>20. Glosario</w:t>
      </w:r>
    </w:p>
    <w:p>
      <w:pPr>
        <w:spacing w:after="60"/>
        <w:ind w:left="283"/>
      </w:pPr>
      <w:r>
        <w:rPr>
          <w:color w:val="1E293B"/>
          <w:sz w:val="21"/>
        </w:rPr>
        <w:t>21. Anexos</w:t>
      </w:r>
    </w:p>
    <w:p>
      <w:r>
        <w:br w:type="page"/>
      </w:r>
    </w:p>
    <w:p>
      <w:pPr>
        <w:spacing w:after="60"/>
        <w:ind w:left="369" w:hanging="255"/>
      </w:pPr>
      <w:r>
        <w:rPr>
          <w:b/>
        </w:rPr>
        <w:t xml:space="preserve">1. </w:t>
      </w:r>
      <w:r>
        <w:rPr>
          <w:b w:val="0"/>
        </w:rPr>
        <w:t>Introducción</w:t>
      </w:r>
    </w:p>
    <w:p>
      <w:pPr>
        <w:spacing w:after="60"/>
        <w:ind w:left="369" w:hanging="255"/>
      </w:pPr>
      <w:r>
        <w:rPr>
          <w:b/>
        </w:rPr>
        <w:t xml:space="preserve">2. </w:t>
      </w:r>
      <w:r>
        <w:rPr>
          <w:b w:val="0"/>
        </w:rPr>
        <w:t>Requisitos y acceso</w:t>
      </w:r>
    </w:p>
    <w:p>
      <w:pPr>
        <w:spacing w:after="60"/>
        <w:ind w:left="369" w:hanging="255"/>
      </w:pPr>
      <w:r>
        <w:rPr>
          <w:b/>
        </w:rPr>
        <w:t xml:space="preserve">3. </w:t>
      </w:r>
      <w:r>
        <w:rPr>
          <w:b w:val="0"/>
        </w:rPr>
        <w:t>Roles y permisos</w:t>
      </w:r>
    </w:p>
    <w:p>
      <w:pPr>
        <w:spacing w:after="60"/>
        <w:ind w:left="369" w:hanging="255"/>
      </w:pPr>
      <w:r>
        <w:rPr>
          <w:b/>
        </w:rPr>
        <w:t xml:space="preserve">4. </w:t>
      </w:r>
      <w:r>
        <w:rPr>
          <w:b w:val="0"/>
        </w:rPr>
        <w:t>Navegación general</w:t>
      </w:r>
    </w:p>
    <w:p>
      <w:pPr>
        <w:spacing w:after="60"/>
        <w:ind w:left="369" w:hanging="255"/>
      </w:pPr>
      <w:r>
        <w:rPr>
          <w:b/>
        </w:rPr>
        <w:t xml:space="preserve">5. </w:t>
      </w:r>
      <w:r>
        <w:rPr>
          <w:b w:val="0"/>
        </w:rPr>
        <w:t>Catálogos del Ministerio de Hacienda</w:t>
      </w:r>
    </w:p>
    <w:p>
      <w:pPr>
        <w:spacing w:after="60"/>
        <w:ind w:left="369" w:hanging="255"/>
      </w:pPr>
      <w:r>
        <w:rPr>
          <w:b/>
        </w:rPr>
        <w:t xml:space="preserve">6. </w:t>
      </w:r>
      <w:r>
        <w:rPr>
          <w:b w:val="0"/>
        </w:rPr>
        <w:t>Clientes</w:t>
      </w:r>
    </w:p>
    <w:p>
      <w:pPr>
        <w:spacing w:after="60"/>
        <w:ind w:left="369" w:hanging="255"/>
      </w:pPr>
      <w:r>
        <w:rPr>
          <w:b/>
        </w:rPr>
        <w:t xml:space="preserve">7. </w:t>
      </w:r>
      <w:r>
        <w:rPr>
          <w:b w:val="0"/>
        </w:rPr>
        <w:t>Productos y servicios</w:t>
      </w:r>
    </w:p>
    <w:p>
      <w:pPr>
        <w:spacing w:after="60"/>
        <w:ind w:left="369" w:hanging="255"/>
      </w:pPr>
      <w:r>
        <w:rPr>
          <w:b/>
        </w:rPr>
        <w:t xml:space="preserve">8. </w:t>
      </w:r>
      <w:r>
        <w:rPr>
          <w:b w:val="0"/>
        </w:rPr>
        <w:t>Inventario</w:t>
      </w:r>
    </w:p>
    <w:p>
      <w:pPr>
        <w:spacing w:after="60"/>
        <w:ind w:left="369" w:hanging="255"/>
      </w:pPr>
      <w:r>
        <w:rPr>
          <w:b/>
        </w:rPr>
        <w:t xml:space="preserve">9. </w:t>
      </w:r>
      <w:r>
        <w:rPr>
          <w:b w:val="0"/>
        </w:rPr>
        <w:t>Emisión de documentos DTE</w:t>
      </w:r>
    </w:p>
    <w:p>
      <w:pPr>
        <w:spacing w:after="60"/>
        <w:ind w:left="369" w:hanging="255"/>
      </w:pPr>
      <w:r>
        <w:rPr>
          <w:b/>
        </w:rPr>
        <w:t xml:space="preserve">10. </w:t>
      </w:r>
      <w:r>
        <w:rPr>
          <w:b w:val="0"/>
        </w:rPr>
        <w:t>Documentos emitidos</w:t>
      </w:r>
    </w:p>
    <w:p>
      <w:pPr>
        <w:spacing w:after="60"/>
        <w:ind w:left="369" w:hanging="255"/>
      </w:pPr>
      <w:r>
        <w:rPr>
          <w:b/>
        </w:rPr>
        <w:t xml:space="preserve">11. </w:t>
      </w:r>
      <w:r>
        <w:rPr>
          <w:b w:val="0"/>
        </w:rPr>
        <w:t>Contingencia</w:t>
      </w:r>
    </w:p>
    <w:p>
      <w:pPr>
        <w:spacing w:after="60"/>
        <w:ind w:left="369" w:hanging="255"/>
      </w:pPr>
      <w:r>
        <w:rPr>
          <w:b/>
        </w:rPr>
        <w:t xml:space="preserve">12. </w:t>
      </w:r>
      <w:r>
        <w:rPr>
          <w:b w:val="0"/>
        </w:rPr>
        <w:t>Dashboard y reportes</w:t>
      </w:r>
    </w:p>
    <w:p>
      <w:pPr>
        <w:spacing w:after="60"/>
        <w:ind w:left="369" w:hanging="255"/>
      </w:pPr>
      <w:r>
        <w:rPr>
          <w:b/>
        </w:rPr>
        <w:t xml:space="preserve">13. </w:t>
      </w:r>
      <w:r>
        <w:rPr>
          <w:b w:val="0"/>
        </w:rPr>
        <w:t>Contabilidad</w:t>
      </w:r>
    </w:p>
    <w:p>
      <w:pPr>
        <w:spacing w:after="60"/>
        <w:ind w:left="369" w:hanging="255"/>
      </w:pPr>
      <w:r>
        <w:rPr>
          <w:b/>
        </w:rPr>
        <w:t xml:space="preserve">14. </w:t>
      </w:r>
      <w:r>
        <w:rPr>
          <w:b w:val="0"/>
        </w:rPr>
        <w:t>Configuración de la empresa</w:t>
      </w:r>
    </w:p>
    <w:p>
      <w:pPr>
        <w:spacing w:after="60"/>
        <w:ind w:left="369" w:hanging="255"/>
      </w:pPr>
      <w:r>
        <w:rPr>
          <w:b/>
        </w:rPr>
        <w:t xml:space="preserve">15. </w:t>
      </w:r>
      <w:r>
        <w:rPr>
          <w:b w:val="0"/>
        </w:rPr>
        <w:t>Superadministración</w:t>
      </w:r>
    </w:p>
    <w:p>
      <w:pPr>
        <w:spacing w:after="60"/>
        <w:ind w:left="369" w:hanging="255"/>
      </w:pPr>
      <w:r>
        <w:rPr>
          <w:b/>
        </w:rPr>
        <w:t xml:space="preserve">16. </w:t>
      </w:r>
      <w:r>
        <w:rPr>
          <w:b w:val="0"/>
        </w:rPr>
        <w:t>Mi perfil</w:t>
      </w:r>
    </w:p>
    <w:p>
      <w:pPr>
        <w:spacing w:after="60"/>
        <w:ind w:left="369" w:hanging="255"/>
      </w:pPr>
      <w:r>
        <w:rPr>
          <w:b/>
        </w:rPr>
        <w:t xml:space="preserve">17. </w:t>
      </w:r>
      <w:r>
        <w:rPr>
          <w:b w:val="0"/>
        </w:rPr>
        <w:t>Correo electrónico</w:t>
      </w:r>
    </w:p>
    <w:p>
      <w:pPr>
        <w:spacing w:after="60"/>
        <w:ind w:left="369" w:hanging="255"/>
      </w:pPr>
      <w:r>
        <w:rPr>
          <w:b/>
        </w:rPr>
        <w:t xml:space="preserve">18. </w:t>
      </w:r>
      <w:r>
        <w:rPr>
          <w:b w:val="0"/>
        </w:rPr>
        <w:t>Seguridad y buenas prácticas</w:t>
      </w:r>
    </w:p>
    <w:p>
      <w:pPr>
        <w:spacing w:after="60"/>
        <w:ind w:left="369" w:hanging="255"/>
      </w:pPr>
      <w:r>
        <w:rPr>
          <w:b/>
        </w:rPr>
        <w:t xml:space="preserve">19. </w:t>
      </w:r>
      <w:r>
        <w:rPr>
          <w:b w:val="0"/>
        </w:rPr>
        <w:t>Solución de problemas</w:t>
      </w:r>
    </w:p>
    <w:p>
      <w:pPr>
        <w:spacing w:after="60"/>
        <w:ind w:left="369" w:hanging="255"/>
      </w:pPr>
      <w:r>
        <w:rPr>
          <w:b/>
        </w:rPr>
        <w:t xml:space="preserve">20. </w:t>
      </w:r>
      <w:r>
        <w:rPr>
          <w:b w:val="0"/>
        </w:rPr>
        <w:t>Glosario</w:t>
      </w:r>
    </w:p>
    <w:p>
      <w:pPr>
        <w:spacing w:after="60"/>
        <w:ind w:left="369" w:hanging="255"/>
      </w:pPr>
      <w:r>
        <w:rPr>
          <w:b/>
        </w:rPr>
        <w:t xml:space="preserve">21. </w:t>
      </w:r>
      <w:r>
        <w:rPr>
          <w:b w:val="0"/>
        </w:rPr>
        <w:t>Anexos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b w:val="0"/>
        </w:rPr>
        <w:t>FacturaSV es una plataforma SaaS multiempresa para emitir Documentos Tributarios Electrónicos (DTE) de El Salvador, administrar clientes y productos, enviar los documentos por correo, consultar reportes, llevar contabilidad y controlar inventario.</w:t>
      </w:r>
    </w:p>
    <w:p>
      <w:r>
        <w:rPr>
          <w:b w:val="0"/>
        </w:rPr>
        <w:t>Cada empresa tiene sus propios usuarios, clientes, productos, series, documentos, cuentas contables y movimientos de inventario. La información de una empresa no es visible para otra.</w:t>
      </w:r>
    </w:p>
    <w:p>
      <w:pPr>
        <w:pStyle w:val="Heading2"/>
      </w:pPr>
      <w:r>
        <w:t>1.1 Alcance actual</w:t>
      </w:r>
    </w:p>
    <w:p>
      <w:r>
        <w:rPr>
          <w:b w:val="0"/>
        </w:rPr>
        <w:t>La plataforma incluye:</w:t>
      </w:r>
    </w:p>
    <w:p>
      <w:pPr>
        <w:pStyle w:val="ListBullet"/>
        <w:spacing w:after="60"/>
      </w:pPr>
      <w:r>
        <w:rPr>
          <w:b w:val="0"/>
        </w:rPr>
        <w:t>Emisión de Factura (01), Comprobante de Crédito Fiscal (03), Nota de Crédito (05), Nota de Débito (06), Factura de Exportación (11) y Factura de Sujeto Excluido (14).</w:t>
      </w:r>
    </w:p>
    <w:p>
      <w:pPr>
        <w:pStyle w:val="ListBullet"/>
        <w:spacing w:after="60"/>
      </w:pPr>
      <w:r>
        <w:rPr>
          <w:b w:val="0"/>
        </w:rPr>
        <w:t>Representación gráfica PDF, impresión de ticket térmico de 58/80 mm, descarga del JSON, envío por correo e invalidación.</w:t>
      </w:r>
    </w:p>
    <w:p>
      <w:pPr>
        <w:pStyle w:val="ListBullet"/>
        <w:spacing w:after="60"/>
      </w:pPr>
      <w:r>
        <w:rPr>
          <w:b w:val="0"/>
        </w:rPr>
        <w:t>Contingencia con evento del Ministerio de Hacienda (MH) y transmisión diferida.</w:t>
      </w:r>
    </w:p>
    <w:p>
      <w:pPr>
        <w:pStyle w:val="ListBullet"/>
        <w:spacing w:after="60"/>
      </w:pPr>
      <w:r>
        <w:rPr>
          <w:b w:val="0"/>
        </w:rPr>
        <w:t>Dashboard, reportes y exportación CSV.</w:t>
      </w:r>
    </w:p>
    <w:p>
      <w:pPr>
        <w:pStyle w:val="ListBullet"/>
        <w:spacing w:after="60"/>
      </w:pPr>
      <w:r>
        <w:rPr>
          <w:b w:val="0"/>
        </w:rPr>
        <w:t>Configuración de empresa, emisor, numeración, logo y correo.</w:t>
      </w:r>
    </w:p>
    <w:p>
      <w:pPr>
        <w:pStyle w:val="ListBullet"/>
        <w:spacing w:after="60"/>
      </w:pPr>
      <w:r>
        <w:rPr>
          <w:b w:val="0"/>
        </w:rPr>
        <w:t>Superadministración de empresas y usuarios.</w:t>
      </w:r>
    </w:p>
    <w:p>
      <w:pPr>
        <w:pStyle w:val="ListBullet"/>
        <w:spacing w:after="60"/>
      </w:pPr>
      <w:r>
        <w:rPr>
          <w:b w:val="0"/>
        </w:rPr>
        <w:t>Perfil de usuario con cambio de la propia contraseña.</w:t>
      </w:r>
    </w:p>
    <w:p>
      <w:pPr>
        <w:pStyle w:val="ListBullet"/>
        <w:spacing w:after="60"/>
      </w:pPr>
      <w:r>
        <w:rPr>
          <w:b w:val="0"/>
        </w:rPr>
        <w:t>Contabilidad con catálogo de cuentas, asientos, libros, balanza y estados financieros.</w:t>
      </w:r>
    </w:p>
    <w:p>
      <w:pPr>
        <w:pStyle w:val="ListBullet"/>
        <w:spacing w:after="60"/>
      </w:pPr>
      <w:r>
        <w:rPr>
          <w:b w:val="0"/>
        </w:rPr>
        <w:t>Inventario básico con movimientos, existencias y kardex.</w:t>
      </w:r>
    </w:p>
    <w:p>
      <w:pPr>
        <w:spacing w:before="120" w:after="160"/>
        <w:ind w:left="142" w:right="142"/>
        <w:shd w:val="clear" w:color="auto" w:fill="EAF2FF"/>
        <w:pBdr>
          <w:left w:val="single" w:sz="18" w:space="8" w:color="2F8BFF"/>
        </w:pBdr>
      </w:pPr>
      <w:r>
        <w:rPr>
          <w:b/>
          <w:sz w:val="19"/>
        </w:rPr>
        <w:t>Importante:</w:t>
      </w:r>
      <w:r>
        <w:rPr>
          <w:b w:val="0"/>
          <w:sz w:val="19"/>
        </w:rPr>
        <w:t xml:space="preserve"> el conector con Hacienda está en modo </w:t>
      </w:r>
      <w:r>
        <w:rPr>
          <w:b/>
          <w:sz w:val="19"/>
        </w:rPr>
        <w:t>SIMULACIÓN</w:t>
      </w:r>
      <w:r>
        <w:rPr>
          <w:b w:val="0"/>
          <w:sz w:val="19"/>
        </w:rPr>
        <w:t xml:space="preserve">. No existe todavía una conexión real con el MH y el entorno </w:t>
      </w:r>
      <w:r>
        <w:rPr>
          <w:rFonts w:ascii="Consolas" w:hAnsi="Consolas" w:eastAsia="Consolas"/>
          <w:b w:val="0"/>
          <w:color w:val="1E293B"/>
          <w:sz w:val="19"/>
        </w:rPr>
        <w:t>PRODUCCION</w:t>
      </w:r>
      <w:r>
        <w:rPr>
          <w:b w:val="0"/>
          <w:sz w:val="19"/>
        </w:rPr>
        <w:t xml:space="preserve"> está bloqueado en Configuración. La firma y los sellos son simulados.</w:t>
      </w:r>
    </w:p>
    <w:p>
      <w:pPr>
        <w:pStyle w:val="Heading2"/>
      </w:pPr>
      <w:r>
        <w:t>1.2 Lo que no incluye esta versión</w:t>
      </w:r>
    </w:p>
    <w:p>
      <w:pPr>
        <w:pStyle w:val="ListBullet"/>
        <w:spacing w:after="60"/>
      </w:pPr>
      <w:r>
        <w:rPr>
          <w:b w:val="0"/>
        </w:rPr>
        <w:t>Conexión real con el Ministerio de Hacienda.</w:t>
      </w:r>
    </w:p>
    <w:p>
      <w:pPr>
        <w:pStyle w:val="ListBullet"/>
        <w:spacing w:after="60"/>
      </w:pPr>
      <w:r>
        <w:rPr>
          <w:b w:val="0"/>
        </w:rPr>
        <w:t>Compras, proveedores y costo de venta dentro del inventario.</w:t>
      </w:r>
    </w:p>
    <w:p>
      <w:pPr>
        <w:pStyle w:val="ListBullet"/>
        <w:spacing w:after="60"/>
      </w:pPr>
      <w:r>
        <w:rPr>
          <w:b w:val="0"/>
        </w:rPr>
        <w:t>Cierre de periodos contables.</w:t>
      </w:r>
    </w:p>
    <w:p>
      <w:pPr>
        <w:pStyle w:val="ListBullet"/>
        <w:spacing w:after="60"/>
      </w:pPr>
      <w:r>
        <w:rPr>
          <w:b w:val="0"/>
        </w:rPr>
        <w:t>SSO/OAuth, passkeys y acceso por magic link.</w:t>
      </w:r>
    </w:p>
    <w:p>
      <w:pPr>
        <w:pStyle w:val="ListBullet"/>
        <w:spacing w:after="60"/>
      </w:pPr>
      <w:r>
        <w:rPr>
          <w:b w:val="0"/>
        </w:rPr>
        <w:t>Recuperación automática de contraseña por correo.</w:t>
      </w:r>
    </w:p>
    <w:p>
      <w:pPr>
        <w:pStyle w:val="Heading1"/>
        <w:pageBreakBefore/>
      </w:pPr>
      <w:r>
        <w:t>2. Requisitos y acceso</w:t>
      </w:r>
    </w:p>
    <w:p>
      <w:pPr>
        <w:pStyle w:val="Heading2"/>
      </w:pPr>
      <w:r>
        <w:t>2.1 Requisitos</w:t>
      </w:r>
    </w:p>
    <w:p>
      <w:pPr>
        <w:pStyle w:val="ListBullet"/>
        <w:spacing w:after="60"/>
      </w:pPr>
      <w:r>
        <w:rPr>
          <w:b w:val="0"/>
        </w:rPr>
        <w:t>Navegador moderno con JavaScript habilitado (Chrome, Edge, Firefox o Safari recientes).</w:t>
      </w:r>
    </w:p>
    <w:p>
      <w:pPr>
        <w:pStyle w:val="ListBullet"/>
        <w:spacing w:after="60"/>
      </w:pPr>
      <w:r>
        <w:rPr>
          <w:b w:val="0"/>
        </w:rPr>
        <w:t>Conexión a la red donde está publicado el sistema.</w:t>
      </w:r>
    </w:p>
    <w:p>
      <w:pPr>
        <w:pStyle w:val="ListBullet"/>
        <w:spacing w:after="60"/>
      </w:pPr>
      <w:r>
        <w:rPr>
          <w:b w:val="0"/>
        </w:rPr>
        <w:t>Usuario activo y empresa activa.</w:t>
      </w:r>
    </w:p>
    <w:p>
      <w:pPr>
        <w:pStyle w:val="ListBullet"/>
        <w:spacing w:after="60"/>
      </w:pPr>
      <w:r>
        <w:rPr>
          <w:b w:val="0"/>
        </w:rPr>
        <w:t>Para el envío real de correo: servidor SMTP configurado en el servidor.</w:t>
      </w:r>
    </w:p>
    <w:p>
      <w:pPr>
        <w:pStyle w:val="Heading2"/>
      </w:pPr>
      <w:r>
        <w:t>2.2 URL de acceso</w:t>
      </w:r>
    </w:p>
    <w:p>
      <w:r>
        <w:rPr>
          <w:b w:val="0"/>
        </w:rPr>
        <w:t>La instalación local de demostración está en:</w:t>
      </w:r>
    </w:p>
    <w:p>
      <w:r>
        <w:rPr>
          <w:rFonts w:ascii="Consolas" w:hAnsi="Consolas" w:eastAsia="Consolas"/>
          <w:b w:val="0"/>
          <w:color w:val="1E293B"/>
          <w:sz w:val="19"/>
        </w:rPr>
        <w:t>http://localhost/sistemas/factElectronica_saas/facturacion%20electronica/</w:t>
      </w:r>
    </w:p>
    <w:p>
      <w:r>
        <w:rPr>
          <w:b w:val="0"/>
        </w:rPr>
        <w:t>En producción se debe usar una URL HTTPS.</w:t>
      </w:r>
    </w:p>
    <w:p>
      <w:pPr>
        <w:pStyle w:val="Heading2"/>
      </w:pPr>
      <w:r>
        <w:t>2.3 Credenciales demo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F2D6B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2493"/>
            <w:shd w:val="clear" w:color="auto" w:fill="0F2D6B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Usuario</w:t>
            </w:r>
          </w:p>
        </w:tc>
        <w:tc>
          <w:tcPr>
            <w:tcW w:type="dxa" w:w="2493"/>
            <w:shd w:val="clear" w:color="auto" w:fill="0F2D6B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Correo</w:t>
            </w:r>
          </w:p>
        </w:tc>
        <w:tc>
          <w:tcPr>
            <w:tcW w:type="dxa" w:w="2493"/>
            <w:shd w:val="clear" w:color="auto" w:fill="0F2D6B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Contraseña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Administrador de empresa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color w:val="1E293B"/>
                <w:sz w:val="15"/>
              </w:rPr>
              <w:t>admin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color w:val="1E293B"/>
                <w:sz w:val="15"/>
              </w:rPr>
              <w:t>admin@facturasv.local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color w:val="1E293B"/>
                <w:sz w:val="15"/>
              </w:rPr>
              <w:t>Demo1234!</w:t>
            </w:r>
          </w:p>
        </w:tc>
      </w:tr>
      <w:tr>
        <w:tc>
          <w:tcPr>
            <w:tcW w:type="dxa" w:w="2493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Superadministrador</w:t>
            </w:r>
          </w:p>
        </w:tc>
        <w:tc>
          <w:tcPr>
            <w:tcW w:type="dxa" w:w="2493"/>
            <w:shd w:val="clear" w:color="auto" w:fill="F5F8FD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color w:val="1E293B"/>
                <w:sz w:val="15"/>
              </w:rPr>
              <w:t>superadmin</w:t>
            </w:r>
          </w:p>
        </w:tc>
        <w:tc>
          <w:tcPr>
            <w:tcW w:type="dxa" w:w="2493"/>
            <w:shd w:val="clear" w:color="auto" w:fill="F5F8FD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color w:val="1E293B"/>
                <w:sz w:val="15"/>
              </w:rPr>
              <w:t>superadmin@facturasv.local</w:t>
            </w:r>
          </w:p>
        </w:tc>
        <w:tc>
          <w:tcPr>
            <w:tcW w:type="dxa" w:w="2493"/>
            <w:shd w:val="clear" w:color="auto" w:fill="F5F8FD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color w:val="1E293B"/>
                <w:sz w:val="15"/>
              </w:rPr>
              <w:t>SuperDemo1234!</w:t>
            </w:r>
          </w:p>
        </w:tc>
      </w:tr>
    </w:tbl>
    <w:p>
      <w:pPr>
        <w:spacing w:after="40"/>
      </w:pPr>
    </w:p>
    <w:p>
      <w:pPr>
        <w:spacing w:before="120" w:after="160"/>
        <w:ind w:left="142" w:right="142"/>
        <w:shd w:val="clear" w:color="auto" w:fill="EAF2FF"/>
        <w:pBdr>
          <w:left w:val="single" w:sz="18" w:space="8" w:color="2F8BFF"/>
        </w:pBdr>
      </w:pPr>
      <w:r>
        <w:rPr>
          <w:b/>
          <w:sz w:val="19"/>
        </w:rPr>
        <w:t>Seguridad:</w:t>
      </w:r>
      <w:r>
        <w:rPr>
          <w:b w:val="0"/>
          <w:sz w:val="19"/>
        </w:rPr>
        <w:t xml:space="preserve"> cambie las contraseñas demo antes de publicar el sistema. No utilice estas credenciales en un entorno real.</w:t>
      </w:r>
    </w:p>
    <w:p>
      <w:pPr>
        <w:pStyle w:val="Heading2"/>
      </w:pPr>
      <w:r>
        <w:t>2.4 Iniciar sesión</w:t>
      </w:r>
    </w:p>
    <w:p>
      <w:pPr>
        <w:spacing w:after="60"/>
        <w:ind w:left="369" w:hanging="255"/>
      </w:pPr>
      <w:r>
        <w:rPr>
          <w:b/>
        </w:rPr>
        <w:t xml:space="preserve">1. </w:t>
      </w:r>
      <w:r>
        <w:rPr>
          <w:b w:val="0"/>
        </w:rPr>
        <w:t>Abra la URL del sistema.</w:t>
      </w:r>
    </w:p>
    <w:p>
      <w:pPr>
        <w:spacing w:after="60"/>
        <w:ind w:left="369" w:hanging="255"/>
      </w:pPr>
      <w:r>
        <w:rPr>
          <w:b/>
        </w:rPr>
        <w:t xml:space="preserve">2. </w:t>
      </w:r>
      <w:r>
        <w:rPr>
          <w:b w:val="0"/>
        </w:rPr>
        <w:t xml:space="preserve">Escriba su </w:t>
      </w:r>
      <w:r>
        <w:rPr>
          <w:b/>
        </w:rPr>
        <w:t>usuario o correo electrónico</w:t>
      </w:r>
      <w:r>
        <w:rPr>
          <w:b w:val="0"/>
        </w:rPr>
        <w:t>.</w:t>
      </w:r>
    </w:p>
    <w:p>
      <w:pPr>
        <w:spacing w:after="60"/>
        <w:ind w:left="369" w:hanging="255"/>
      </w:pPr>
      <w:r>
        <w:rPr>
          <w:b/>
        </w:rPr>
        <w:t xml:space="preserve">3. </w:t>
      </w:r>
      <w:r>
        <w:rPr>
          <w:b w:val="0"/>
        </w:rPr>
        <w:t>Escriba su contraseña.</w:t>
      </w:r>
    </w:p>
    <w:p>
      <w:pPr>
        <w:spacing w:after="60"/>
        <w:ind w:left="369" w:hanging="255"/>
      </w:pPr>
      <w:r>
        <w:rPr>
          <w:b/>
        </w:rPr>
        <w:t xml:space="preserve">4. </w:t>
      </w:r>
      <w:r>
        <w:rPr>
          <w:b w:val="0"/>
        </w:rPr>
        <w:t xml:space="preserve">Si lo desea, active </w:t>
      </w:r>
      <w:r>
        <w:rPr>
          <w:b/>
        </w:rPr>
        <w:t>Mantener sesión activa</w:t>
      </w:r>
      <w:r>
        <w:rPr>
          <w:b w:val="0"/>
        </w:rPr>
        <w:t>.</w:t>
      </w:r>
    </w:p>
    <w:p>
      <w:pPr>
        <w:spacing w:after="60"/>
        <w:ind w:left="369" w:hanging="255"/>
      </w:pPr>
      <w:r>
        <w:rPr>
          <w:b/>
        </w:rPr>
        <w:t xml:space="preserve">5. </w:t>
      </w:r>
      <w:r>
        <w:rPr>
          <w:b w:val="0"/>
        </w:rPr>
        <w:t xml:space="preserve">Pulse </w:t>
      </w:r>
      <w:r>
        <w:rPr>
          <w:b/>
        </w:rPr>
        <w:t>Entrar a FacturaSV</w:t>
      </w:r>
      <w:r>
        <w:rPr>
          <w:b w:val="0"/>
        </w:rPr>
        <w:t>.</w:t>
      </w:r>
    </w:p>
    <w:p>
      <w:r>
        <w:rPr>
          <w:b w:val="0"/>
        </w:rPr>
        <w:t xml:space="preserve">La casilla </w:t>
      </w:r>
      <w:r>
        <w:rPr>
          <w:b/>
        </w:rPr>
        <w:t>Mantener sesión activa</w:t>
      </w:r>
      <w:r>
        <w:rPr>
          <w:b w:val="0"/>
        </w:rPr>
        <w:t xml:space="preserve"> viene desmarcada por seguridad. Actívela solo en un equipo de confianza; extiende la sesión hasta 30 días. Si no la activa, la sesión termina al cerrar el navegador.</w:t>
      </w:r>
    </w:p>
    <w:p>
      <w:r>
        <w:rPr>
          <w:b w:val="0"/>
        </w:rPr>
        <w:t xml:space="preserve">El botón del ojo permite </w:t>
      </w:r>
      <w:r>
        <w:rPr>
          <w:b/>
        </w:rPr>
        <w:t>mostrar u ocultar la contraseña</w:t>
      </w:r>
      <w:r>
        <w:rPr>
          <w:b w:val="0"/>
        </w:rPr>
        <w:t>. El sistema avisa si Bloq Mayús está activado y valida el formato del correo en tiempo real.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6F87"/>
          <w:sz w:val="16"/>
        </w:rPr>
        <w:t>Pantalla de acceso</w:t>
      </w:r>
    </w:p>
    <w:p>
      <w:pPr>
        <w:pStyle w:val="Heading2"/>
      </w:pPr>
      <w:r>
        <w:t>2.5 Problemas de acceso</w:t>
      </w:r>
    </w:p>
    <w:p>
      <w:r>
        <w:rPr>
          <w:b w:val="0"/>
        </w:rPr>
        <w:t xml:space="preserve">El enlace </w:t>
      </w:r>
      <w:r>
        <w:rPr>
          <w:b/>
        </w:rPr>
        <w:t>¿Problemas para entrar?</w:t>
      </w:r>
      <w:r>
        <w:rPr>
          <w:b w:val="0"/>
        </w:rPr>
        <w:t xml:space="preserve"> explica cómo solicitar el restablecimiento. Por seguridad, el sistema no envía contraseñas por correo. El administrador de la empresa o el superadministrador deben restablecerla.</w:t>
      </w:r>
    </w:p>
    <w:p>
      <w:r>
        <w:rPr>
          <w:b w:val="0"/>
        </w:rPr>
        <w:t>Después de cinco intentos fallidos para el mismo usuario, el acceso se bloquea temporalmente durante 15 minutos. Un inicio de sesión correcto limpia los intentos fallidos de esa cuenta.</w:t>
      </w:r>
    </w:p>
    <w:p>
      <w:pPr>
        <w:pStyle w:val="Heading1"/>
        <w:pageBreakBefore/>
      </w:pPr>
      <w:r>
        <w:t>3. Roles y permisos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F2D6B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type="dxa" w:w="2493"/>
            <w:shd w:val="clear" w:color="auto" w:fill="0F2D6B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Alcance</w:t>
            </w:r>
          </w:p>
        </w:tc>
        <w:tc>
          <w:tcPr>
            <w:tcW w:type="dxa" w:w="2493"/>
            <w:shd w:val="clear" w:color="auto" w:fill="0F2D6B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Puede hacer</w:t>
            </w:r>
          </w:p>
        </w:tc>
        <w:tc>
          <w:tcPr>
            <w:tcW w:type="dxa" w:w="2493"/>
            <w:shd w:val="clear" w:color="auto" w:fill="0F2D6B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No puede hacer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color w:val="1E293B"/>
                <w:sz w:val="15"/>
              </w:rPr>
              <w:t>SUPERADMIN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Global, sin empresa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Crear y desactivar empresas; crear usuarios; restablecer contraseñas; consultar el panel global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Entrar al dashboard o a los datos de una empresa</w:t>
            </w:r>
          </w:p>
        </w:tc>
      </w:tr>
      <w:tr>
        <w:tc>
          <w:tcPr>
            <w:tcW w:type="dxa" w:w="2493"/>
            <w:shd w:val="clear" w:color="auto" w:fill="F5F8FD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color w:val="1E293B"/>
                <w:sz w:val="15"/>
              </w:rPr>
              <w:t>ADMIN</w:t>
            </w:r>
          </w:p>
        </w:tc>
        <w:tc>
          <w:tcPr>
            <w:tcW w:type="dxa" w:w="2493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 empresa</w:t>
            </w:r>
          </w:p>
        </w:tc>
        <w:tc>
          <w:tcPr>
            <w:tcW w:type="dxa" w:w="2493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Configurar empresa, emisor, series y correo; administrar catálogos, clientes, productos, contabilidad y su catálogo de cuentas; emitir, transmitir, invalidar y consultar</w:t>
            </w:r>
          </w:p>
        </w:tc>
        <w:tc>
          <w:tcPr>
            <w:tcW w:type="dxa" w:w="2493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Crear o desactivar usuarios; cambiar su propio nombre, usuario, correo o rol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color w:val="1E293B"/>
                <w:sz w:val="15"/>
              </w:rPr>
              <w:t>VENDEDOR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 empresa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Emitir y transmitir DTE; administrar clientes y productos; registrar movimientos de inventario; consultar reportes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Configurar la empresa; modificar catálogos MH; invalidar documentos; modificar el catálogo contable</w:t>
            </w:r>
          </w:p>
        </w:tc>
      </w:tr>
      <w:tr>
        <w:tc>
          <w:tcPr>
            <w:tcW w:type="dxa" w:w="2493"/>
            <w:shd w:val="clear" w:color="auto" w:fill="F5F8FD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color w:val="1E293B"/>
                <w:sz w:val="15"/>
              </w:rPr>
              <w:t>CONTADOR</w:t>
            </w:r>
          </w:p>
        </w:tc>
        <w:tc>
          <w:tcPr>
            <w:tcW w:type="dxa" w:w="2493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 empresa</w:t>
            </w:r>
          </w:p>
        </w:tc>
        <w:tc>
          <w:tcPr>
            <w:tcW w:type="dxa" w:w="2493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Consultar documentos, reportes, contabilidad e inventario; registrar asientos manuales; exportar CSV</w:t>
            </w:r>
          </w:p>
        </w:tc>
        <w:tc>
          <w:tcPr>
            <w:tcW w:type="dxa" w:w="2493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Emitir o transmitir DTE; invalidar; modificar catálogos, productos, clientes o inventario</w:t>
            </w:r>
          </w:p>
        </w:tc>
      </w:tr>
    </w:tbl>
    <w:p>
      <w:pPr>
        <w:spacing w:after="40"/>
      </w:pPr>
    </w:p>
    <w:p>
      <w:pPr>
        <w:spacing w:before="120" w:after="160"/>
        <w:ind w:left="142" w:right="142"/>
        <w:shd w:val="clear" w:color="auto" w:fill="EAF2FF"/>
        <w:pBdr>
          <w:left w:val="single" w:sz="18" w:space="8" w:color="2F8BFF"/>
        </w:pBdr>
      </w:pPr>
      <w:r>
        <w:rPr>
          <w:b/>
          <w:sz w:val="19"/>
        </w:rPr>
        <w:t>Nota:</w:t>
      </w:r>
      <w:r>
        <w:rPr>
          <w:b w:val="0"/>
          <w:sz w:val="19"/>
        </w:rPr>
        <w:t xml:space="preserve"> la gestión de usuarios está centralizada en el superadministrador. El </w:t>
      </w:r>
      <w:r>
        <w:rPr>
          <w:rFonts w:ascii="Consolas" w:hAnsi="Consolas" w:eastAsia="Consolas"/>
          <w:b w:val="0"/>
          <w:color w:val="1E293B"/>
          <w:sz w:val="19"/>
        </w:rPr>
        <w:t>ADMIN</w:t>
      </w:r>
      <w:r>
        <w:rPr>
          <w:b w:val="0"/>
          <w:sz w:val="19"/>
        </w:rPr>
        <w:t xml:space="preserve"> de una empresa solo consulta la lista en </w:t>
      </w:r>
      <w:r>
        <w:rPr>
          <w:b/>
          <w:sz w:val="19"/>
        </w:rPr>
        <w:t>Configuración → Usuarios</w:t>
      </w:r>
      <w:r>
        <w:rPr>
          <w:b w:val="0"/>
          <w:sz w:val="19"/>
        </w:rPr>
        <w:t>.</w:t>
      </w:r>
    </w:p>
    <w:p>
      <w:pPr>
        <w:pStyle w:val="Heading1"/>
        <w:pageBreakBefore/>
      </w:pPr>
      <w:r>
        <w:t>4. Navegación general</w:t>
      </w:r>
    </w:p>
    <w:p>
      <w:r>
        <w:rPr>
          <w:b w:val="0"/>
        </w:rPr>
        <w:t>La pantalla principal tiene un menú lateral y una barra superior.</w:t>
      </w:r>
    </w:p>
    <w:p>
      <w:pPr>
        <w:pStyle w:val="ListBullet"/>
        <w:spacing w:after="60"/>
      </w:pPr>
      <w:r>
        <w:rPr>
          <w:b/>
        </w:rPr>
        <w:t>Principal:</w:t>
      </w:r>
      <w:r>
        <w:rPr>
          <w:b w:val="0"/>
        </w:rPr>
        <w:t xml:space="preserve"> Dashboard, Nuevo documento, Documentos y Contingencia.</w:t>
      </w:r>
    </w:p>
    <w:p>
      <w:pPr>
        <w:pStyle w:val="ListBullet"/>
        <w:spacing w:after="60"/>
      </w:pPr>
      <w:r>
        <w:rPr>
          <w:b/>
        </w:rPr>
        <w:t>Administración:</w:t>
      </w:r>
      <w:r>
        <w:rPr>
          <w:b w:val="0"/>
        </w:rPr>
        <w:t xml:space="preserve"> Clientes, Productos, Inventario, Reportes, Contabilidad, Catálogos y Configuración.</w:t>
      </w:r>
    </w:p>
    <w:p>
      <w:pPr>
        <w:pStyle w:val="ListBullet"/>
        <w:spacing w:after="60"/>
      </w:pPr>
      <w:r>
        <w:rPr>
          <w:b/>
        </w:rPr>
        <w:t>Cuenta:</w:t>
      </w:r>
      <w:r>
        <w:rPr>
          <w:b w:val="0"/>
        </w:rPr>
        <w:t xml:space="preserve"> Mi perfil.</w:t>
      </w:r>
    </w:p>
    <w:p>
      <w:pPr>
        <w:pStyle w:val="ListBullet"/>
        <w:spacing w:after="60"/>
      </w:pPr>
      <w:r>
        <w:rPr>
          <w:b/>
        </w:rPr>
        <w:t>Barra superior:</w:t>
      </w:r>
      <w:r>
        <w:rPr>
          <w:b w:val="0"/>
        </w:rPr>
        <w:t xml:space="preserve"> empresa activa, usuario, rol y botón para cerrar sesión.</w:t>
      </w:r>
    </w:p>
    <w:p>
      <w:pPr>
        <w:pStyle w:val="ListBullet"/>
        <w:spacing w:after="60"/>
      </w:pPr>
      <w:r>
        <w:rPr>
          <w:b/>
        </w:rPr>
        <w:t>Móvil:</w:t>
      </w:r>
      <w:r>
        <w:rPr>
          <w:b w:val="0"/>
        </w:rPr>
        <w:t xml:space="preserve"> el botón de menú abre y cierra el panel lateral.</w:t>
      </w:r>
    </w:p>
    <w:p>
      <w:r>
        <w:rPr>
          <w:b w:val="0"/>
        </w:rPr>
        <w:t xml:space="preserve">La visibilidad de algunas opciones depende del rol. Por ejemplo, </w:t>
      </w:r>
      <w:r>
        <w:rPr>
          <w:rFonts w:ascii="Consolas" w:hAnsi="Consolas" w:eastAsia="Consolas"/>
          <w:b w:val="0"/>
          <w:color w:val="1E293B"/>
          <w:sz w:val="19"/>
        </w:rPr>
        <w:t>CONTADOR</w:t>
      </w:r>
      <w:r>
        <w:rPr>
          <w:b w:val="0"/>
        </w:rPr>
        <w:t xml:space="preserve"> no ve Nuevo documento y </w:t>
      </w:r>
      <w:r>
        <w:rPr>
          <w:rFonts w:ascii="Consolas" w:hAnsi="Consolas" w:eastAsia="Consolas"/>
          <w:b w:val="0"/>
          <w:color w:val="1E293B"/>
          <w:sz w:val="19"/>
        </w:rPr>
        <w:t>VENDEDOR</w:t>
      </w:r>
      <w:r>
        <w:rPr>
          <w:b w:val="0"/>
        </w:rPr>
        <w:t xml:space="preserve"> no ve Contabilidad.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6F87"/>
          <w:sz w:val="16"/>
        </w:rPr>
        <w:t>Dashboard</w:t>
      </w:r>
    </w:p>
    <w:p>
      <w:r>
        <w:rPr>
          <w:b w:val="0"/>
        </w:rPr>
        <w:t>Los avisos de éxito aparecen como notificaciones breves; los errores se muestran en un recuadro rojo o junto al campo correspondiente.</w:t>
      </w:r>
    </w:p>
    <w:p>
      <w:pPr>
        <w:pStyle w:val="Heading1"/>
        <w:pageBreakBefore/>
      </w:pPr>
      <w:r>
        <w:t>5. Catálogos del Ministerio de Hacienda</w:t>
      </w:r>
    </w:p>
    <w:p>
      <w:r>
        <w:rPr>
          <w:b w:val="0"/>
        </w:rPr>
        <w:t xml:space="preserve">El menú </w:t>
      </w:r>
      <w:r>
        <w:rPr>
          <w:b/>
        </w:rPr>
        <w:t>Catálogos</w:t>
      </w:r>
      <w:r>
        <w:rPr>
          <w:b w:val="0"/>
        </w:rPr>
        <w:t xml:space="preserve"> permite consultar los valores oficiales de la empresa:</w:t>
      </w:r>
    </w:p>
    <w:p>
      <w:pPr>
        <w:pStyle w:val="ListBullet"/>
        <w:spacing w:after="60"/>
      </w:pPr>
      <w:r>
        <w:rPr>
          <w:b w:val="0"/>
        </w:rPr>
        <w:t>Tipos de documento.</w:t>
      </w:r>
    </w:p>
    <w:p>
      <w:pPr>
        <w:pStyle w:val="ListBullet"/>
        <w:spacing w:after="60"/>
      </w:pPr>
      <w:r>
        <w:rPr>
          <w:b w:val="0"/>
        </w:rPr>
        <w:t>Tipos de establecimiento.</w:t>
      </w:r>
    </w:p>
    <w:p>
      <w:pPr>
        <w:pStyle w:val="ListBullet"/>
        <w:spacing w:after="60"/>
      </w:pPr>
      <w:r>
        <w:rPr>
          <w:b w:val="0"/>
        </w:rPr>
        <w:t>Tipos de ítem.</w:t>
      </w:r>
    </w:p>
    <w:p>
      <w:pPr>
        <w:pStyle w:val="ListBullet"/>
        <w:spacing w:after="60"/>
      </w:pPr>
      <w:r>
        <w:rPr>
          <w:b w:val="0"/>
        </w:rPr>
        <w:t>Unidades de medida.</w:t>
      </w:r>
    </w:p>
    <w:p>
      <w:pPr>
        <w:pStyle w:val="ListBullet"/>
        <w:spacing w:after="60"/>
      </w:pPr>
      <w:r>
        <w:rPr>
          <w:b w:val="0"/>
        </w:rPr>
        <w:t>Condiciones de operación.</w:t>
      </w:r>
    </w:p>
    <w:p>
      <w:pPr>
        <w:pStyle w:val="ListBullet"/>
        <w:spacing w:after="60"/>
      </w:pPr>
      <w:r>
        <w:rPr>
          <w:b w:val="0"/>
        </w:rPr>
        <w:t>Formas de pago.</w:t>
      </w:r>
    </w:p>
    <w:p>
      <w:pPr>
        <w:pStyle w:val="ListBullet"/>
        <w:spacing w:after="60"/>
      </w:pPr>
      <w:r>
        <w:rPr>
          <w:b w:val="0"/>
        </w:rPr>
        <w:t>Departamentos y municipios.</w:t>
      </w:r>
    </w:p>
    <w:p>
      <w:r>
        <w:rPr>
          <w:b w:val="0"/>
        </w:rPr>
        <w:t xml:space="preserve">Solo el </w:t>
      </w:r>
      <w:r>
        <w:rPr>
          <w:rFonts w:ascii="Consolas" w:hAnsi="Consolas" w:eastAsia="Consolas"/>
          <w:b w:val="0"/>
          <w:color w:val="1E293B"/>
          <w:sz w:val="19"/>
        </w:rPr>
        <w:t>ADMIN</w:t>
      </w:r>
      <w:r>
        <w:rPr>
          <w:b w:val="0"/>
        </w:rPr>
        <w:t xml:space="preserve"> puede crear, editar, activar o desactivar registros. Los catálogos se crean automáticamente al dar de alta una empresa.</w:t>
      </w:r>
    </w:p>
    <w:p>
      <w:pPr>
        <w:spacing w:before="120" w:after="160"/>
        <w:ind w:left="142" w:right="142"/>
        <w:shd w:val="clear" w:color="auto" w:fill="EAF2FF"/>
        <w:pBdr>
          <w:left w:val="single" w:sz="18" w:space="8" w:color="2F8BFF"/>
        </w:pBdr>
      </w:pPr>
      <w:r>
        <w:rPr>
          <w:b/>
          <w:sz w:val="19"/>
        </w:rPr>
        <w:t>Recomendación:</w:t>
      </w:r>
      <w:r>
        <w:rPr>
          <w:b w:val="0"/>
          <w:sz w:val="19"/>
        </w:rPr>
        <w:t xml:space="preserve"> no desactive un catálogo que esté siendo usado por documentos, clientes o productos. Si necesita retirarlo, primero revise las relaciones.</w:t>
      </w:r>
    </w:p>
    <w:p>
      <w:pPr>
        <w:pStyle w:val="Heading1"/>
        <w:pageBreakBefore/>
      </w:pPr>
      <w:r>
        <w:t>6. Clientes</w:t>
      </w:r>
    </w:p>
    <w:p>
      <w:pPr>
        <w:pStyle w:val="Heading2"/>
      </w:pPr>
      <w:r>
        <w:t>6.1 Crear un cliente</w:t>
      </w:r>
    </w:p>
    <w:p>
      <w:pPr>
        <w:spacing w:after="60"/>
        <w:ind w:left="369" w:hanging="255"/>
      </w:pPr>
      <w:r>
        <w:rPr>
          <w:b/>
        </w:rPr>
        <w:t xml:space="preserve">1. </w:t>
      </w:r>
      <w:r>
        <w:rPr>
          <w:b w:val="0"/>
        </w:rPr>
        <w:t xml:space="preserve">Abra </w:t>
      </w:r>
      <w:r>
        <w:rPr>
          <w:b/>
        </w:rPr>
        <w:t>Clientes</w:t>
      </w:r>
      <w:r>
        <w:rPr>
          <w:b w:val="0"/>
        </w:rPr>
        <w:t>.</w:t>
      </w:r>
    </w:p>
    <w:p>
      <w:pPr>
        <w:spacing w:after="60"/>
        <w:ind w:left="369" w:hanging="255"/>
      </w:pPr>
      <w:r>
        <w:rPr>
          <w:b/>
        </w:rPr>
        <w:t xml:space="preserve">2. </w:t>
      </w:r>
      <w:r>
        <w:rPr>
          <w:b w:val="0"/>
        </w:rPr>
        <w:t xml:space="preserve">Pulse </w:t>
      </w:r>
      <w:r>
        <w:rPr>
          <w:b/>
        </w:rPr>
        <w:t>Nuevo cliente</w:t>
      </w:r>
      <w:r>
        <w:rPr>
          <w:b w:val="0"/>
        </w:rPr>
        <w:t>.</w:t>
      </w:r>
    </w:p>
    <w:p>
      <w:pPr>
        <w:spacing w:after="60"/>
        <w:ind w:left="369" w:hanging="255"/>
      </w:pPr>
      <w:r>
        <w:rPr>
          <w:b/>
        </w:rPr>
        <w:t xml:space="preserve">3. </w:t>
      </w:r>
      <w:r>
        <w:rPr>
          <w:b w:val="0"/>
        </w:rPr>
        <w:t>Complete nombre, tipo y número de documento, actividad económica, dirección, departamento, municipio, teléfono y correo.</w:t>
      </w:r>
    </w:p>
    <w:p>
      <w:pPr>
        <w:spacing w:after="60"/>
        <w:ind w:left="369" w:hanging="255"/>
      </w:pPr>
      <w:r>
        <w:rPr>
          <w:b/>
        </w:rPr>
        <w:t xml:space="preserve">4. </w:t>
      </w:r>
      <w:r>
        <w:rPr>
          <w:b w:val="0"/>
        </w:rPr>
        <w:t>Seleccione el tipo de contribuyente.</w:t>
      </w:r>
    </w:p>
    <w:p>
      <w:pPr>
        <w:spacing w:after="60"/>
        <w:ind w:left="369" w:hanging="255"/>
      </w:pPr>
      <w:r>
        <w:rPr>
          <w:b/>
        </w:rPr>
        <w:t xml:space="preserve">5. </w:t>
      </w:r>
      <w:r>
        <w:rPr>
          <w:b w:val="0"/>
        </w:rPr>
        <w:t>Guarde.</w:t>
      </w:r>
    </w:p>
    <w:p>
      <w:pPr>
        <w:pStyle w:val="Heading2"/>
      </w:pPr>
      <w:r>
        <w:t>6.2 Documento del cliente</w:t>
      </w:r>
    </w:p>
    <w:p>
      <w:pPr>
        <w:pStyle w:val="ListBullet"/>
        <w:spacing w:after="60"/>
      </w:pPr>
      <w:r>
        <w:rPr>
          <w:b/>
        </w:rPr>
        <w:t>NIT:</w:t>
      </w:r>
      <w:r>
        <w:rPr>
          <w:b w:val="0"/>
        </w:rPr>
        <w:t xml:space="preserve"> requerido para Crédito Fiscal y recomendado para empresas.</w:t>
      </w:r>
    </w:p>
    <w:p>
      <w:pPr>
        <w:pStyle w:val="ListBullet"/>
        <w:spacing w:after="60"/>
      </w:pPr>
      <w:r>
        <w:rPr>
          <w:b/>
        </w:rPr>
        <w:t>DUI:</w:t>
      </w:r>
      <w:r>
        <w:rPr>
          <w:b w:val="0"/>
        </w:rPr>
        <w:t xml:space="preserve"> válido para personas naturales.</w:t>
      </w:r>
    </w:p>
    <w:p>
      <w:pPr>
        <w:pStyle w:val="ListBullet"/>
        <w:spacing w:after="60"/>
      </w:pPr>
      <w:r>
        <w:rPr>
          <w:b/>
        </w:rPr>
        <w:t>Ninguno:</w:t>
      </w:r>
      <w:r>
        <w:rPr>
          <w:b w:val="0"/>
        </w:rPr>
        <w:t xml:space="preserve"> permite consumidor final en Factura. No se usa en Crédito Fiscal ni en los tipos 05, 06, 11 y 14.</w:t>
      </w:r>
    </w:p>
    <w:p>
      <w:r>
        <w:rPr>
          <w:b w:val="0"/>
        </w:rPr>
        <w:t>El Crédito Fiscal exige NIT y correo electrónico. Las notas 05/06, la exportación 11 y el sujeto excluido 14 exigen NIT o DUI.</w:t>
      </w:r>
    </w:p>
    <w:p>
      <w:pPr>
        <w:pStyle w:val="Heading2"/>
      </w:pPr>
      <w:r>
        <w:t>6.3 Importar y exportar</w:t>
      </w:r>
    </w:p>
    <w:p>
      <w:pPr>
        <w:pStyle w:val="ListBullet"/>
        <w:spacing w:after="60"/>
      </w:pPr>
      <w:r>
        <w:rPr>
          <w:b/>
        </w:rPr>
        <w:t>Exportar CSV</w:t>
      </w:r>
      <w:r>
        <w:rPr>
          <w:b w:val="0"/>
        </w:rPr>
        <w:t xml:space="preserve"> descarga el listado filtrado.</w:t>
      </w:r>
    </w:p>
    <w:p>
      <w:pPr>
        <w:pStyle w:val="ListBullet"/>
        <w:spacing w:after="60"/>
      </w:pPr>
      <w:r>
        <w:rPr>
          <w:b/>
        </w:rPr>
        <w:t>Importar CSV</w:t>
      </w:r>
      <w:r>
        <w:rPr>
          <w:b w:val="0"/>
        </w:rPr>
        <w:t xml:space="preserve"> acepta hasta 1000 clientes y 2 MB.</w:t>
      </w:r>
    </w:p>
    <w:p>
      <w:pPr>
        <w:pStyle w:val="ListBullet"/>
        <w:spacing w:after="60"/>
      </w:pPr>
      <w:r>
        <w:rPr>
          <w:b w:val="0"/>
        </w:rPr>
        <w:t>La importación es atómica: si una fila falla, no se inserta ninguna y se indica el problema.</w:t>
      </w:r>
    </w:p>
    <w:p>
      <w:pPr>
        <w:pStyle w:val="ListBullet"/>
        <w:spacing w:after="60"/>
      </w:pPr>
      <w:r>
        <w:rPr>
          <w:b w:val="0"/>
        </w:rPr>
        <w:t>Use la plantilla de columnas disponible en la pantalla.</w:t>
      </w:r>
    </w:p>
    <w:p>
      <w:pPr>
        <w:pStyle w:val="Heading2"/>
      </w:pPr>
      <w:r>
        <w:t>6.4 Editar y desactivar</w:t>
      </w:r>
    </w:p>
    <w:p>
      <w:r>
        <w:rPr>
          <w:b w:val="0"/>
        </w:rPr>
        <w:t>Puede editar los datos mientras el cliente exista. Si está relacionado con documentos, no se elimina físicamente: se desactiva para conservar el historial.</w:t>
      </w:r>
    </w:p>
    <w:p>
      <w:pPr>
        <w:pStyle w:val="Heading1"/>
        <w:pageBreakBefore/>
      </w:pPr>
      <w:r>
        <w:t>7. Productos y servicios</w:t>
      </w:r>
    </w:p>
    <w:p>
      <w:pPr>
        <w:pStyle w:val="Heading2"/>
      </w:pPr>
      <w:r>
        <w:t>7.1 Crear un producto o servicio</w:t>
      </w:r>
    </w:p>
    <w:p>
      <w:pPr>
        <w:spacing w:after="60"/>
        <w:ind w:left="369" w:hanging="255"/>
      </w:pPr>
      <w:r>
        <w:rPr>
          <w:b/>
        </w:rPr>
        <w:t xml:space="preserve">1. </w:t>
      </w:r>
      <w:r>
        <w:rPr>
          <w:b w:val="0"/>
        </w:rPr>
        <w:t xml:space="preserve">Abra </w:t>
      </w:r>
      <w:r>
        <w:rPr>
          <w:b/>
        </w:rPr>
        <w:t>Productos</w:t>
      </w:r>
      <w:r>
        <w:rPr>
          <w:b w:val="0"/>
        </w:rPr>
        <w:t>.</w:t>
      </w:r>
    </w:p>
    <w:p>
      <w:pPr>
        <w:spacing w:after="60"/>
        <w:ind w:left="369" w:hanging="255"/>
      </w:pPr>
      <w:r>
        <w:rPr>
          <w:b/>
        </w:rPr>
        <w:t xml:space="preserve">2. </w:t>
      </w:r>
      <w:r>
        <w:rPr>
          <w:b w:val="0"/>
        </w:rPr>
        <w:t xml:space="preserve">Pulse </w:t>
      </w:r>
      <w:r>
        <w:rPr>
          <w:b/>
        </w:rPr>
        <w:t>Nuevo producto o servicio</w:t>
      </w:r>
      <w:r>
        <w:rPr>
          <w:b w:val="0"/>
        </w:rPr>
        <w:t>.</w:t>
      </w:r>
    </w:p>
    <w:p>
      <w:pPr>
        <w:spacing w:after="60"/>
        <w:ind w:left="369" w:hanging="255"/>
      </w:pPr>
      <w:r>
        <w:rPr>
          <w:b/>
        </w:rPr>
        <w:t xml:space="preserve">3. </w:t>
      </w:r>
      <w:r>
        <w:rPr>
          <w:b w:val="0"/>
        </w:rPr>
        <w:t>Indique código, descripción, tipo (bien o servicio), unidad de medida, precio y tratamiento de IVA.</w:t>
      </w:r>
    </w:p>
    <w:p>
      <w:pPr>
        <w:spacing w:after="60"/>
        <w:ind w:left="369" w:hanging="255"/>
      </w:pPr>
      <w:r>
        <w:rPr>
          <w:b/>
        </w:rPr>
        <w:t xml:space="preserve">4. </w:t>
      </w:r>
      <w:r>
        <w:rPr>
          <w:b w:val="0"/>
        </w:rPr>
        <w:t xml:space="preserve">Si controla existencias, active </w:t>
      </w:r>
      <w:r>
        <w:rPr>
          <w:b/>
        </w:rPr>
        <w:t>Controlar existencias</w:t>
      </w:r>
      <w:r>
        <w:rPr>
          <w:b w:val="0"/>
        </w:rPr>
        <w:t xml:space="preserve"> e indique la existencia inicial.</w:t>
      </w:r>
    </w:p>
    <w:p>
      <w:pPr>
        <w:spacing w:after="60"/>
        <w:ind w:left="369" w:hanging="255"/>
      </w:pPr>
      <w:r>
        <w:rPr>
          <w:b/>
        </w:rPr>
        <w:t xml:space="preserve">5. </w:t>
      </w:r>
      <w:r>
        <w:rPr>
          <w:b w:val="0"/>
        </w:rPr>
        <w:t>Guarde.</w:t>
      </w:r>
    </w:p>
    <w:p>
      <w:r>
        <w:rPr>
          <w:b w:val="0"/>
        </w:rPr>
        <w:t>El código es único dentro de la empresa y admite letras, números, punto, guion y guion bajo.</w:t>
      </w:r>
    </w:p>
    <w:p>
      <w:pPr>
        <w:pStyle w:val="Heading2"/>
      </w:pPr>
      <w:r>
        <w:t>7.2 Reglas de precio e IVA</w:t>
      </w:r>
    </w:p>
    <w:p>
      <w:pPr>
        <w:pStyle w:val="ListBullet"/>
        <w:spacing w:after="60"/>
      </w:pPr>
      <w:r>
        <w:rPr>
          <w:b/>
        </w:rPr>
        <w:t>Gravado (13 %):</w:t>
      </w:r>
      <w:r>
        <w:rPr>
          <w:b w:val="0"/>
        </w:rPr>
        <w:t xml:space="preserve"> el sistema calcula el IVA según el tipo de DTE.</w:t>
      </w:r>
    </w:p>
    <w:p>
      <w:pPr>
        <w:pStyle w:val="ListBullet"/>
        <w:spacing w:after="60"/>
      </w:pPr>
      <w:r>
        <w:rPr>
          <w:b/>
        </w:rPr>
        <w:t>Exento:</w:t>
      </w:r>
      <w:r>
        <w:rPr>
          <w:b w:val="0"/>
        </w:rPr>
        <w:t xml:space="preserve"> no genera IVA.</w:t>
      </w:r>
    </w:p>
    <w:p>
      <w:pPr>
        <w:pStyle w:val="ListBullet"/>
        <w:spacing w:after="60"/>
      </w:pPr>
      <w:r>
        <w:rPr>
          <w:b/>
        </w:rPr>
        <w:t>No sujeto:</w:t>
      </w:r>
      <w:r>
        <w:rPr>
          <w:b w:val="0"/>
        </w:rPr>
        <w:t xml:space="preserve"> no genera IVA y se informa como no sujeto.</w:t>
      </w:r>
    </w:p>
    <w:p>
      <w:r>
        <w:rPr>
          <w:b w:val="0"/>
        </w:rPr>
        <w:t>En Factura (01) el precio se interpreta con IVA incluido. En Crédito Fiscal (03) el precio se interpreta sin IVA. En las notas, el tratamiento depende del documento relacionado.</w:t>
      </w:r>
    </w:p>
    <w:p>
      <w:pPr>
        <w:pStyle w:val="Heading2"/>
      </w:pPr>
      <w:r>
        <w:t>7.3 Existencias</w:t>
      </w:r>
    </w:p>
    <w:p>
      <w:r>
        <w:rPr>
          <w:b w:val="0"/>
        </w:rPr>
        <w:t xml:space="preserve">La existencia inicial se define al crear el producto. Después de creado, el campo de stock y el control de existencias se bloquean en la edición: los cambios se registran desde </w:t>
      </w:r>
      <w:r>
        <w:rPr>
          <w:b/>
        </w:rPr>
        <w:t>Inventario → Movimientos</w:t>
      </w:r>
      <w:r>
        <w:rPr>
          <w:b w:val="0"/>
        </w:rPr>
        <w:t>.</w:t>
      </w:r>
    </w:p>
    <w:p>
      <w:r>
        <w:rPr>
          <w:b w:val="0"/>
        </w:rPr>
        <w:t>Si el producto no controla existencias, el stock queda sin controlar y no se descuenta al vender.</w:t>
      </w:r>
    </w:p>
    <w:p>
      <w:pPr>
        <w:pStyle w:val="Heading2"/>
      </w:pPr>
      <w:r>
        <w:t>7.4 Eliminar o desactivar</w:t>
      </w:r>
    </w:p>
    <w:p>
      <w:r>
        <w:rPr>
          <w:b w:val="0"/>
        </w:rPr>
        <w:t xml:space="preserve">Un producto relacionado con documentos o movimientos de inventario no se puede eliminar. Use </w:t>
      </w:r>
      <w:r>
        <w:rPr>
          <w:b/>
        </w:rPr>
        <w:t>Desactivar</w:t>
      </w:r>
      <w:r>
        <w:rPr>
          <w:b w:val="0"/>
        </w:rPr>
        <w:t xml:space="preserve"> para retirarlo de nuevas operaciones sin perder el historial.</w:t>
      </w:r>
    </w:p>
    <w:p>
      <w:pPr>
        <w:pStyle w:val="Heading1"/>
        <w:pageBreakBefore/>
      </w:pPr>
      <w:r>
        <w:t>8. Inventario</w:t>
      </w:r>
    </w:p>
    <w:p>
      <w:r>
        <w:rPr>
          <w:b w:val="0"/>
        </w:rPr>
        <w:t>El inventario es básico: controla cantidades, no costos ni compras.</w:t>
      </w:r>
    </w:p>
    <w:p>
      <w:pPr>
        <w:pStyle w:val="Heading2"/>
      </w:pPr>
      <w:r>
        <w:t>8.1 Cómo se calcula la existencia</w:t>
      </w:r>
    </w:p>
    <w:p>
      <w:r>
        <w:rPr>
          <w:b w:val="0"/>
        </w:rPr>
        <w:t>La existencia actual de un producto es:</w:t>
      </w:r>
    </w:p>
    <w:p>
      <w:r>
        <w:rPr>
          <w:b/>
        </w:rPr>
        <w:t>existencia base + suma de movimientos</w:t>
      </w:r>
    </w:p>
    <w:p>
      <w:pPr>
        <w:pStyle w:val="ListBullet"/>
        <w:spacing w:after="60"/>
      </w:pPr>
      <w:r>
        <w:rPr>
          <w:b w:val="0"/>
        </w:rPr>
        <w:t>Entradas y ajustes positivos suman.</w:t>
      </w:r>
    </w:p>
    <w:p>
      <w:pPr>
        <w:pStyle w:val="ListBullet"/>
        <w:spacing w:after="60"/>
      </w:pPr>
      <w:r>
        <w:rPr>
          <w:b w:val="0"/>
        </w:rPr>
        <w:t>Salidas y ajustes negativos restan.</w:t>
      </w:r>
    </w:p>
    <w:p>
      <w:pPr>
        <w:pStyle w:val="ListBullet"/>
        <w:spacing w:after="60"/>
      </w:pPr>
      <w:r>
        <w:rPr>
          <w:b w:val="0"/>
        </w:rPr>
        <w:t>La existencia base es el valor definido al crear el producto.</w:t>
      </w:r>
    </w:p>
    <w:p>
      <w:pPr>
        <w:pStyle w:val="ListBullet"/>
        <w:spacing w:after="60"/>
      </w:pPr>
      <w:r>
        <w:rPr>
          <w:b w:val="0"/>
        </w:rPr>
        <w:t>No se actualiza un saldo mutable: el stock se calcula desde el libro de movimientos.</w:t>
      </w:r>
    </w:p>
    <w:p>
      <w:r>
        <w:rPr>
          <w:b w:val="0"/>
        </w:rPr>
        <w:t>Esto permite que, al eliminar un documento de prueba o mantenimiento, sus movimientos se eliminen en cascada y el stock vuelva solo a su valor anterior.</w:t>
      </w:r>
    </w:p>
    <w:p>
      <w:pPr>
        <w:pStyle w:val="Heading2"/>
      </w:pPr>
      <w:r>
        <w:t>8.2 Tipos de movimiento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F2D6B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Movimiento</w:t>
            </w:r>
          </w:p>
        </w:tc>
        <w:tc>
          <w:tcPr>
            <w:tcW w:type="dxa" w:w="3324"/>
            <w:shd w:val="clear" w:color="auto" w:fill="0F2D6B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Efecto</w:t>
            </w:r>
          </w:p>
        </w:tc>
        <w:tc>
          <w:tcPr>
            <w:tcW w:type="dxa" w:w="3324"/>
            <w:shd w:val="clear" w:color="auto" w:fill="0F2D6B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Uso típico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Entrada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Suma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Compra, devolución o carga inicial</w:t>
            </w:r>
          </w:p>
        </w:tc>
      </w:tr>
      <w:tr>
        <w:tc>
          <w:tcPr>
            <w:tcW w:type="dxa" w:w="3324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Salida</w:t>
            </w:r>
          </w:p>
        </w:tc>
        <w:tc>
          <w:tcPr>
            <w:tcW w:type="dxa" w:w="3324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Resta</w:t>
            </w:r>
          </w:p>
        </w:tc>
        <w:tc>
          <w:tcPr>
            <w:tcW w:type="dxa" w:w="3324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Consumo o venta manual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Ajuste positivo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Suma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Corrección por conteo físico</w:t>
            </w:r>
          </w:p>
        </w:tc>
      </w:tr>
      <w:tr>
        <w:tc>
          <w:tcPr>
            <w:tcW w:type="dxa" w:w="3324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Ajuste negativo</w:t>
            </w:r>
          </w:p>
        </w:tc>
        <w:tc>
          <w:tcPr>
            <w:tcW w:type="dxa" w:w="3324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Resta</w:t>
            </w:r>
          </w:p>
        </w:tc>
        <w:tc>
          <w:tcPr>
            <w:tcW w:type="dxa" w:w="3324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Corrección por conteo físico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Las salidas y ajustes negativos </w:t>
      </w:r>
      <w:r>
        <w:rPr>
          <w:b/>
        </w:rPr>
        <w:t>manuales</w:t>
      </w:r>
      <w:r>
        <w:rPr>
          <w:b w:val="0"/>
        </w:rPr>
        <w:t xml:space="preserve"> no pueden dejar el stock en negativo. Las salidas automáticas de ventas sí pueden dejar stock negativo para no bloquear la emisión del DTE; la pantalla muestra una alerta.</w:t>
      </w:r>
    </w:p>
    <w:p>
      <w:pPr>
        <w:pStyle w:val="Heading2"/>
      </w:pPr>
      <w:r>
        <w:t>8.3 Registrar un movimiento</w:t>
      </w:r>
    </w:p>
    <w:p>
      <w:pPr>
        <w:spacing w:after="60"/>
        <w:ind w:left="369" w:hanging="255"/>
      </w:pPr>
      <w:r>
        <w:rPr>
          <w:b/>
        </w:rPr>
        <w:t xml:space="preserve">1. </w:t>
      </w:r>
      <w:r>
        <w:rPr>
          <w:b w:val="0"/>
        </w:rPr>
        <w:t xml:space="preserve">Abra </w:t>
      </w:r>
      <w:r>
        <w:rPr>
          <w:b/>
        </w:rPr>
        <w:t>Inventario → Movimientos</w:t>
      </w:r>
      <w:r>
        <w:rPr>
          <w:b w:val="0"/>
        </w:rPr>
        <w:t>.</w:t>
      </w:r>
    </w:p>
    <w:p>
      <w:pPr>
        <w:spacing w:after="60"/>
        <w:ind w:left="369" w:hanging="255"/>
      </w:pPr>
      <w:r>
        <w:rPr>
          <w:b/>
        </w:rPr>
        <w:t xml:space="preserve">2. </w:t>
      </w:r>
      <w:r>
        <w:rPr>
          <w:b w:val="0"/>
        </w:rPr>
        <w:t xml:space="preserve">Pulse </w:t>
      </w:r>
      <w:r>
        <w:rPr>
          <w:b/>
        </w:rPr>
        <w:t>Nuevo movimiento</w:t>
      </w:r>
      <w:r>
        <w:rPr>
          <w:b w:val="0"/>
        </w:rPr>
        <w:t>.</w:t>
      </w:r>
    </w:p>
    <w:p>
      <w:pPr>
        <w:spacing w:after="60"/>
        <w:ind w:left="369" w:hanging="255"/>
      </w:pPr>
      <w:r>
        <w:rPr>
          <w:b/>
        </w:rPr>
        <w:t xml:space="preserve">3. </w:t>
      </w:r>
      <w:r>
        <w:rPr>
          <w:b w:val="0"/>
        </w:rPr>
        <w:t>Seleccione producto, tipo, fecha y cantidad.</w:t>
      </w:r>
    </w:p>
    <w:p>
      <w:pPr>
        <w:spacing w:after="60"/>
        <w:ind w:left="369" w:hanging="255"/>
      </w:pPr>
      <w:r>
        <w:rPr>
          <w:b/>
        </w:rPr>
        <w:t xml:space="preserve">4. </w:t>
      </w:r>
      <w:r>
        <w:rPr>
          <w:b w:val="0"/>
        </w:rPr>
        <w:t>Escriba un motivo claro.</w:t>
      </w:r>
    </w:p>
    <w:p>
      <w:pPr>
        <w:spacing w:after="60"/>
        <w:ind w:left="369" w:hanging="255"/>
      </w:pPr>
      <w:r>
        <w:rPr>
          <w:b/>
        </w:rPr>
        <w:t xml:space="preserve">5. </w:t>
      </w:r>
      <w:r>
        <w:rPr>
          <w:b w:val="0"/>
        </w:rPr>
        <w:t>Guarde.</w:t>
      </w:r>
    </w:p>
    <w:p>
      <w:r>
        <w:rPr>
          <w:b w:val="0"/>
        </w:rPr>
        <w:t>La fecha no puede ser futura ni anterior a tres años. La cantidad admite hasta cuatro decimales. Los movimientos no se editan ni se eliminan: para corregir, registre el movimiento inverso.</w:t>
      </w:r>
    </w:p>
    <w:p>
      <w:pPr>
        <w:pStyle w:val="Heading2"/>
      </w:pPr>
      <w:r>
        <w:t>8.4 Movimientos automáticos por venta</w:t>
      </w:r>
    </w:p>
    <w:p>
      <w:pPr>
        <w:pStyle w:val="ListBullet"/>
        <w:spacing w:after="60"/>
      </w:pPr>
      <w:r>
        <w:rPr>
          <w:b w:val="0"/>
        </w:rPr>
        <w:t xml:space="preserve">Los DTE </w:t>
      </w:r>
      <w:r>
        <w:rPr>
          <w:b/>
        </w:rPr>
        <w:t>01, 03, 06 y 11</w:t>
      </w:r>
      <w:r>
        <w:rPr>
          <w:b w:val="0"/>
        </w:rPr>
        <w:t xml:space="preserve"> descuentan existencias al pasar a </w:t>
      </w:r>
      <w:r>
        <w:rPr>
          <w:b/>
        </w:rPr>
        <w:t>Procesada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 w:val="0"/>
        </w:rPr>
        <w:t>La invalidación de un DTE genera una entrada por cada salida original.</w:t>
      </w:r>
    </w:p>
    <w:p>
      <w:pPr>
        <w:pStyle w:val="ListBullet"/>
        <w:spacing w:after="60"/>
      </w:pPr>
      <w:r>
        <w:rPr>
          <w:b w:val="0"/>
        </w:rPr>
        <w:t xml:space="preserve">Los DTE </w:t>
      </w:r>
      <w:r>
        <w:rPr>
          <w:b/>
        </w:rPr>
        <w:t>05 (Nota de Crédito)</w:t>
      </w:r>
      <w:r>
        <w:rPr>
          <w:b w:val="0"/>
        </w:rPr>
        <w:t xml:space="preserve"> y </w:t>
      </w:r>
      <w:r>
        <w:rPr>
          <w:b/>
        </w:rPr>
        <w:t>14 (Sujeto Excluido)</w:t>
      </w:r>
      <w:r>
        <w:rPr>
          <w:b w:val="0"/>
        </w:rPr>
        <w:t xml:space="preserve"> no mueven inventario. Si hay una devolución física, registre una entrada manual.</w:t>
      </w:r>
    </w:p>
    <w:p>
      <w:pPr>
        <w:pStyle w:val="ListBullet"/>
        <w:spacing w:after="60"/>
      </w:pPr>
      <w:r>
        <w:rPr>
          <w:b w:val="0"/>
        </w:rPr>
        <w:t>Si un producto no controla existencias, no se descuenta.</w:t>
      </w:r>
    </w:p>
    <w:p>
      <w:pPr>
        <w:pStyle w:val="Heading2"/>
      </w:pPr>
      <w:r>
        <w:t>8.5 Existencias y kardex</w:t>
      </w:r>
    </w:p>
    <w:p>
      <w:pPr>
        <w:pStyle w:val="ListBullet"/>
        <w:spacing w:after="60"/>
      </w:pPr>
      <w:r>
        <w:rPr>
          <w:b/>
        </w:rPr>
        <w:t>Existencias:</w:t>
      </w:r>
      <w:r>
        <w:rPr>
          <w:b w:val="0"/>
        </w:rPr>
        <w:t xml:space="preserve"> lista de productos controlados con código, unidad, stock actual, estado y último movimiento.</w:t>
      </w:r>
    </w:p>
    <w:p>
      <w:pPr>
        <w:pStyle w:val="ListBullet"/>
        <w:spacing w:after="60"/>
      </w:pPr>
      <w:r>
        <w:rPr>
          <w:b/>
        </w:rPr>
        <w:t>Kardex:</w:t>
      </w:r>
      <w:r>
        <w:rPr>
          <w:b w:val="0"/>
        </w:rPr>
        <w:t xml:space="preserve"> historial de un producto con saldo inicial, movimientos y saldo final.</w:t>
      </w:r>
    </w:p>
    <w:p>
      <w:pPr>
        <w:pStyle w:val="ListBullet"/>
        <w:spacing w:after="60"/>
      </w:pPr>
      <w:r>
        <w:rPr>
          <w:b/>
        </w:rPr>
        <w:t>Estado:</w:t>
      </w:r>
      <w:r>
        <w:rPr>
          <w:b w:val="0"/>
        </w:rPr>
        <w:t xml:space="preserve"> disponible, agotado o negativo.</w:t>
      </w:r>
    </w:p>
    <w:p>
      <w:pPr>
        <w:pStyle w:val="ListBullet"/>
        <w:spacing w:after="60"/>
      </w:pPr>
      <w:r>
        <w:rPr>
          <w:b/>
        </w:rPr>
        <w:t>CSV:</w:t>
      </w:r>
      <w:r>
        <w:rPr>
          <w:b w:val="0"/>
        </w:rPr>
        <w:t xml:space="preserve"> exporta existencias, movimientos o kardex.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tari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6F87"/>
          <w:sz w:val="16"/>
        </w:rPr>
        <w:t>Inventario</w:t>
      </w:r>
    </w:p>
    <w:p>
      <w:pPr>
        <w:pStyle w:val="Heading2"/>
      </w:pPr>
      <w:r>
        <w:t>8.6 Pendientes y reconciliación</w:t>
      </w:r>
    </w:p>
    <w:p>
      <w:r>
        <w:rPr>
          <w:b w:val="0"/>
        </w:rPr>
        <w:t xml:space="preserve">Si un movimiento automático no se pudo generar, la pantalla muestra un aviso de </w:t>
      </w:r>
      <w:r>
        <w:rPr>
          <w:b/>
        </w:rPr>
        <w:t>documentos pendientes de conciliar</w:t>
      </w:r>
      <w:r>
        <w:rPr>
          <w:b w:val="0"/>
        </w:rPr>
        <w:t xml:space="preserve">. Un </w:t>
      </w:r>
      <w:r>
        <w:rPr>
          <w:rFonts w:ascii="Consolas" w:hAnsi="Consolas" w:eastAsia="Consolas"/>
          <w:b w:val="0"/>
          <w:color w:val="1E293B"/>
          <w:sz w:val="19"/>
        </w:rPr>
        <w:t>ADMIN</w:t>
      </w:r>
      <w:r>
        <w:rPr>
          <w:b w:val="0"/>
        </w:rPr>
        <w:t xml:space="preserve"> puede pulsar </w:t>
      </w:r>
      <w:r>
        <w:rPr>
          <w:b/>
        </w:rPr>
        <w:t>Reconciliar ventas</w:t>
      </w:r>
      <w:r>
        <w:rPr>
          <w:b w:val="0"/>
        </w:rPr>
        <w:t xml:space="preserve"> para regenerar los movimientos de los DTE procesados desde la fecha de inicio del inventario.</w:t>
      </w:r>
    </w:p>
    <w:p>
      <w:r>
        <w:rPr>
          <w:b w:val="0"/>
        </w:rPr>
        <w:t>La reconciliación no reconstruye ventas anteriores a la activación del inventario. La existencia base debe representar el stock al momento de comenzar a usar el módulo.</w:t>
      </w:r>
    </w:p>
    <w:p>
      <w:pPr>
        <w:pStyle w:val="Heading1"/>
        <w:pageBreakBefore/>
      </w:pPr>
      <w:r>
        <w:t>9. Emisión de documentos DTE</w:t>
      </w:r>
    </w:p>
    <w:p>
      <w:pPr>
        <w:pStyle w:val="Heading2"/>
      </w:pPr>
      <w:r>
        <w:t>9.1 Tipos disponibles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F2D6B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324"/>
            <w:shd w:val="clear" w:color="auto" w:fill="0F2D6B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Nombre</w:t>
            </w:r>
          </w:p>
        </w:tc>
        <w:tc>
          <w:tcPr>
            <w:tcW w:type="dxa" w:w="3324"/>
            <w:shd w:val="clear" w:color="auto" w:fill="0F2D6B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Regla principal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01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Factura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Precios con IVA incluido</w:t>
            </w:r>
          </w:p>
        </w:tc>
      </w:tr>
      <w:tr>
        <w:tc>
          <w:tcPr>
            <w:tcW w:type="dxa" w:w="3324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03</w:t>
            </w:r>
          </w:p>
        </w:tc>
        <w:tc>
          <w:tcPr>
            <w:tcW w:type="dxa" w:w="3324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Comprobante de Crédito Fiscal</w:t>
            </w:r>
          </w:p>
        </w:tc>
        <w:tc>
          <w:tcPr>
            <w:tcW w:type="dxa" w:w="3324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Precios sin IVA; cliente con NIT y correo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05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Nota de Crédito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Requiere documento relacionado procesado</w:t>
            </w:r>
          </w:p>
        </w:tc>
      </w:tr>
      <w:tr>
        <w:tc>
          <w:tcPr>
            <w:tcW w:type="dxa" w:w="3324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06</w:t>
            </w:r>
          </w:p>
        </w:tc>
        <w:tc>
          <w:tcPr>
            <w:tcW w:type="dxa" w:w="3324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Nota de Débito</w:t>
            </w:r>
          </w:p>
        </w:tc>
        <w:tc>
          <w:tcPr>
            <w:tcW w:type="dxa" w:w="3324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Requiere documento relacionado procesado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Factura de Exportación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Sin IVA; incluye flete y seguro</w:t>
            </w:r>
          </w:p>
        </w:tc>
      </w:tr>
      <w:tr>
        <w:tc>
          <w:tcPr>
            <w:tcW w:type="dxa" w:w="3324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3324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Factura de Sujeto Excluido</w:t>
            </w:r>
          </w:p>
        </w:tc>
        <w:tc>
          <w:tcPr>
            <w:tcW w:type="dxa" w:w="3324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Compra sin IVA; descuenta retención de renta</w:t>
            </w:r>
          </w:p>
        </w:tc>
      </w:tr>
    </w:tbl>
    <w:p>
      <w:pPr>
        <w:spacing w:after="40"/>
      </w:pPr>
    </w:p>
    <w:p>
      <w:pPr>
        <w:pStyle w:val="Heading2"/>
      </w:pPr>
      <w:r>
        <w:t>9.2 Crear un documento</w:t>
      </w:r>
    </w:p>
    <w:p>
      <w:pPr>
        <w:spacing w:after="60"/>
        <w:ind w:left="369" w:hanging="255"/>
      </w:pPr>
      <w:r>
        <w:rPr>
          <w:b/>
        </w:rPr>
        <w:t xml:space="preserve">1. </w:t>
      </w:r>
      <w:r>
        <w:rPr>
          <w:b w:val="0"/>
        </w:rPr>
        <w:t xml:space="preserve">Abra </w:t>
      </w:r>
      <w:r>
        <w:rPr>
          <w:b/>
        </w:rPr>
        <w:t>Nuevo documento</w:t>
      </w:r>
      <w:r>
        <w:rPr>
          <w:b w:val="0"/>
        </w:rPr>
        <w:t>.</w:t>
      </w:r>
    </w:p>
    <w:p>
      <w:pPr>
        <w:spacing w:after="60"/>
        <w:ind w:left="369" w:hanging="255"/>
      </w:pPr>
      <w:r>
        <w:rPr>
          <w:b/>
        </w:rPr>
        <w:t xml:space="preserve">2. </w:t>
      </w:r>
      <w:r>
        <w:rPr>
          <w:b w:val="0"/>
        </w:rPr>
        <w:t>Seleccione el tipo de DTE.</w:t>
      </w:r>
    </w:p>
    <w:p>
      <w:pPr>
        <w:spacing w:after="60"/>
        <w:ind w:left="369" w:hanging="255"/>
      </w:pPr>
      <w:r>
        <w:rPr>
          <w:b/>
        </w:rPr>
        <w:t xml:space="preserve">3. </w:t>
      </w:r>
      <w:r>
        <w:rPr>
          <w:b w:val="0"/>
        </w:rPr>
        <w:t>Seleccione el cliente.</w:t>
      </w:r>
    </w:p>
    <w:p>
      <w:pPr>
        <w:spacing w:after="60"/>
        <w:ind w:left="369" w:hanging="255"/>
      </w:pPr>
      <w:r>
        <w:rPr>
          <w:b/>
        </w:rPr>
        <w:t xml:space="preserve">4. </w:t>
      </w:r>
      <w:r>
        <w:rPr>
          <w:b w:val="0"/>
        </w:rPr>
        <w:t>Indique fecha, condición de operación y forma de pago.</w:t>
      </w:r>
    </w:p>
    <w:p>
      <w:pPr>
        <w:spacing w:after="60"/>
        <w:ind w:left="369" w:hanging="255"/>
      </w:pPr>
      <w:r>
        <w:rPr>
          <w:b/>
        </w:rPr>
        <w:t xml:space="preserve">5. </w:t>
      </w:r>
      <w:r>
        <w:rPr>
          <w:b w:val="0"/>
        </w:rPr>
        <w:t>Si es crédito, indique los días de plazo.</w:t>
      </w:r>
    </w:p>
    <w:p>
      <w:pPr>
        <w:spacing w:after="60"/>
        <w:ind w:left="369" w:hanging="255"/>
      </w:pPr>
      <w:r>
        <w:rPr>
          <w:b/>
        </w:rPr>
        <w:t xml:space="preserve">6. </w:t>
      </w:r>
      <w:r>
        <w:rPr>
          <w:b w:val="0"/>
        </w:rPr>
        <w:t>Agregue los ítems con cantidad, precio y descuento.</w:t>
      </w:r>
    </w:p>
    <w:p>
      <w:pPr>
        <w:spacing w:after="60"/>
        <w:ind w:left="369" w:hanging="255"/>
      </w:pPr>
      <w:r>
        <w:rPr>
          <w:b/>
        </w:rPr>
        <w:t xml:space="preserve">7. </w:t>
      </w:r>
      <w:r>
        <w:rPr>
          <w:b w:val="0"/>
        </w:rPr>
        <w:t>Para notas 05/06, seleccione el documento relacionado.</w:t>
      </w:r>
    </w:p>
    <w:p>
      <w:pPr>
        <w:spacing w:after="60"/>
        <w:ind w:left="369" w:hanging="255"/>
      </w:pPr>
      <w:r>
        <w:rPr>
          <w:b/>
        </w:rPr>
        <w:t xml:space="preserve">8. </w:t>
      </w:r>
      <w:r>
        <w:rPr>
          <w:b w:val="0"/>
        </w:rPr>
        <w:t>Para exportación, complete país, tipo de persona, incoterm, flete y seguro.</w:t>
      </w:r>
    </w:p>
    <w:p>
      <w:pPr>
        <w:spacing w:after="60"/>
        <w:ind w:left="369" w:hanging="255"/>
      </w:pPr>
      <w:r>
        <w:rPr>
          <w:b/>
        </w:rPr>
        <w:t xml:space="preserve">9. </w:t>
      </w:r>
      <w:r>
        <w:rPr>
          <w:b w:val="0"/>
        </w:rPr>
        <w:t>Para sujeto excluido, indique la retención de renta.</w:t>
      </w:r>
    </w:p>
    <w:p>
      <w:pPr>
        <w:spacing w:after="60"/>
        <w:ind w:left="369" w:hanging="255"/>
      </w:pPr>
      <w:r>
        <w:rPr>
          <w:b/>
        </w:rPr>
        <w:t xml:space="preserve">10. </w:t>
      </w:r>
      <w:r>
        <w:rPr>
          <w:b w:val="0"/>
        </w:rPr>
        <w:t>Revise observaciones y totales.</w:t>
      </w:r>
    </w:p>
    <w:p>
      <w:pPr>
        <w:spacing w:after="60"/>
        <w:ind w:left="369" w:hanging="255"/>
      </w:pPr>
      <w:r>
        <w:rPr>
          <w:b/>
        </w:rPr>
        <w:t xml:space="preserve">11. </w:t>
      </w:r>
      <w:r>
        <w:rPr>
          <w:b w:val="0"/>
        </w:rPr>
        <w:t>Guarde el borrador o emita y transmita.</w:t>
      </w:r>
    </w:p>
    <w:p>
      <w:pPr>
        <w:pStyle w:val="Heading2"/>
      </w:pPr>
      <w:r>
        <w:t>9.3 Borrador y emisión</w:t>
      </w:r>
    </w:p>
    <w:p>
      <w:pPr>
        <w:pStyle w:val="ListBullet"/>
        <w:spacing w:after="60"/>
      </w:pPr>
      <w:r>
        <w:rPr>
          <w:b/>
        </w:rPr>
        <w:t>Guardar borrador:</w:t>
      </w:r>
      <w:r>
        <w:rPr>
          <w:b w:val="0"/>
        </w:rPr>
        <w:t xml:space="preserve"> permite editar sin consumir correlativo.</w:t>
      </w:r>
    </w:p>
    <w:p>
      <w:pPr>
        <w:pStyle w:val="ListBullet"/>
        <w:spacing w:after="60"/>
      </w:pPr>
      <w:r>
        <w:rPr>
          <w:b/>
        </w:rPr>
        <w:t>Emitir y transmitir:</w:t>
      </w:r>
      <w:r>
        <w:rPr>
          <w:b w:val="0"/>
        </w:rPr>
        <w:t xml:space="preserve"> reserva el número de control, genera el UUID, valida el JSON contra el esquema, firma y transmite en modo simulación.</w:t>
      </w:r>
    </w:p>
    <w:p>
      <w:pPr>
        <w:pStyle w:val="ListBullet"/>
        <w:spacing w:after="60"/>
      </w:pPr>
      <w:r>
        <w:rPr>
          <w:b w:val="0"/>
        </w:rPr>
        <w:t>El correlativo se consume al emitir, no al guardar.</w:t>
      </w:r>
    </w:p>
    <w:p>
      <w:pPr>
        <w:pStyle w:val="ListBullet"/>
        <w:spacing w:after="60"/>
      </w:pPr>
      <w:r>
        <w:rPr>
          <w:b w:val="0"/>
        </w:rPr>
        <w:t>Un borrador se puede eliminar. Un documento procesado no se elimina: se invalida.</w:t>
      </w:r>
    </w:p>
    <w:p>
      <w:pPr>
        <w:pStyle w:val="Heading2"/>
      </w:pPr>
      <w:r>
        <w:t>9.4 Impuestos y retenciones</w:t>
      </w:r>
    </w:p>
    <w:p>
      <w:pPr>
        <w:pStyle w:val="ListBullet"/>
        <w:spacing w:after="60"/>
      </w:pPr>
      <w:r>
        <w:rPr>
          <w:b/>
        </w:rPr>
        <w:t>IVA retenido 1 %:</w:t>
      </w:r>
      <w:r>
        <w:rPr>
          <w:b w:val="0"/>
        </w:rPr>
        <w:t xml:space="preserve"> se aplica si la operación lo requiere; se refleja en el resumen y en la contabilidad.</w:t>
      </w:r>
    </w:p>
    <w:p>
      <w:pPr>
        <w:pStyle w:val="ListBullet"/>
        <w:spacing w:after="60"/>
      </w:pPr>
      <w:r>
        <w:rPr>
          <w:b/>
        </w:rPr>
        <w:t>Retención de renta:</w:t>
      </w:r>
      <w:r>
        <w:rPr>
          <w:b w:val="0"/>
        </w:rPr>
        <w:t xml:space="preserve"> aplica al sujeto excluido.</w:t>
      </w:r>
    </w:p>
    <w:p>
      <w:pPr>
        <w:pStyle w:val="ListBullet"/>
        <w:spacing w:after="60"/>
      </w:pPr>
      <w:r>
        <w:rPr>
          <w:b/>
        </w:rPr>
        <w:t>Exportación:</w:t>
      </w:r>
      <w:r>
        <w:rPr>
          <w:b w:val="0"/>
        </w:rPr>
        <w:t xml:space="preserve"> el total incluye flete y seguro; no se agrega IVA.</w:t>
      </w:r>
    </w:p>
    <w:p>
      <w:pPr>
        <w:pStyle w:val="ListBullet"/>
        <w:spacing w:after="60"/>
      </w:pPr>
      <w:r>
        <w:rPr>
          <w:b w:val="0"/>
        </w:rPr>
        <w:t>Los ítems conservan hasta 8 decimales; el resumen se redondea a 2.</w:t>
      </w:r>
    </w:p>
    <w:p>
      <w:pPr>
        <w:pStyle w:val="Heading2"/>
      </w:pPr>
      <w:r>
        <w:t>9.5 Resultado de la emisión</w:t>
      </w:r>
    </w:p>
    <w:p>
      <w:r>
        <w:rPr>
          <w:b w:val="0"/>
        </w:rPr>
        <w:t>Al procesarse, el documento:</w:t>
      </w:r>
    </w:p>
    <w:p>
      <w:pPr>
        <w:pStyle w:val="ListBullet"/>
        <w:spacing w:after="60"/>
      </w:pPr>
      <w:r>
        <w:rPr>
          <w:b w:val="0"/>
        </w:rPr>
        <w:t xml:space="preserve">Cambia a </w:t>
      </w:r>
      <w:r>
        <w:rPr>
          <w:b/>
        </w:rPr>
        <w:t>Procesada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 w:val="0"/>
        </w:rPr>
        <w:t>Recibe un sello de recepción simulado.</w:t>
      </w:r>
    </w:p>
    <w:p>
      <w:pPr>
        <w:pStyle w:val="ListBullet"/>
        <w:spacing w:after="60"/>
      </w:pPr>
      <w:r>
        <w:rPr>
          <w:b w:val="0"/>
        </w:rPr>
        <w:t>Genera su asiento contable automático.</w:t>
      </w:r>
    </w:p>
    <w:p>
      <w:pPr>
        <w:pStyle w:val="ListBullet"/>
        <w:spacing w:after="60"/>
      </w:pPr>
      <w:r>
        <w:rPr>
          <w:b w:val="0"/>
        </w:rPr>
        <w:t>Descuenta inventario si corresponde.</w:t>
      </w:r>
    </w:p>
    <w:p>
      <w:pPr>
        <w:pStyle w:val="ListBullet"/>
        <w:spacing w:after="60"/>
      </w:pPr>
      <w:r>
        <w:rPr>
          <w:b w:val="0"/>
        </w:rPr>
        <w:t>Prepara el correo al cliente con PDF y JSON.</w:t>
      </w:r>
    </w:p>
    <w:p>
      <w:pPr>
        <w:pStyle w:val="ListBullet"/>
        <w:spacing w:after="60"/>
      </w:pPr>
      <w:r>
        <w:rPr>
          <w:b w:val="0"/>
        </w:rPr>
        <w:t>Registra el historial de transmisión.</w:t>
      </w:r>
    </w:p>
    <w:p>
      <w:r>
        <w:rPr>
          <w:b w:val="0"/>
        </w:rPr>
        <w:t>Si el correo falla, el DTE no se revierte. El error queda en el historial y se puede reenviar.</w:t>
      </w:r>
    </w:p>
    <w:p>
      <w:pPr>
        <w:pStyle w:val="Heading1"/>
        <w:pageBreakBefore/>
      </w:pPr>
      <w:r>
        <w:t>10. Documentos emitidos</w:t>
      </w:r>
    </w:p>
    <w:p>
      <w:r>
        <w:rPr>
          <w:b w:val="0"/>
        </w:rPr>
        <w:t xml:space="preserve">En </w:t>
      </w:r>
      <w:r>
        <w:rPr>
          <w:b/>
        </w:rPr>
        <w:t>Documentos</w:t>
      </w:r>
      <w:r>
        <w:rPr>
          <w:b w:val="0"/>
        </w:rPr>
        <w:t xml:space="preserve"> puede:</w:t>
      </w:r>
    </w:p>
    <w:p>
      <w:pPr>
        <w:pStyle w:val="ListBullet"/>
        <w:spacing w:after="60"/>
      </w:pPr>
      <w:r>
        <w:rPr>
          <w:b w:val="0"/>
        </w:rPr>
        <w:t>Filtrar por fecha, tipo, estado y cliente.</w:t>
      </w:r>
    </w:p>
    <w:p>
      <w:pPr>
        <w:pStyle w:val="ListBullet"/>
        <w:spacing w:after="60"/>
      </w:pPr>
      <w:r>
        <w:rPr>
          <w:b w:val="0"/>
        </w:rPr>
        <w:t>Abrir el detalle con ítems, totales, JSON y logs.</w:t>
      </w:r>
    </w:p>
    <w:p>
      <w:pPr>
        <w:pStyle w:val="ListBullet"/>
        <w:spacing w:after="60"/>
      </w:pPr>
      <w:r>
        <w:rPr>
          <w:b w:val="0"/>
        </w:rPr>
        <w:t>Descargar el PDF o el JSON.</w:t>
      </w:r>
    </w:p>
    <w:p>
      <w:pPr>
        <w:pStyle w:val="ListBullet"/>
        <w:spacing w:after="60"/>
      </w:pPr>
      <w:r>
        <w:rPr>
          <w:b w:val="0"/>
        </w:rPr>
        <w:t>Consultar el estado en Hacienda (simulación).</w:t>
      </w:r>
    </w:p>
    <w:p>
      <w:pPr>
        <w:pStyle w:val="ListBullet"/>
        <w:spacing w:after="60"/>
      </w:pPr>
      <w:r>
        <w:rPr>
          <w:b w:val="0"/>
        </w:rPr>
        <w:t>Reintentar la transmisión de un documento emitido o rechazado.</w:t>
      </w:r>
    </w:p>
    <w:p>
      <w:pPr>
        <w:pStyle w:val="ListBullet"/>
        <w:spacing w:after="60"/>
      </w:pPr>
      <w:r>
        <w:rPr>
          <w:b w:val="0"/>
        </w:rPr>
        <w:t>Reenviar el correo al cliente.</w:t>
      </w:r>
    </w:p>
    <w:p>
      <w:pPr>
        <w:pStyle w:val="Heading2"/>
      </w:pPr>
      <w:r>
        <w:t>10.1 Invalidación</w:t>
      </w:r>
    </w:p>
    <w:p>
      <w:r>
        <w:rPr>
          <w:b w:val="0"/>
        </w:rPr>
        <w:t xml:space="preserve">Solo un </w:t>
      </w:r>
      <w:r>
        <w:rPr>
          <w:rFonts w:ascii="Consolas" w:hAnsi="Consolas" w:eastAsia="Consolas"/>
          <w:b w:val="0"/>
          <w:color w:val="1E293B"/>
          <w:sz w:val="19"/>
        </w:rPr>
        <w:t>ADMIN</w:t>
      </w:r>
      <w:r>
        <w:rPr>
          <w:b w:val="0"/>
        </w:rPr>
        <w:t xml:space="preserve"> puede invalidar un documento </w:t>
      </w:r>
      <w:r>
        <w:rPr>
          <w:b/>
        </w:rPr>
        <w:t>procesado con sello</w:t>
      </w:r>
      <w:r>
        <w:rPr>
          <w:b w:val="0"/>
        </w:rPr>
        <w:t>. Debe indicar:</w:t>
      </w:r>
    </w:p>
    <w:p>
      <w:pPr>
        <w:pStyle w:val="ListBullet"/>
        <w:spacing w:after="60"/>
      </w:pPr>
      <w:r>
        <w:rPr>
          <w:b w:val="0"/>
        </w:rPr>
        <w:t>Tipo de anulación.</w:t>
      </w:r>
    </w:p>
    <w:p>
      <w:pPr>
        <w:pStyle w:val="ListBullet"/>
        <w:spacing w:after="60"/>
      </w:pPr>
      <w:r>
        <w:rPr>
          <w:b w:val="0"/>
        </w:rPr>
        <w:t>Motivo entre 5 y 200 caracteres.</w:t>
      </w:r>
    </w:p>
    <w:p>
      <w:pPr>
        <w:pStyle w:val="ListBullet"/>
        <w:spacing w:after="60"/>
      </w:pPr>
      <w:r>
        <w:rPr>
          <w:b w:val="0"/>
        </w:rPr>
        <w:t>Tipo y número de documento del responsable.</w:t>
      </w:r>
    </w:p>
    <w:p>
      <w:r>
        <w:rPr>
          <w:b w:val="0"/>
        </w:rPr>
        <w:t>La invalidación conserva el documento, genera el evento y revierte contabilidad e inventario. No borra el DTE.</w:t>
      </w:r>
    </w:p>
    <w:p>
      <w:pPr>
        <w:pStyle w:val="Heading2"/>
      </w:pPr>
      <w:r>
        <w:t>10.2 Impresión de ticket</w:t>
      </w:r>
    </w:p>
    <w:p>
      <w:r>
        <w:rPr>
          <w:b w:val="0"/>
        </w:rPr>
        <w:t xml:space="preserve">Los documentos procesados se pueden imprimir en formato de ticket térmico de </w:t>
      </w:r>
      <w:r>
        <w:rPr>
          <w:b/>
        </w:rPr>
        <w:t>80 mm</w:t>
      </w:r>
      <w:r>
        <w:rPr>
          <w:b w:val="0"/>
        </w:rPr>
        <w:t xml:space="preserve"> o </w:t>
      </w:r>
      <w:r>
        <w:rPr>
          <w:b/>
        </w:rPr>
        <w:t>58 mm</w:t>
      </w:r>
      <w:r>
        <w:rPr>
          <w:b w:val="0"/>
        </w:rPr>
        <w:t xml:space="preserve">. El botón </w:t>
      </w:r>
      <w:r>
        <w:rPr>
          <w:b/>
        </w:rPr>
        <w:t>Ticket</w:t>
      </w:r>
      <w:r>
        <w:rPr>
          <w:b w:val="0"/>
        </w:rPr>
        <w:t xml:space="preserve"> aparece en la lista de documentos y en el detalle.</w:t>
      </w:r>
    </w:p>
    <w:p>
      <w:pPr>
        <w:spacing w:after="60"/>
        <w:ind w:left="369" w:hanging="255"/>
      </w:pPr>
      <w:r>
        <w:rPr>
          <w:b/>
        </w:rPr>
        <w:t xml:space="preserve">1. </w:t>
      </w:r>
      <w:r>
        <w:rPr>
          <w:b w:val="0"/>
        </w:rPr>
        <w:t xml:space="preserve">Abra </w:t>
      </w:r>
      <w:r>
        <w:rPr>
          <w:b/>
        </w:rPr>
        <w:t>Documentos</w:t>
      </w:r>
      <w:r>
        <w:rPr>
          <w:b w:val="0"/>
        </w:rPr>
        <w:t xml:space="preserve"> y localice un DTE procesado.</w:t>
      </w:r>
    </w:p>
    <w:p>
      <w:pPr>
        <w:spacing w:after="60"/>
        <w:ind w:left="369" w:hanging="255"/>
      </w:pPr>
      <w:r>
        <w:rPr>
          <w:b/>
        </w:rPr>
        <w:t xml:space="preserve">2. </w:t>
      </w:r>
      <w:r>
        <w:rPr>
          <w:b w:val="0"/>
        </w:rPr>
        <w:t xml:space="preserve">Pulse </w:t>
      </w:r>
      <w:r>
        <w:rPr>
          <w:b/>
        </w:rPr>
        <w:t>Ticket</w:t>
      </w:r>
      <w:r>
        <w:rPr>
          <w:b w:val="0"/>
        </w:rPr>
        <w:t>.</w:t>
      </w:r>
    </w:p>
    <w:p>
      <w:pPr>
        <w:spacing w:after="60"/>
        <w:ind w:left="369" w:hanging="255"/>
      </w:pPr>
      <w:r>
        <w:rPr>
          <w:b/>
        </w:rPr>
        <w:t xml:space="preserve">3. </w:t>
      </w:r>
      <w:r>
        <w:rPr>
          <w:b w:val="0"/>
        </w:rPr>
        <w:t xml:space="preserve">En la barra superior elija </w:t>
      </w:r>
      <w:r>
        <w:rPr>
          <w:b/>
        </w:rPr>
        <w:t>80 mm</w:t>
      </w:r>
      <w:r>
        <w:rPr>
          <w:b w:val="0"/>
        </w:rPr>
        <w:t xml:space="preserve"> o </w:t>
      </w:r>
      <w:r>
        <w:rPr>
          <w:b/>
        </w:rPr>
        <w:t>58 mm</w:t>
      </w:r>
      <w:r>
        <w:rPr>
          <w:b w:val="0"/>
        </w:rPr>
        <w:t>.</w:t>
      </w:r>
    </w:p>
    <w:p>
      <w:pPr>
        <w:spacing w:after="60"/>
        <w:ind w:left="369" w:hanging="255"/>
      </w:pPr>
      <w:r>
        <w:rPr>
          <w:b/>
        </w:rPr>
        <w:t xml:space="preserve">4. </w:t>
      </w:r>
      <w:r>
        <w:rPr>
          <w:b w:val="0"/>
        </w:rPr>
        <w:t xml:space="preserve">Pulse </w:t>
      </w:r>
      <w:r>
        <w:rPr>
          <w:b/>
        </w:rPr>
        <w:t>Imprimir</w:t>
      </w:r>
      <w:r>
        <w:rPr>
          <w:b w:val="0"/>
        </w:rPr>
        <w:t>.</w:t>
      </w:r>
    </w:p>
    <w:p>
      <w:pPr>
        <w:spacing w:after="60"/>
        <w:ind w:left="369" w:hanging="255"/>
      </w:pPr>
      <w:r>
        <w:rPr>
          <w:b/>
        </w:rPr>
        <w:t xml:space="preserve">5. </w:t>
      </w:r>
      <w:r>
        <w:rPr>
          <w:b w:val="0"/>
        </w:rPr>
        <w:t>En el diálogo del navegador seleccione la impresora térmica, configure el papel del mismo ancho, escala 100 % y desactive encabezados y pies del navegador.</w:t>
      </w:r>
    </w:p>
    <w:p>
      <w:r>
        <w:rPr>
          <w:b w:val="0"/>
        </w:rPr>
        <w:t>El ticket incluye empresa, NIT/NRC, dirección, teléfono, tipo de documento, número de control, fecha y hora, cliente, ítems, totales, IVA, retención cuando aplica, forma de pago, código de generación y sello de recepción.</w:t>
      </w:r>
    </w:p>
    <w:p>
      <w:r>
        <w:rPr>
          <w:b w:val="0"/>
        </w:rPr>
        <w:t xml:space="preserve">Si el documento está invalidado, el ticket muestra </w:t>
      </w:r>
      <w:r>
        <w:rPr>
          <w:b/>
        </w:rPr>
        <w:t>DOCUMENTO INVALIDADO</w:t>
      </w:r>
      <w:r>
        <w:rPr>
          <w:b w:val="0"/>
        </w:rPr>
        <w:t xml:space="preserve">. Si se emitió en contingencia, muestra </w:t>
      </w:r>
      <w:r>
        <w:rPr>
          <w:b/>
        </w:rPr>
        <w:t>EMITIDO EN CONTINGENCIA</w:t>
      </w:r>
      <w:r>
        <w:rPr>
          <w:b w:val="0"/>
        </w:rPr>
        <w:t>. El ticket no sustituye el PDF oficial del DTE y, en modo simulación, no tiene validez fiscal.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70411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e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704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6F87"/>
          <w:sz w:val="16"/>
        </w:rPr>
        <w:t>Ticket de venta de 80 mm</w:t>
      </w:r>
    </w:p>
    <w:p>
      <w:pPr>
        <w:pStyle w:val="Heading1"/>
        <w:pageBreakBefore/>
      </w:pPr>
      <w:r>
        <w:t>11. Contingencia</w:t>
      </w:r>
    </w:p>
    <w:p>
      <w:r>
        <w:rPr>
          <w:b w:val="0"/>
        </w:rPr>
        <w:t>Use contingencia cuando no sea posible transmitir al MH en el momento de la venta.</w:t>
      </w:r>
    </w:p>
    <w:p>
      <w:pPr>
        <w:spacing w:after="60"/>
        <w:ind w:left="369" w:hanging="255"/>
      </w:pPr>
      <w:r>
        <w:rPr>
          <w:b/>
        </w:rPr>
        <w:t xml:space="preserve">1. </w:t>
      </w:r>
      <w:r>
        <w:rPr>
          <w:b w:val="0"/>
        </w:rPr>
        <w:t xml:space="preserve">Abra </w:t>
      </w:r>
      <w:r>
        <w:rPr>
          <w:b/>
        </w:rPr>
        <w:t>Contingencia</w:t>
      </w:r>
      <w:r>
        <w:rPr>
          <w:b w:val="0"/>
        </w:rPr>
        <w:t>.</w:t>
      </w:r>
    </w:p>
    <w:p>
      <w:pPr>
        <w:spacing w:after="60"/>
        <w:ind w:left="369" w:hanging="255"/>
      </w:pPr>
      <w:r>
        <w:rPr>
          <w:b/>
        </w:rPr>
        <w:t xml:space="preserve">2. </w:t>
      </w:r>
      <w:r>
        <w:rPr>
          <w:b w:val="0"/>
        </w:rPr>
        <w:t>Defina el periodo, tipo de contingencia, motivo y responsable.</w:t>
      </w:r>
    </w:p>
    <w:p>
      <w:pPr>
        <w:spacing w:after="60"/>
        <w:ind w:left="369" w:hanging="255"/>
      </w:pPr>
      <w:r>
        <w:rPr>
          <w:b/>
        </w:rPr>
        <w:t xml:space="preserve">3. </w:t>
      </w:r>
      <w:r>
        <w:rPr>
          <w:b w:val="0"/>
        </w:rPr>
        <w:t>Seleccione los DTE emitidos en contingencia.</w:t>
      </w:r>
    </w:p>
    <w:p>
      <w:pPr>
        <w:spacing w:after="60"/>
        <w:ind w:left="369" w:hanging="255"/>
      </w:pPr>
      <w:r>
        <w:rPr>
          <w:b/>
        </w:rPr>
        <w:t xml:space="preserve">4. </w:t>
      </w:r>
      <w:r>
        <w:rPr>
          <w:b w:val="0"/>
        </w:rPr>
        <w:t>Genere el evento.</w:t>
      </w:r>
    </w:p>
    <w:p>
      <w:pPr>
        <w:spacing w:after="60"/>
        <w:ind w:left="369" w:hanging="255"/>
      </w:pPr>
      <w:r>
        <w:rPr>
          <w:b/>
        </w:rPr>
        <w:t xml:space="preserve">5. </w:t>
      </w:r>
      <w:r>
        <w:rPr>
          <w:b w:val="0"/>
        </w:rPr>
        <w:t>Procese el evento para transmitir los DTE pendientes.</w:t>
      </w:r>
    </w:p>
    <w:p>
      <w:r>
        <w:rPr>
          <w:b w:val="0"/>
        </w:rPr>
        <w:t>Tipos de contingencia:</w:t>
      </w:r>
    </w:p>
    <w:p>
      <w:pPr>
        <w:spacing w:after="60"/>
        <w:ind w:left="369" w:hanging="255"/>
      </w:pPr>
      <w:r>
        <w:rPr>
          <w:b/>
        </w:rPr>
        <w:t xml:space="preserve">1. </w:t>
      </w:r>
      <w:r>
        <w:rPr>
          <w:b w:val="0"/>
        </w:rPr>
        <w:t>MH.</w:t>
      </w:r>
    </w:p>
    <w:p>
      <w:pPr>
        <w:spacing w:after="60"/>
        <w:ind w:left="369" w:hanging="255"/>
      </w:pPr>
      <w:r>
        <w:rPr>
          <w:b/>
        </w:rPr>
        <w:t xml:space="preserve">2. </w:t>
      </w:r>
      <w:r>
        <w:rPr>
          <w:b w:val="0"/>
        </w:rPr>
        <w:t>Emisor.</w:t>
      </w:r>
    </w:p>
    <w:p>
      <w:pPr>
        <w:spacing w:after="60"/>
        <w:ind w:left="369" w:hanging="255"/>
      </w:pPr>
      <w:r>
        <w:rPr>
          <w:b/>
        </w:rPr>
        <w:t xml:space="preserve">3. </w:t>
      </w:r>
      <w:r>
        <w:rPr>
          <w:b w:val="0"/>
        </w:rPr>
        <w:t>Internet.</w:t>
      </w:r>
    </w:p>
    <w:p>
      <w:pPr>
        <w:spacing w:after="60"/>
        <w:ind w:left="369" w:hanging="255"/>
      </w:pPr>
      <w:r>
        <w:rPr>
          <w:b/>
        </w:rPr>
        <w:t xml:space="preserve">4. </w:t>
      </w:r>
      <w:r>
        <w:rPr>
          <w:b w:val="0"/>
        </w:rPr>
        <w:t>Energía.</w:t>
      </w:r>
    </w:p>
    <w:p>
      <w:pPr>
        <w:spacing w:after="60"/>
        <w:ind w:left="369" w:hanging="255"/>
      </w:pPr>
      <w:r>
        <w:rPr>
          <w:b/>
        </w:rPr>
        <w:t xml:space="preserve">5. </w:t>
      </w:r>
      <w:r>
        <w:rPr>
          <w:b w:val="0"/>
        </w:rPr>
        <w:t>Otro (motivo obligatorio, máximo 500 caracteres).</w:t>
      </w:r>
    </w:p>
    <w:p>
      <w:r>
        <w:rPr>
          <w:b w:val="0"/>
        </w:rPr>
        <w:t>El evento admite hasta 1000 DTE y solo incluye el tipo seleccionado. Un DTE solo puede pertenecer a un evento. Mientras el evento no se procese, los DTE quedan emitidos en contingencia y pueden descargarse en PDF.</w:t>
      </w:r>
    </w:p>
    <w:p>
      <w:pPr>
        <w:pStyle w:val="Heading1"/>
        <w:pageBreakBefore/>
      </w:pPr>
      <w:r>
        <w:t>12. Dashboard y reportes</w:t>
      </w:r>
    </w:p>
    <w:p>
      <w:pPr>
        <w:pStyle w:val="Heading2"/>
      </w:pPr>
      <w:r>
        <w:t>12.1 Dashboard</w:t>
      </w:r>
    </w:p>
    <w:p>
      <w:r>
        <w:rPr>
          <w:b w:val="0"/>
        </w:rPr>
        <w:t>Muestra:</w:t>
      </w:r>
    </w:p>
    <w:p>
      <w:pPr>
        <w:pStyle w:val="ListBullet"/>
        <w:spacing w:after="60"/>
      </w:pPr>
      <w:r>
        <w:rPr>
          <w:b w:val="0"/>
        </w:rPr>
        <w:t>Ingresos del mes.</w:t>
      </w:r>
    </w:p>
    <w:p>
      <w:pPr>
        <w:pStyle w:val="ListBullet"/>
        <w:spacing w:after="60"/>
      </w:pPr>
      <w:r>
        <w:rPr>
          <w:b w:val="0"/>
        </w:rPr>
        <w:t>Documentos emitidos.</w:t>
      </w:r>
    </w:p>
    <w:p>
      <w:pPr>
        <w:pStyle w:val="ListBullet"/>
        <w:spacing w:after="60"/>
      </w:pPr>
      <w:r>
        <w:rPr>
          <w:b w:val="0"/>
        </w:rPr>
        <w:t>IVA generado.</w:t>
      </w:r>
    </w:p>
    <w:p>
      <w:pPr>
        <w:pStyle w:val="ListBullet"/>
        <w:spacing w:after="60"/>
      </w:pPr>
      <w:r>
        <w:rPr>
          <w:b w:val="0"/>
        </w:rPr>
        <w:t>Documentos pendientes.</w:t>
      </w:r>
    </w:p>
    <w:p>
      <w:pPr>
        <w:pStyle w:val="ListBullet"/>
        <w:spacing w:after="60"/>
      </w:pPr>
      <w:r>
        <w:rPr>
          <w:b w:val="0"/>
        </w:rPr>
        <w:t>Ventas de los últimos seis meses.</w:t>
      </w:r>
    </w:p>
    <w:p>
      <w:pPr>
        <w:pStyle w:val="ListBullet"/>
        <w:spacing w:after="60"/>
      </w:pPr>
      <w:r>
        <w:rPr>
          <w:b w:val="0"/>
        </w:rPr>
        <w:t>Top 5 clientes.</w:t>
      </w:r>
    </w:p>
    <w:p>
      <w:pPr>
        <w:pStyle w:val="ListBullet"/>
        <w:spacing w:after="60"/>
      </w:pPr>
      <w:r>
        <w:rPr>
          <w:b w:val="0"/>
        </w:rPr>
        <w:t>Documentos recientes.</w:t>
      </w:r>
    </w:p>
    <w:p>
      <w:pPr>
        <w:pStyle w:val="ListBullet"/>
        <w:spacing w:after="60"/>
      </w:pPr>
      <w:r>
        <w:rPr>
          <w:b w:val="0"/>
        </w:rPr>
        <w:t>Datos de la empresa y progreso de módulos.</w:t>
      </w:r>
    </w:p>
    <w:p>
      <w:pPr>
        <w:pStyle w:val="Heading2"/>
      </w:pPr>
      <w:r>
        <w:t>12.2 Reportes</w:t>
      </w:r>
    </w:p>
    <w:p>
      <w:r>
        <w:rPr>
          <w:b w:val="0"/>
        </w:rPr>
        <w:t>Permite filtrar por rango de fechas y consultar:</w:t>
      </w:r>
    </w:p>
    <w:p>
      <w:pPr>
        <w:pStyle w:val="ListBullet"/>
        <w:spacing w:after="60"/>
      </w:pPr>
      <w:r>
        <w:rPr>
          <w:b w:val="0"/>
        </w:rPr>
        <w:t>Resumen de ventas.</w:t>
      </w:r>
    </w:p>
    <w:p>
      <w:pPr>
        <w:pStyle w:val="ListBullet"/>
        <w:spacing w:after="60"/>
      </w:pPr>
      <w:r>
        <w:rPr>
          <w:b w:val="0"/>
        </w:rPr>
        <w:t>Ventas por cliente.</w:t>
      </w:r>
    </w:p>
    <w:p>
      <w:pPr>
        <w:pStyle w:val="ListBullet"/>
        <w:spacing w:after="60"/>
      </w:pPr>
      <w:r>
        <w:rPr>
          <w:b w:val="0"/>
        </w:rPr>
        <w:t>Ventas por producto.</w:t>
      </w:r>
    </w:p>
    <w:p>
      <w:pPr>
        <w:pStyle w:val="ListBullet"/>
        <w:spacing w:after="60"/>
      </w:pPr>
      <w:r>
        <w:rPr>
          <w:b w:val="0"/>
        </w:rPr>
        <w:t>Resumen mensual de IVA.</w:t>
      </w:r>
    </w:p>
    <w:p>
      <w:pPr>
        <w:pStyle w:val="ListBullet"/>
        <w:spacing w:after="60"/>
      </w:pPr>
      <w:r>
        <w:rPr>
          <w:b w:val="0"/>
        </w:rPr>
        <w:t>Ventas por día.</w:t>
      </w:r>
    </w:p>
    <w:p>
      <w:r>
        <w:rPr>
          <w:b w:val="0"/>
        </w:rPr>
        <w:t xml:space="preserve">Solo se suman documentos </w:t>
      </w:r>
      <w:r>
        <w:rPr>
          <w:b/>
        </w:rPr>
        <w:t>procesados</w:t>
      </w:r>
      <w:r>
        <w:rPr>
          <w:b w:val="0"/>
        </w:rPr>
        <w:t>. Los borradores, rechazados e invalidados se informan por separado. Las notas de crédito restan de las ventas.</w:t>
      </w:r>
    </w:p>
    <w:p>
      <w:r>
        <w:rPr>
          <w:b w:val="0"/>
        </w:rPr>
        <w:t>Cada reporte se puede exportar a CSV.</w:t>
      </w:r>
    </w:p>
    <w:p>
      <w:pPr>
        <w:pStyle w:val="Heading1"/>
        <w:pageBreakBefore/>
      </w:pPr>
      <w:r>
        <w:t>13. Contabilidad</w:t>
      </w:r>
    </w:p>
    <w:p>
      <w:pPr>
        <w:pStyle w:val="Heading2"/>
      </w:pPr>
      <w:r>
        <w:t>13.1 Catálogo de cuentas</w:t>
      </w:r>
    </w:p>
    <w:p>
      <w:r>
        <w:rPr>
          <w:b w:val="0"/>
        </w:rPr>
        <w:t xml:space="preserve">Cada empresa nace con 28 cuentas base de activo, pasivo, patrimonio, ingreso, costo y gasto. El </w:t>
      </w:r>
      <w:r>
        <w:rPr>
          <w:rFonts w:ascii="Consolas" w:hAnsi="Consolas" w:eastAsia="Consolas"/>
          <w:b w:val="0"/>
          <w:color w:val="1E293B"/>
          <w:sz w:val="19"/>
        </w:rPr>
        <w:t>ADMIN</w:t>
      </w:r>
      <w:r>
        <w:rPr>
          <w:b w:val="0"/>
        </w:rPr>
        <w:t xml:space="preserve"> puede:</w:t>
      </w:r>
    </w:p>
    <w:p>
      <w:pPr>
        <w:pStyle w:val="ListBullet"/>
        <w:spacing w:after="60"/>
      </w:pPr>
      <w:r>
        <w:rPr>
          <w:b w:val="0"/>
        </w:rPr>
        <w:t>Crear cuentas.</w:t>
      </w:r>
    </w:p>
    <w:p>
      <w:pPr>
        <w:pStyle w:val="ListBullet"/>
        <w:spacing w:after="60"/>
      </w:pPr>
      <w:r>
        <w:rPr>
          <w:b w:val="0"/>
        </w:rPr>
        <w:t>Editar nombre, tipo y naturaleza.</w:t>
      </w:r>
    </w:p>
    <w:p>
      <w:pPr>
        <w:pStyle w:val="ListBullet"/>
        <w:spacing w:after="60"/>
      </w:pPr>
      <w:r>
        <w:rPr>
          <w:b w:val="0"/>
        </w:rPr>
        <w:t>Activar o desactivar cuentas.</w:t>
      </w:r>
    </w:p>
    <w:p>
      <w:pPr>
        <w:pStyle w:val="ListBullet"/>
        <w:spacing w:after="60"/>
      </w:pPr>
      <w:r>
        <w:rPr>
          <w:b w:val="0"/>
        </w:rPr>
        <w:t>Consultar el catálogo.</w:t>
      </w:r>
    </w:p>
    <w:p>
      <w:r>
        <w:rPr>
          <w:b w:val="0"/>
        </w:rPr>
        <w:t>El código de una cuenta no se puede cambiar después de crearla. Una cuenta con movimientos no se desactiva ni cambia de tipo o naturaleza. Una cuenta usada en la configuración automática no se desactiva.</w:t>
      </w:r>
    </w:p>
    <w:p>
      <w:pPr>
        <w:pStyle w:val="Heading2"/>
      </w:pPr>
      <w:r>
        <w:t>13.2 Configuración automática</w:t>
      </w:r>
    </w:p>
    <w:p>
      <w:r>
        <w:rPr>
          <w:b w:val="0"/>
        </w:rPr>
        <w:t xml:space="preserve">En </w:t>
      </w:r>
      <w:r>
        <w:rPr>
          <w:b/>
        </w:rPr>
        <w:t>Contabilidad → Configuración</w:t>
      </w:r>
      <w:r>
        <w:rPr>
          <w:b w:val="0"/>
        </w:rPr>
        <w:t xml:space="preserve"> se asignan las cuentas para:</w:t>
      </w:r>
    </w:p>
    <w:p>
      <w:pPr>
        <w:pStyle w:val="ListBullet"/>
        <w:spacing w:after="60"/>
      </w:pPr>
      <w:r>
        <w:rPr>
          <w:b w:val="0"/>
        </w:rPr>
        <w:t>Caja y bancos.</w:t>
      </w:r>
    </w:p>
    <w:p>
      <w:pPr>
        <w:pStyle w:val="ListBullet"/>
        <w:spacing w:after="60"/>
      </w:pPr>
      <w:r>
        <w:rPr>
          <w:b w:val="0"/>
        </w:rPr>
        <w:t>Cuentas por cobrar.</w:t>
      </w:r>
    </w:p>
    <w:p>
      <w:pPr>
        <w:pStyle w:val="ListBullet"/>
        <w:spacing w:after="60"/>
      </w:pPr>
      <w:r>
        <w:rPr>
          <w:b w:val="0"/>
        </w:rPr>
        <w:t>Ventas gravadas, exentas y no sujetas.</w:t>
      </w:r>
    </w:p>
    <w:p>
      <w:pPr>
        <w:pStyle w:val="ListBullet"/>
        <w:spacing w:after="60"/>
      </w:pPr>
      <w:r>
        <w:rPr>
          <w:b w:val="0"/>
        </w:rPr>
        <w:t>Exportaciones.</w:t>
      </w:r>
    </w:p>
    <w:p>
      <w:pPr>
        <w:pStyle w:val="ListBullet"/>
        <w:spacing w:after="60"/>
      </w:pPr>
      <w:r>
        <w:rPr>
          <w:b w:val="0"/>
        </w:rPr>
        <w:t>Devoluciones y descuentos.</w:t>
      </w:r>
    </w:p>
    <w:p>
      <w:pPr>
        <w:pStyle w:val="ListBullet"/>
        <w:spacing w:after="60"/>
      </w:pPr>
      <w:r>
        <w:rPr>
          <w:b w:val="0"/>
        </w:rPr>
        <w:t>IVA débito.</w:t>
      </w:r>
    </w:p>
    <w:p>
      <w:pPr>
        <w:pStyle w:val="ListBullet"/>
        <w:spacing w:after="60"/>
      </w:pPr>
      <w:r>
        <w:rPr>
          <w:b w:val="0"/>
        </w:rPr>
        <w:t>IVA retenido por cobrar.</w:t>
      </w:r>
    </w:p>
    <w:p>
      <w:pPr>
        <w:pStyle w:val="ListBullet"/>
        <w:spacing w:after="60"/>
      </w:pPr>
      <w:r>
        <w:rPr>
          <w:b w:val="0"/>
        </w:rPr>
        <w:t>Compras.</w:t>
      </w:r>
    </w:p>
    <w:p>
      <w:pPr>
        <w:pStyle w:val="ListBullet"/>
        <w:spacing w:after="60"/>
      </w:pPr>
      <w:r>
        <w:rPr>
          <w:b w:val="0"/>
        </w:rPr>
        <w:t>Cuentas por pagar.</w:t>
      </w:r>
    </w:p>
    <w:p>
      <w:pPr>
        <w:pStyle w:val="ListBullet"/>
        <w:spacing w:after="60"/>
      </w:pPr>
      <w:r>
        <w:rPr>
          <w:b w:val="0"/>
        </w:rPr>
        <w:t>Retención de renta por pagar.</w:t>
      </w:r>
    </w:p>
    <w:p>
      <w:r>
        <w:rPr>
          <w:b w:val="0"/>
        </w:rPr>
        <w:t>El sistema valida que la cuenta exista, esté activa, permita movimientos y sea del tipo correcto.</w:t>
      </w:r>
    </w:p>
    <w:p>
      <w:pPr>
        <w:pStyle w:val="Heading2"/>
      </w:pPr>
      <w:r>
        <w:t>13.3 Asientos automáticos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F2D6B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Documento</w:t>
            </w:r>
          </w:p>
        </w:tc>
        <w:tc>
          <w:tcPr>
            <w:tcW w:type="dxa" w:w="4986"/>
            <w:shd w:val="clear" w:color="auto" w:fill="0F2D6B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Asiento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01, 03, 06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Venta: cobro, ingresos, IVA débito e IVA retenido</w:t>
            </w:r>
          </w:p>
        </w:tc>
      </w:tr>
      <w:tr>
        <w:tc>
          <w:tcPr>
            <w:tcW w:type="dxa" w:w="4986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05</w:t>
            </w:r>
          </w:p>
        </w:tc>
        <w:tc>
          <w:tcPr>
            <w:tcW w:type="dxa" w:w="4986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Nota de crédito: devolución, reverso de IVA y crédito al cliente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Exportación: cobro e ingreso por exportación</w:t>
            </w:r>
          </w:p>
        </w:tc>
      </w:tr>
      <w:tr>
        <w:tc>
          <w:tcPr>
            <w:tcW w:type="dxa" w:w="4986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4986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Compra: compras, cuenta por pagar y retención de renta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Invalidación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Contra-asiento que revierte el asiento original</w:t>
            </w:r>
          </w:p>
        </w:tc>
      </w:tr>
    </w:tbl>
    <w:p>
      <w:pPr>
        <w:spacing w:after="40"/>
      </w:pPr>
    </w:p>
    <w:p>
      <w:r>
        <w:rPr>
          <w:b w:val="0"/>
        </w:rPr>
        <w:t>Los asientos automáticos son idempotentes: no se duplican si se reintenta la operación.</w:t>
      </w:r>
    </w:p>
    <w:p>
      <w:pPr>
        <w:pStyle w:val="Heading2"/>
      </w:pPr>
      <w:r>
        <w:t>13.4 Asientos manuales</w:t>
      </w:r>
    </w:p>
    <w:p>
      <w:pPr>
        <w:spacing w:after="60"/>
        <w:ind w:left="369" w:hanging="255"/>
      </w:pPr>
      <w:r>
        <w:rPr>
          <w:b/>
        </w:rPr>
        <w:t xml:space="preserve">1. </w:t>
      </w:r>
      <w:r>
        <w:rPr>
          <w:b w:val="0"/>
        </w:rPr>
        <w:t xml:space="preserve">Abra </w:t>
      </w:r>
      <w:r>
        <w:rPr>
          <w:b/>
        </w:rPr>
        <w:t>Contabilidad → Asientos</w:t>
      </w:r>
      <w:r>
        <w:rPr>
          <w:b w:val="0"/>
        </w:rPr>
        <w:t>.</w:t>
      </w:r>
    </w:p>
    <w:p>
      <w:pPr>
        <w:spacing w:after="60"/>
        <w:ind w:left="369" w:hanging="255"/>
      </w:pPr>
      <w:r>
        <w:rPr>
          <w:b/>
        </w:rPr>
        <w:t xml:space="preserve">2. </w:t>
      </w:r>
      <w:r>
        <w:rPr>
          <w:b w:val="0"/>
        </w:rPr>
        <w:t xml:space="preserve">Pulse </w:t>
      </w:r>
      <w:r>
        <w:rPr>
          <w:b/>
        </w:rPr>
        <w:t>Nuevo asiento</w:t>
      </w:r>
      <w:r>
        <w:rPr>
          <w:b w:val="0"/>
        </w:rPr>
        <w:t>.</w:t>
      </w:r>
    </w:p>
    <w:p>
      <w:pPr>
        <w:spacing w:after="60"/>
        <w:ind w:left="369" w:hanging="255"/>
      </w:pPr>
      <w:r>
        <w:rPr>
          <w:b/>
        </w:rPr>
        <w:t xml:space="preserve">3. </w:t>
      </w:r>
      <w:r>
        <w:rPr>
          <w:b w:val="0"/>
        </w:rPr>
        <w:t>Indique fecha y concepto.</w:t>
      </w:r>
    </w:p>
    <w:p>
      <w:pPr>
        <w:spacing w:after="60"/>
        <w:ind w:left="369" w:hanging="255"/>
      </w:pPr>
      <w:r>
        <w:rPr>
          <w:b/>
        </w:rPr>
        <w:t xml:space="preserve">4. </w:t>
      </w:r>
      <w:r>
        <w:rPr>
          <w:b w:val="0"/>
        </w:rPr>
        <w:t>Agregue al menos dos líneas con cuenta, detalle, debe o haber.</w:t>
      </w:r>
    </w:p>
    <w:p>
      <w:pPr>
        <w:spacing w:after="60"/>
        <w:ind w:left="369" w:hanging="255"/>
      </w:pPr>
      <w:r>
        <w:rPr>
          <w:b/>
        </w:rPr>
        <w:t xml:space="preserve">5. </w:t>
      </w:r>
      <w:r>
        <w:rPr>
          <w:b w:val="0"/>
        </w:rPr>
        <w:t>Verifique que el debe sea igual al haber.</w:t>
      </w:r>
    </w:p>
    <w:p>
      <w:pPr>
        <w:spacing w:after="60"/>
        <w:ind w:left="369" w:hanging="255"/>
      </w:pPr>
      <w:r>
        <w:rPr>
          <w:b/>
        </w:rPr>
        <w:t xml:space="preserve">6. </w:t>
      </w:r>
      <w:r>
        <w:rPr>
          <w:b w:val="0"/>
        </w:rPr>
        <w:t>Guarde.</w:t>
      </w:r>
    </w:p>
    <w:p>
      <w:r>
        <w:rPr>
          <w:b w:val="0"/>
        </w:rPr>
        <w:t>Un asiento manual se puede anular con un motivo. Los asientos automáticos no se anulan desde la interfaz: se revierten invalidando el DTE.</w:t>
      </w:r>
    </w:p>
    <w:p>
      <w:pPr>
        <w:pStyle w:val="Heading2"/>
      </w:pPr>
      <w:r>
        <w:t>13.5 Libros y estados</w:t>
      </w:r>
    </w:p>
    <w:p>
      <w:pPr>
        <w:pStyle w:val="ListBullet"/>
        <w:spacing w:after="60"/>
      </w:pPr>
      <w:r>
        <w:rPr>
          <w:b/>
        </w:rPr>
        <w:t>Libro diario:</w:t>
      </w:r>
      <w:r>
        <w:rPr>
          <w:b w:val="0"/>
        </w:rPr>
        <w:t xml:space="preserve"> asientos con sus partidas.</w:t>
      </w:r>
    </w:p>
    <w:p>
      <w:pPr>
        <w:pStyle w:val="ListBullet"/>
        <w:spacing w:after="60"/>
      </w:pPr>
      <w:r>
        <w:rPr>
          <w:b/>
        </w:rPr>
        <w:t>Libro mayor:</w:t>
      </w:r>
      <w:r>
        <w:rPr>
          <w:b w:val="0"/>
        </w:rPr>
        <w:t xml:space="preserve"> movimientos y saldo por cuenta.</w:t>
      </w:r>
    </w:p>
    <w:p>
      <w:pPr>
        <w:pStyle w:val="ListBullet"/>
        <w:spacing w:after="60"/>
      </w:pPr>
      <w:r>
        <w:rPr>
          <w:b/>
        </w:rPr>
        <w:t>Balanza de comprobación:</w:t>
      </w:r>
      <w:r>
        <w:rPr>
          <w:b w:val="0"/>
        </w:rPr>
        <w:t xml:space="preserve"> sumas y saldos por cuenta.</w:t>
      </w:r>
    </w:p>
    <w:p>
      <w:pPr>
        <w:pStyle w:val="ListBullet"/>
        <w:spacing w:after="60"/>
      </w:pPr>
      <w:r>
        <w:rPr>
          <w:b/>
        </w:rPr>
        <w:t>Estado de resultados:</w:t>
      </w:r>
      <w:r>
        <w:rPr>
          <w:b w:val="0"/>
        </w:rPr>
        <w:t xml:space="preserve"> ingresos, costos, gastos, utilidad bruta y neta.</w:t>
      </w:r>
    </w:p>
    <w:p>
      <w:pPr>
        <w:pStyle w:val="ListBullet"/>
        <w:spacing w:after="60"/>
      </w:pPr>
      <w:r>
        <w:rPr>
          <w:b/>
        </w:rPr>
        <w:t>Balance general:</w:t>
      </w:r>
      <w:r>
        <w:rPr>
          <w:b w:val="0"/>
        </w:rPr>
        <w:t xml:space="preserve"> activo, pasivo, patrimonio y resultado del ejercicio calculado.</w:t>
      </w:r>
    </w:p>
    <w:p>
      <w:r>
        <w:rPr>
          <w:b w:val="0"/>
        </w:rPr>
        <w:t>Los asientos anulados no se incluyen en libros, balanza ni estados. Se pueden exportar a CSV.</w:t>
      </w:r>
    </w:p>
    <w:p>
      <w:pPr>
        <w:pStyle w:val="Heading2"/>
      </w:pPr>
      <w:r>
        <w:t>13.6 Pendientes</w:t>
      </w:r>
    </w:p>
    <w:p>
      <w:r>
        <w:rPr>
          <w:b w:val="0"/>
        </w:rPr>
        <w:t xml:space="preserve">Si un DTE procesado no tiene asiento, aparece un aviso de </w:t>
      </w:r>
      <w:r>
        <w:rPr>
          <w:b/>
        </w:rPr>
        <w:t>documentos pendientes</w:t>
      </w:r>
      <w:r>
        <w:rPr>
          <w:b w:val="0"/>
        </w:rPr>
        <w:t xml:space="preserve">. El </w:t>
      </w:r>
      <w:r>
        <w:rPr>
          <w:rFonts w:ascii="Consolas" w:hAnsi="Consolas" w:eastAsia="Consolas"/>
          <w:b w:val="0"/>
          <w:color w:val="1E293B"/>
          <w:sz w:val="19"/>
        </w:rPr>
        <w:t>ADMIN</w:t>
      </w:r>
      <w:r>
        <w:rPr>
          <w:b w:val="0"/>
        </w:rPr>
        <w:t xml:space="preserve"> o </w:t>
      </w:r>
      <w:r>
        <w:rPr>
          <w:rFonts w:ascii="Consolas" w:hAnsi="Consolas" w:eastAsia="Consolas"/>
          <w:b w:val="0"/>
          <w:color w:val="1E293B"/>
          <w:sz w:val="19"/>
        </w:rPr>
        <w:t>CONTADOR</w:t>
      </w:r>
      <w:r>
        <w:rPr>
          <w:b w:val="0"/>
        </w:rPr>
        <w:t xml:space="preserve"> puede pulsar </w:t>
      </w:r>
      <w:r>
        <w:rPr>
          <w:b/>
        </w:rPr>
        <w:t>Generar asientos</w:t>
      </w:r>
      <w:r>
        <w:rPr>
          <w:b w:val="0"/>
        </w:rPr>
        <w:t xml:space="preserve"> para contabilizar los DTE anteriores a la instalación o reparar un fallo.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bilida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6F87"/>
          <w:sz w:val="16"/>
        </w:rPr>
        <w:t>Contabilidad</w:t>
      </w:r>
    </w:p>
    <w:p>
      <w:pPr>
        <w:pStyle w:val="Heading1"/>
        <w:pageBreakBefore/>
      </w:pPr>
      <w:r>
        <w:t>14. Configuración de la empresa</w:t>
      </w:r>
    </w:p>
    <w:p>
      <w:r>
        <w:rPr>
          <w:b w:val="0"/>
        </w:rPr>
        <w:t xml:space="preserve">Solo el </w:t>
      </w:r>
      <w:r>
        <w:rPr>
          <w:rFonts w:ascii="Consolas" w:hAnsi="Consolas" w:eastAsia="Consolas"/>
          <w:b w:val="0"/>
          <w:color w:val="1E293B"/>
          <w:sz w:val="19"/>
        </w:rPr>
        <w:t>ADMIN</w:t>
      </w:r>
      <w:r>
        <w:rPr>
          <w:b w:val="0"/>
        </w:rPr>
        <w:t xml:space="preserve"> accede a </w:t>
      </w:r>
      <w:r>
        <w:rPr>
          <w:b/>
        </w:rPr>
        <w:t>Configuración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Empresa:</w:t>
      </w:r>
      <w:r>
        <w:rPr>
          <w:b w:val="0"/>
        </w:rPr>
        <w:t xml:space="preserve"> razón social, nombre comercial, NIT, NRC, actividad, teléfono, correo, dirección y logo.</w:t>
      </w:r>
    </w:p>
    <w:p>
      <w:pPr>
        <w:pStyle w:val="ListBullet"/>
        <w:spacing w:after="60"/>
      </w:pPr>
      <w:r>
        <w:rPr>
          <w:b/>
        </w:rPr>
        <w:t>Emisor y DTE:</w:t>
      </w:r>
      <w:r>
        <w:rPr>
          <w:b w:val="0"/>
        </w:rPr>
        <w:t xml:space="preserve"> establecimiento, punto de venta, departamento, municipio, distrito, zona horaria y modalidad MH.</w:t>
      </w:r>
    </w:p>
    <w:p>
      <w:pPr>
        <w:pStyle w:val="ListBullet"/>
        <w:spacing w:after="60"/>
      </w:pPr>
      <w:r>
        <w:rPr>
          <w:b/>
        </w:rPr>
        <w:t>Numeración:</w:t>
      </w:r>
      <w:r>
        <w:rPr>
          <w:b w:val="0"/>
        </w:rPr>
        <w:t xml:space="preserve"> prefijo, número inicial, número actual y estado de cada serie.</w:t>
      </w:r>
    </w:p>
    <w:p>
      <w:pPr>
        <w:pStyle w:val="ListBullet"/>
        <w:spacing w:after="60"/>
      </w:pPr>
      <w:r>
        <w:rPr>
          <w:b/>
        </w:rPr>
        <w:t>Usuarios:</w:t>
      </w:r>
      <w:r>
        <w:rPr>
          <w:b w:val="0"/>
        </w:rPr>
        <w:t xml:space="preserve"> lista en modo solo lectura; la gestión la hace el superadministrador.</w:t>
      </w:r>
    </w:p>
    <w:p>
      <w:pPr>
        <w:pStyle w:val="ListBullet"/>
        <w:spacing w:after="60"/>
      </w:pPr>
      <w:r>
        <w:rPr>
          <w:b/>
        </w:rPr>
        <w:t>Correo:</w:t>
      </w:r>
      <w:r>
        <w:rPr>
          <w:b w:val="0"/>
        </w:rPr>
        <w:t xml:space="preserve"> estado del transporte, remitente y prueba de envío.</w:t>
      </w:r>
    </w:p>
    <w:p>
      <w:pPr>
        <w:pStyle w:val="ListBullet"/>
        <w:spacing w:after="60"/>
      </w:pPr>
      <w:r>
        <w:rPr>
          <w:b/>
        </w:rPr>
        <w:t>Historial:</w:t>
      </w:r>
      <w:r>
        <w:rPr>
          <w:b w:val="0"/>
        </w:rPr>
        <w:t xml:space="preserve"> cambios auditados.</w:t>
      </w:r>
    </w:p>
    <w:p>
      <w:r>
        <w:rPr>
          <w:b w:val="0"/>
        </w:rPr>
        <w:t xml:space="preserve">El entorno </w:t>
      </w:r>
      <w:r>
        <w:rPr>
          <w:rFonts w:ascii="Consolas" w:hAnsi="Consolas" w:eastAsia="Consolas"/>
          <w:b w:val="0"/>
          <w:color w:val="1E293B"/>
          <w:sz w:val="19"/>
        </w:rPr>
        <w:t>PRODUCCION</w:t>
      </w:r>
      <w:r>
        <w:rPr>
          <w:b w:val="0"/>
        </w:rPr>
        <w:t xml:space="preserve"> está bloqueado hasta implementar la conexión real con Hacienda.</w:t>
      </w:r>
    </w:p>
    <w:p>
      <w:pPr>
        <w:pStyle w:val="Heading1"/>
        <w:pageBreakBefore/>
      </w:pPr>
      <w:r>
        <w:t>15. Superadministración</w:t>
      </w:r>
    </w:p>
    <w:p>
      <w:r>
        <w:rPr>
          <w:b w:val="0"/>
        </w:rPr>
        <w:t>El superadministrador es un usuario global sin empresa. Desde su panel puede:</w:t>
      </w:r>
    </w:p>
    <w:p>
      <w:pPr>
        <w:pStyle w:val="ListBullet"/>
        <w:spacing w:after="60"/>
      </w:pPr>
      <w:r>
        <w:rPr>
          <w:b w:val="0"/>
        </w:rPr>
        <w:t xml:space="preserve">Crear una empresa con su primer </w:t>
      </w:r>
      <w:r>
        <w:rPr>
          <w:rFonts w:ascii="Consolas" w:hAnsi="Consolas" w:eastAsia="Consolas"/>
          <w:b w:val="0"/>
          <w:color w:val="1E293B"/>
          <w:sz w:val="19"/>
        </w:rPr>
        <w:t>ADMIN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 w:val="0"/>
        </w:rPr>
        <w:t xml:space="preserve">Crear usuarios </w:t>
      </w:r>
      <w:r>
        <w:rPr>
          <w:rFonts w:ascii="Consolas" w:hAnsi="Consolas" w:eastAsia="Consolas"/>
          <w:b w:val="0"/>
          <w:color w:val="1E293B"/>
          <w:sz w:val="19"/>
        </w:rPr>
        <w:t>ADMIN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color w:val="1E293B"/>
          <w:sz w:val="19"/>
        </w:rPr>
        <w:t>VENDEDOR</w:t>
      </w:r>
      <w:r>
        <w:rPr>
          <w:b w:val="0"/>
        </w:rPr>
        <w:t xml:space="preserve"> o </w:t>
      </w:r>
      <w:r>
        <w:rPr>
          <w:rFonts w:ascii="Consolas" w:hAnsi="Consolas" w:eastAsia="Consolas"/>
          <w:b w:val="0"/>
          <w:color w:val="1E293B"/>
          <w:sz w:val="19"/>
        </w:rPr>
        <w:t>CONTADOR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 w:val="0"/>
        </w:rPr>
        <w:t>Activar o desactivar usuarios.</w:t>
      </w:r>
    </w:p>
    <w:p>
      <w:pPr>
        <w:pStyle w:val="ListBullet"/>
        <w:spacing w:after="60"/>
      </w:pPr>
      <w:r>
        <w:rPr>
          <w:b w:val="0"/>
        </w:rPr>
        <w:t>Restablecer contraseñas.</w:t>
      </w:r>
    </w:p>
    <w:p>
      <w:pPr>
        <w:pStyle w:val="ListBullet"/>
        <w:spacing w:after="60"/>
      </w:pPr>
      <w:r>
        <w:rPr>
          <w:b w:val="0"/>
        </w:rPr>
        <w:t>Desactivar o reactivar empresas.</w:t>
      </w:r>
    </w:p>
    <w:p>
      <w:r>
        <w:rPr>
          <w:b w:val="0"/>
        </w:rPr>
        <w:t>Al crear una empresa se generan sus catálogos MH, sus seis series, su catálogo contable y su configuración de inventario.</w:t>
      </w:r>
    </w:p>
    <w:p>
      <w:r>
        <w:rPr>
          <w:b w:val="0"/>
        </w:rPr>
        <w:t>La desactivación de una empresa es lógica: conserva todos los datos, pero sus usuarios no pueden iniciar sesión. El registro público está cerrado; no hay auto-registro de empresas.</w:t>
      </w:r>
    </w:p>
    <w:p>
      <w:r>
        <w:rPr>
          <w:b w:val="0"/>
        </w:rPr>
        <w:t>El superadministrador no puede entrar al dashboard ni a la contabilidad o inventario de una empresa.</w:t>
      </w:r>
    </w:p>
    <w:p>
      <w:pPr>
        <w:pStyle w:val="Heading1"/>
        <w:pageBreakBefore/>
      </w:pPr>
      <w:r>
        <w:t>16. Mi perfil</w:t>
      </w:r>
    </w:p>
    <w:p>
      <w:r>
        <w:rPr>
          <w:b w:val="0"/>
        </w:rPr>
        <w:t xml:space="preserve">Cada usuario, incluido el superadministrador, puede abrir </w:t>
      </w:r>
      <w:r>
        <w:rPr>
          <w:b/>
        </w:rPr>
        <w:t>Mi perfil</w:t>
      </w:r>
      <w:r>
        <w:rPr>
          <w:b w:val="0"/>
        </w:rPr>
        <w:t xml:space="preserve"> y:</w:t>
      </w:r>
    </w:p>
    <w:p>
      <w:pPr>
        <w:pStyle w:val="ListBullet"/>
        <w:spacing w:after="60"/>
      </w:pPr>
      <w:r>
        <w:rPr>
          <w:b w:val="0"/>
        </w:rPr>
        <w:t>Consultar nombre, usuario, correo, rol, empresa/NIT y último acceso.</w:t>
      </w:r>
    </w:p>
    <w:p>
      <w:pPr>
        <w:pStyle w:val="ListBullet"/>
        <w:spacing w:after="60"/>
      </w:pPr>
      <w:r>
        <w:rPr>
          <w:b w:val="0"/>
        </w:rPr>
        <w:t>Cambiar únicamente su propia contraseña.</w:t>
      </w:r>
    </w:p>
    <w:p>
      <w:r>
        <w:rPr>
          <w:b w:val="0"/>
        </w:rPr>
        <w:t>Para cambiar la contraseña se exige la contraseña actual, la nueva y la confirmación. La nueva debe tener al menos 10 caracteres, mayúsculas, minúsculas y números, y no puede ser igual a la actual. El cambio queda auditado en la empresa.</w:t>
      </w:r>
    </w:p>
    <w:p>
      <w:r>
        <w:rPr>
          <w:b w:val="0"/>
        </w:rPr>
        <w:t>No se puede cambiar nombre, usuario, correo, rol ni empresa desde el perfil. Tampoco se puede cambiar la contraseña de otro usuario.</w:t>
      </w:r>
    </w:p>
    <w:p>
      <w:pPr>
        <w:pStyle w:val="Heading1"/>
        <w:pageBreakBefore/>
      </w:pPr>
      <w:r>
        <w:t>17. Correo electrónico</w:t>
      </w:r>
    </w:p>
    <w:p>
      <w:pPr>
        <w:pStyle w:val="Heading2"/>
      </w:pPr>
      <w:r>
        <w:t>17.1 Modo simulado</w:t>
      </w:r>
    </w:p>
    <w:p>
      <w:r>
        <w:rPr>
          <w:b w:val="0"/>
        </w:rPr>
        <w:t xml:space="preserve">Por defecto, el sistema está en modo </w:t>
      </w:r>
      <w:r>
        <w:rPr>
          <w:b/>
        </w:rPr>
        <w:t>simulado</w:t>
      </w:r>
      <w:r>
        <w:rPr>
          <w:b w:val="0"/>
        </w:rPr>
        <w:t>:</w:t>
      </w:r>
    </w:p>
    <w:p>
      <w:pPr>
        <w:pStyle w:val="ListBullet"/>
        <w:spacing w:after="60"/>
      </w:pPr>
      <w:r>
        <w:rPr>
          <w:b w:val="0"/>
        </w:rPr>
        <w:t>Prepara el mensaje con PDF y JSON.</w:t>
      </w:r>
    </w:p>
    <w:p>
      <w:pPr>
        <w:pStyle w:val="ListBullet"/>
        <w:spacing w:after="60"/>
      </w:pPr>
      <w:r>
        <w:rPr>
          <w:b w:val="0"/>
        </w:rPr>
        <w:t>Registra el envío en el historial del documento.</w:t>
      </w:r>
    </w:p>
    <w:p>
      <w:pPr>
        <w:pStyle w:val="ListBullet"/>
        <w:spacing w:after="60"/>
      </w:pPr>
      <w:r>
        <w:rPr>
          <w:b w:val="0"/>
        </w:rPr>
        <w:t>No contacta ningún servidor SMTP.</w:t>
      </w:r>
    </w:p>
    <w:p>
      <w:pPr>
        <w:pStyle w:val="ListBullet"/>
        <w:spacing w:after="60"/>
      </w:pPr>
      <w:r>
        <w:rPr>
          <w:b w:val="0"/>
        </w:rPr>
        <w:t>No envía correos a los clientes.</w:t>
      </w:r>
    </w:p>
    <w:p>
      <w:r>
        <w:rPr>
          <w:b w:val="0"/>
        </w:rPr>
        <w:t>Es el modo recomendado para desarrollo y pruebas.</w:t>
      </w:r>
    </w:p>
    <w:p>
      <w:pPr>
        <w:pStyle w:val="Heading2"/>
      </w:pPr>
      <w:r>
        <w:t>17.2 Configurar envío real</w:t>
      </w:r>
    </w:p>
    <w:p>
      <w:r>
        <w:rPr>
          <w:b w:val="0"/>
        </w:rPr>
        <w:t>Use variables de entorno en Apache: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color w:val="1E293B"/>
          <w:sz w:val="19"/>
        </w:rPr>
        <w:t>MAIL_TRANSPORT=smtp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color w:val="1E293B"/>
          <w:sz w:val="19"/>
        </w:rPr>
        <w:t>MAIL_HOST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color w:val="1E293B"/>
          <w:sz w:val="19"/>
        </w:rPr>
        <w:t>MAIL_PORT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color w:val="1E293B"/>
          <w:sz w:val="19"/>
        </w:rPr>
        <w:t>MAIL_USER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color w:val="1E293B"/>
          <w:sz w:val="19"/>
        </w:rPr>
        <w:t>MAIL_PASS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color w:val="1E293B"/>
          <w:sz w:val="19"/>
        </w:rPr>
        <w:t>MAIL_ENCRYPTION=tls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color w:val="1E293B"/>
          <w:sz w:val="19"/>
        </w:rPr>
        <w:t>MAIL_FROM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color w:val="1E293B"/>
          <w:sz w:val="19"/>
        </w:rPr>
        <w:t>MAIL_FROM_NAME</w:t>
      </w:r>
    </w:p>
    <w:p>
      <w:r>
        <w:rPr>
          <w:b w:val="0"/>
        </w:rPr>
        <w:t xml:space="preserve">También puede crear </w:t>
      </w:r>
      <w:r>
        <w:rPr>
          <w:rFonts w:ascii="Consolas" w:hAnsi="Consolas" w:eastAsia="Consolas"/>
          <w:b w:val="0"/>
          <w:color w:val="1E293B"/>
          <w:sz w:val="19"/>
        </w:rPr>
        <w:t>config/correo.local.php</w:t>
      </w:r>
      <w:r>
        <w:rPr>
          <w:b w:val="0"/>
        </w:rPr>
        <w:t xml:space="preserve"> a partir de </w:t>
      </w:r>
      <w:r>
        <w:rPr>
          <w:rFonts w:ascii="Consolas" w:hAnsi="Consolas" w:eastAsia="Consolas"/>
          <w:b w:val="0"/>
          <w:color w:val="1E293B"/>
          <w:sz w:val="19"/>
        </w:rPr>
        <w:t>config/correo.local.example.php</w:t>
      </w:r>
      <w:r>
        <w:rPr>
          <w:b w:val="0"/>
        </w:rPr>
        <w:t xml:space="preserve">. Ese archivo está bloqueado por web y excluido en </w:t>
      </w:r>
      <w:r>
        <w:rPr>
          <w:rFonts w:ascii="Consolas" w:hAnsi="Consolas" w:eastAsia="Consolas"/>
          <w:b w:val="0"/>
          <w:color w:val="1E293B"/>
          <w:sz w:val="19"/>
        </w:rPr>
        <w:t>.gitignore</w:t>
      </w:r>
      <w:r>
        <w:rPr>
          <w:b w:val="0"/>
        </w:rPr>
        <w:t>; no lo comparta ni lo versione.</w:t>
      </w:r>
    </w:p>
    <w:p>
      <w:pPr>
        <w:pStyle w:val="Heading2"/>
      </w:pPr>
      <w:r>
        <w:t>17.3 Mailtrap</w:t>
      </w:r>
    </w:p>
    <w:p>
      <w:r>
        <w:rPr>
          <w:b w:val="0"/>
        </w:rPr>
        <w:t xml:space="preserve">Mailtrap Sandbox captura los correos en una bandeja de pruebas. Para envío real se requiere un dominio verificado y un token de API. El plan Sandbox puede responder </w:t>
      </w:r>
      <w:r>
        <w:rPr>
          <w:rFonts w:ascii="Consolas" w:hAnsi="Consolas" w:eastAsia="Consolas"/>
          <w:b w:val="0"/>
          <w:color w:val="1E293B"/>
          <w:sz w:val="19"/>
        </w:rPr>
        <w:t>550 Too many emails per second</w:t>
      </w:r>
      <w:r>
        <w:rPr>
          <w:b w:val="0"/>
        </w:rPr>
        <w:t>; espere y reintente.</w:t>
      </w:r>
    </w:p>
    <w:p>
      <w:pPr>
        <w:pStyle w:val="Heading2"/>
      </w:pPr>
      <w:r>
        <w:t>17.4 Historial</w:t>
      </w:r>
    </w:p>
    <w:p>
      <w:r>
        <w:rPr>
          <w:b w:val="0"/>
        </w:rPr>
        <w:t>Cada documento muestra los envíos con destinatario, copia, asunto, transporte, estado y error. Un fallo de correo no revierte el DTE.</w:t>
      </w:r>
    </w:p>
    <w:p>
      <w:pPr>
        <w:pStyle w:val="Heading1"/>
        <w:pageBreakBefore/>
      </w:pPr>
      <w:r>
        <w:t>18. Seguridad y buenas prácticas</w:t>
      </w:r>
    </w:p>
    <w:p>
      <w:pPr>
        <w:pStyle w:val="ListBullet"/>
        <w:spacing w:after="60"/>
      </w:pPr>
      <w:r>
        <w:rPr>
          <w:b w:val="0"/>
        </w:rPr>
        <w:t>Use contraseñas largas y distintas; no comparta credenciales.</w:t>
      </w:r>
    </w:p>
    <w:p>
      <w:pPr>
        <w:pStyle w:val="ListBullet"/>
        <w:spacing w:after="60"/>
      </w:pPr>
      <w:r>
        <w:rPr>
          <w:b w:val="0"/>
        </w:rPr>
        <w:t>Cierre sesión al terminar, especialmente en equipos compartidos.</w:t>
      </w:r>
    </w:p>
    <w:p>
      <w:pPr>
        <w:pStyle w:val="ListBullet"/>
        <w:spacing w:after="60"/>
      </w:pPr>
      <w:r>
        <w:rPr>
          <w:b w:val="0"/>
        </w:rPr>
        <w:t xml:space="preserve">Deje </w:t>
      </w:r>
      <w:r>
        <w:rPr>
          <w:b/>
        </w:rPr>
        <w:t>Mantener sesión activa</w:t>
      </w:r>
      <w:r>
        <w:rPr>
          <w:b w:val="0"/>
        </w:rPr>
        <w:t xml:space="preserve"> desmarcada en equipos compartidos.</w:t>
      </w:r>
    </w:p>
    <w:p>
      <w:pPr>
        <w:pStyle w:val="ListBullet"/>
        <w:spacing w:after="60"/>
      </w:pPr>
      <w:r>
        <w:rPr>
          <w:b w:val="0"/>
        </w:rPr>
        <w:t>Use HTTPS en producción.</w:t>
      </w:r>
    </w:p>
    <w:p>
      <w:pPr>
        <w:pStyle w:val="ListBullet"/>
        <w:spacing w:after="60"/>
      </w:pPr>
      <w:r>
        <w:rPr>
          <w:b w:val="0"/>
        </w:rPr>
        <w:t xml:space="preserve">Mantenga respaldos de la base de datos y de </w:t>
      </w:r>
      <w:r>
        <w:rPr>
          <w:rFonts w:ascii="Consolas" w:hAnsi="Consolas" w:eastAsia="Consolas"/>
          <w:b w:val="0"/>
          <w:color w:val="1E293B"/>
          <w:sz w:val="19"/>
        </w:rPr>
        <w:t>uploads/logos/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 w:val="0"/>
        </w:rPr>
        <w:t xml:space="preserve">No publique </w:t>
      </w:r>
      <w:r>
        <w:rPr>
          <w:rFonts w:ascii="Consolas" w:hAnsi="Consolas" w:eastAsia="Consolas"/>
          <w:b w:val="0"/>
          <w:color w:val="1E293B"/>
          <w:sz w:val="19"/>
        </w:rPr>
        <w:t>config/correo.local.php</w:t>
      </w:r>
      <w:r>
        <w:rPr>
          <w:b w:val="0"/>
        </w:rPr>
        <w:t xml:space="preserve"> ni variables </w:t>
      </w:r>
      <w:r>
        <w:rPr>
          <w:rFonts w:ascii="Consolas" w:hAnsi="Consolas" w:eastAsia="Consolas"/>
          <w:b w:val="0"/>
          <w:color w:val="1E293B"/>
          <w:sz w:val="19"/>
        </w:rPr>
        <w:t>MAIL_*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 w:val="0"/>
        </w:rPr>
        <w:t>Cambie las credenciales demo antes de publicar.</w:t>
      </w:r>
    </w:p>
    <w:p>
      <w:pPr>
        <w:pStyle w:val="ListBullet"/>
        <w:spacing w:after="60"/>
      </w:pPr>
      <w:r>
        <w:rPr>
          <w:b w:val="0"/>
        </w:rPr>
        <w:t>Asigne a cada usuario el rol mínimo necesario.</w:t>
      </w:r>
    </w:p>
    <w:p>
      <w:pPr>
        <w:pStyle w:val="ListBullet"/>
        <w:spacing w:after="60"/>
      </w:pPr>
      <w:r>
        <w:rPr>
          <w:b w:val="0"/>
        </w:rPr>
        <w:t>No elimine documentos procesados: use la invalidación.</w:t>
      </w:r>
    </w:p>
    <w:p>
      <w:pPr>
        <w:pStyle w:val="ListBullet"/>
        <w:spacing w:after="60"/>
      </w:pPr>
      <w:r>
        <w:rPr>
          <w:b w:val="0"/>
        </w:rPr>
        <w:t>Revise los avisos de contabilidad e inventario pendientes.</w:t>
      </w:r>
    </w:p>
    <w:p>
      <w:pPr>
        <w:pStyle w:val="ListBullet"/>
        <w:spacing w:after="60"/>
      </w:pPr>
      <w:r>
        <w:rPr>
          <w:b w:val="0"/>
        </w:rPr>
        <w:t>Supervise los intentos fallidos y la auditoría de configuración.</w:t>
      </w:r>
    </w:p>
    <w:p>
      <w:pPr>
        <w:pStyle w:val="ListBullet"/>
        <w:spacing w:after="60"/>
      </w:pPr>
      <w:r>
        <w:rPr>
          <w:b w:val="0"/>
        </w:rPr>
        <w:t>Ante una sospecha de acceso indebido, cambie la contraseña y revise los usuarios activos.</w:t>
      </w:r>
    </w:p>
    <w:p>
      <w:pPr>
        <w:pStyle w:val="Heading1"/>
        <w:pageBreakBefore/>
      </w:pPr>
      <w:r>
        <w:t>19. Solución de problemas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F2D6B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Problema</w:t>
            </w:r>
          </w:p>
        </w:tc>
        <w:tc>
          <w:tcPr>
            <w:tcW w:type="dxa" w:w="3324"/>
            <w:shd w:val="clear" w:color="auto" w:fill="0F2D6B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Causa probable</w:t>
            </w:r>
          </w:p>
        </w:tc>
        <w:tc>
          <w:tcPr>
            <w:tcW w:type="dxa" w:w="3324"/>
            <w:shd w:val="clear" w:color="auto" w:fill="0F2D6B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Acción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puedo iniciar sesión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Usuario/correo o contraseña incorrectos, cuenta o empresa inactiva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Verifique los datos; consulte al administrador</w:t>
            </w:r>
          </w:p>
        </w:tc>
      </w:tr>
      <w:tr>
        <w:tc>
          <w:tcPr>
            <w:tcW w:type="dxa" w:w="3324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“Demasiados intentos fallidos”</w:t>
            </w:r>
          </w:p>
        </w:tc>
        <w:tc>
          <w:tcPr>
            <w:tcW w:type="dxa" w:w="3324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Cinco fallos en 15 minutos</w:t>
            </w:r>
          </w:p>
        </w:tc>
        <w:tc>
          <w:tcPr>
            <w:tcW w:type="dxa" w:w="3324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Espere 15 minutos o pida al administrador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recibo el correo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Transporte simulado o cliente sin correo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Revise el historial; configure SMTP; agregue correo al cliente</w:t>
            </w:r>
          </w:p>
        </w:tc>
      </w:tr>
      <w:tr>
        <w:tc>
          <w:tcPr>
            <w:tcW w:type="dxa" w:w="3324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Mailtrap responde 550</w:t>
            </w:r>
          </w:p>
        </w:tc>
        <w:tc>
          <w:tcPr>
            <w:tcW w:type="dxa" w:w="3324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Límite de correos por segundo</w:t>
            </w:r>
          </w:p>
        </w:tc>
        <w:tc>
          <w:tcPr>
            <w:tcW w:type="dxa" w:w="3324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Espere unos segundos y reintente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El CCF no se emite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Cliente sin NIT o sin correo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Complete los datos del cliente</w:t>
            </w:r>
          </w:p>
        </w:tc>
      </w:tr>
      <w:tr>
        <w:tc>
          <w:tcPr>
            <w:tcW w:type="dxa" w:w="3324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 nota no se emite</w:t>
            </w:r>
          </w:p>
        </w:tc>
        <w:tc>
          <w:tcPr>
            <w:tcW w:type="dxa" w:w="3324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Documento relacionado no procesado o de otro cliente</w:t>
            </w:r>
          </w:p>
        </w:tc>
        <w:tc>
          <w:tcPr>
            <w:tcW w:type="dxa" w:w="3324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Seleccione una Factura o CCF procesado del mismo cliente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El DTE queda rechazado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Error de transmisión simulado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Revise el detalle y use Transmitir para reintentar</w:t>
            </w:r>
          </w:p>
        </w:tc>
      </w:tr>
      <w:tr>
        <w:tc>
          <w:tcPr>
            <w:tcW w:type="dxa" w:w="3324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aparece el PDF</w:t>
            </w:r>
          </w:p>
        </w:tc>
        <w:tc>
          <w:tcPr>
            <w:tcW w:type="dxa" w:w="3324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Documento en borrador</w:t>
            </w:r>
          </w:p>
        </w:tc>
        <w:tc>
          <w:tcPr>
            <w:tcW w:type="dxa" w:w="3324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Emita primero el DTE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puedo eliminar un documento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Está procesado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 Invalidar; solo se eliminan borradores</w:t>
            </w:r>
          </w:p>
        </w:tc>
      </w:tr>
      <w:tr>
        <w:tc>
          <w:tcPr>
            <w:tcW w:type="dxa" w:w="3324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puedo eliminar un producto</w:t>
            </w:r>
          </w:p>
        </w:tc>
        <w:tc>
          <w:tcPr>
            <w:tcW w:type="dxa" w:w="3324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Tiene documentos o movimientos</w:t>
            </w:r>
          </w:p>
        </w:tc>
        <w:tc>
          <w:tcPr>
            <w:tcW w:type="dxa" w:w="3324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Desactívelo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El stock está negativo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Venta automática sin existencia suficiente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Registre una entrada o ajuste; revise existencias</w:t>
            </w:r>
          </w:p>
        </w:tc>
      </w:tr>
      <w:tr>
        <w:tc>
          <w:tcPr>
            <w:tcW w:type="dxa" w:w="3324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Hay documentos pendientes de contabilidad</w:t>
            </w:r>
          </w:p>
        </w:tc>
        <w:tc>
          <w:tcPr>
            <w:tcW w:type="dxa" w:w="3324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Falló el asiento automático o es anterior al módulo</w:t>
            </w:r>
          </w:p>
        </w:tc>
        <w:tc>
          <w:tcPr>
            <w:tcW w:type="dxa" w:w="3324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 Generar asientos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Hay documentos pendientes de inventario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Falló el movimiento automático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 Reconciliar ventas</w:t>
            </w:r>
          </w:p>
        </w:tc>
      </w:tr>
      <w:tr>
        <w:tc>
          <w:tcPr>
            <w:tcW w:type="dxa" w:w="3324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“Sesión de seguridad expiró”</w:t>
            </w:r>
          </w:p>
        </w:tc>
        <w:tc>
          <w:tcPr>
            <w:tcW w:type="dxa" w:w="3324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Token CSRF vencido o página vieja</w:t>
            </w:r>
          </w:p>
        </w:tc>
        <w:tc>
          <w:tcPr>
            <w:tcW w:type="dxa" w:w="3324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Recargue la página e intente de nuevo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Acceso denegado 403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El rol no permite la acción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 una cuenta con el rol adecuado</w:t>
            </w:r>
          </w:p>
        </w:tc>
      </w:tr>
      <w:tr>
        <w:tc>
          <w:tcPr>
            <w:tcW w:type="dxa" w:w="3324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puedo activar PRODUCCION</w:t>
            </w:r>
          </w:p>
        </w:tc>
        <w:tc>
          <w:tcPr>
            <w:tcW w:type="dxa" w:w="3324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 conexión real con MH no está implementada</w:t>
            </w:r>
          </w:p>
        </w:tc>
        <w:tc>
          <w:tcPr>
            <w:tcW w:type="dxa" w:w="3324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Permanezca en SIMULACION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20. Glosario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F2D6B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Término</w:t>
            </w:r>
          </w:p>
        </w:tc>
        <w:tc>
          <w:tcPr>
            <w:tcW w:type="dxa" w:w="4986"/>
            <w:shd w:val="clear" w:color="auto" w:fill="0F2D6B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Significado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DTE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Documento Tributario Electrónico</w:t>
            </w:r>
          </w:p>
        </w:tc>
      </w:tr>
      <w:tr>
        <w:tc>
          <w:tcPr>
            <w:tcW w:type="dxa" w:w="4986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MH</w:t>
            </w:r>
          </w:p>
        </w:tc>
        <w:tc>
          <w:tcPr>
            <w:tcW w:type="dxa" w:w="4986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Ministerio de Hacienda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CCF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Comprobante de Crédito Fiscal</w:t>
            </w:r>
          </w:p>
        </w:tc>
      </w:tr>
      <w:tr>
        <w:tc>
          <w:tcPr>
            <w:tcW w:type="dxa" w:w="4986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NC / ND</w:t>
            </w:r>
          </w:p>
        </w:tc>
        <w:tc>
          <w:tcPr>
            <w:tcW w:type="dxa" w:w="4986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Nota de Crédito / Nota de Débito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FEX / FSE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Factura de Exportación / Factura de Sujeto Excluido</w:t>
            </w:r>
          </w:p>
        </w:tc>
      </w:tr>
      <w:tr>
        <w:tc>
          <w:tcPr>
            <w:tcW w:type="dxa" w:w="4986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NIT</w:t>
            </w:r>
          </w:p>
        </w:tc>
        <w:tc>
          <w:tcPr>
            <w:tcW w:type="dxa" w:w="4986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Número de Identificación Tributaria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DUI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Documento Único de Identidad</w:t>
            </w:r>
          </w:p>
        </w:tc>
      </w:tr>
      <w:tr>
        <w:tc>
          <w:tcPr>
            <w:tcW w:type="dxa" w:w="4986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IVA</w:t>
            </w:r>
          </w:p>
        </w:tc>
        <w:tc>
          <w:tcPr>
            <w:tcW w:type="dxa" w:w="4986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Impuesto al Valor Agregado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Retención de renta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Retención aplicada en el sujeto excluido</w:t>
            </w:r>
          </w:p>
        </w:tc>
      </w:tr>
      <w:tr>
        <w:tc>
          <w:tcPr>
            <w:tcW w:type="dxa" w:w="4986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Kardex</w:t>
            </w:r>
          </w:p>
        </w:tc>
        <w:tc>
          <w:tcPr>
            <w:tcW w:type="dxa" w:w="4986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Historial de movimientos y saldo de un producto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Asiento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Registro contable con partidas de debe y haber</w:t>
            </w:r>
          </w:p>
        </w:tc>
      </w:tr>
      <w:tr>
        <w:tc>
          <w:tcPr>
            <w:tcW w:type="dxa" w:w="4986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Partida doble</w:t>
            </w:r>
          </w:p>
        </w:tc>
        <w:tc>
          <w:tcPr>
            <w:tcW w:type="dxa" w:w="4986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Principio por el que el debe iguala al haber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Balanza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Resumen de sumas y saldos por cuenta</w:t>
            </w:r>
          </w:p>
        </w:tc>
      </w:tr>
      <w:tr>
        <w:tc>
          <w:tcPr>
            <w:tcW w:type="dxa" w:w="4986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Tenant</w:t>
            </w:r>
          </w:p>
        </w:tc>
        <w:tc>
          <w:tcPr>
            <w:tcW w:type="dxa" w:w="4986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Empresa dentro de la plataforma multiempresa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SaaS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Software como servicio</w:t>
            </w:r>
          </w:p>
        </w:tc>
      </w:tr>
      <w:tr>
        <w:tc>
          <w:tcPr>
            <w:tcW w:type="dxa" w:w="4986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SSO</w:t>
            </w:r>
          </w:p>
        </w:tc>
        <w:tc>
          <w:tcPr>
            <w:tcW w:type="dxa" w:w="4986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Inicio de sesión único corporativo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Passkey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Credencial de acceso sin contraseña basada en el dispositivo</w:t>
            </w:r>
          </w:p>
        </w:tc>
      </w:tr>
      <w:tr>
        <w:tc>
          <w:tcPr>
            <w:tcW w:type="dxa" w:w="4986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Magic link</w:t>
            </w:r>
          </w:p>
        </w:tc>
        <w:tc>
          <w:tcPr>
            <w:tcW w:type="dxa" w:w="4986"/>
            <w:shd w:val="clear" w:color="auto" w:fill="F5F8FD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Enlace de acceso enviado por correo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21. Anexos</w:t>
      </w:r>
    </w:p>
    <w:p>
      <w:pPr>
        <w:pStyle w:val="Heading2"/>
      </w:pPr>
      <w:r>
        <w:t>21.1 Datos de la instalación demo</w:t>
      </w:r>
    </w:p>
    <w:p>
      <w:pPr>
        <w:pStyle w:val="ListBullet"/>
        <w:spacing w:after="60"/>
      </w:pPr>
      <w:r>
        <w:rPr>
          <w:b w:val="0"/>
        </w:rPr>
        <w:t>Empresa: Empresa Demo SA de CV.</w:t>
      </w:r>
    </w:p>
    <w:p>
      <w:pPr>
        <w:pStyle w:val="ListBullet"/>
        <w:spacing w:after="60"/>
      </w:pPr>
      <w:r>
        <w:rPr>
          <w:b w:val="0"/>
        </w:rPr>
        <w:t xml:space="preserve">NIT: </w:t>
      </w:r>
      <w:r>
        <w:rPr>
          <w:rFonts w:ascii="Consolas" w:hAnsi="Consolas" w:eastAsia="Consolas"/>
          <w:b w:val="0"/>
          <w:color w:val="1E293B"/>
          <w:sz w:val="19"/>
        </w:rPr>
        <w:t>0614-000000-000-0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 w:val="0"/>
        </w:rPr>
        <w:t xml:space="preserve">Establecimiento: </w:t>
      </w:r>
      <w:r>
        <w:rPr>
          <w:rFonts w:ascii="Consolas" w:hAnsi="Consolas" w:eastAsia="Consolas"/>
          <w:b w:val="0"/>
          <w:color w:val="1E293B"/>
          <w:sz w:val="19"/>
        </w:rPr>
        <w:t>M001P001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 w:val="0"/>
        </w:rPr>
        <w:t xml:space="preserve">Zona horaria: </w:t>
      </w:r>
      <w:r>
        <w:rPr>
          <w:rFonts w:ascii="Consolas" w:hAnsi="Consolas" w:eastAsia="Consolas"/>
          <w:b w:val="0"/>
          <w:color w:val="1E293B"/>
          <w:sz w:val="19"/>
        </w:rPr>
        <w:t>America/El_Salvador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 w:val="0"/>
        </w:rPr>
        <w:t>Moneda: USD.</w:t>
      </w:r>
    </w:p>
    <w:p>
      <w:pPr>
        <w:pStyle w:val="ListBullet"/>
        <w:spacing w:after="60"/>
      </w:pPr>
      <w:r>
        <w:rPr>
          <w:b w:val="0"/>
        </w:rPr>
        <w:t>Modalidad: SIMULACION.</w:t>
      </w:r>
    </w:p>
    <w:p>
      <w:pPr>
        <w:pStyle w:val="ListBullet"/>
        <w:spacing w:after="60"/>
      </w:pPr>
      <w:r>
        <w:rPr>
          <w:b w:val="0"/>
        </w:rPr>
        <w:t>Documentos demo: 5 (tres procesados y dos invalidados).</w:t>
      </w:r>
    </w:p>
    <w:p>
      <w:pPr>
        <w:pStyle w:val="ListBullet"/>
        <w:spacing w:after="60"/>
      </w:pPr>
      <w:r>
        <w:rPr>
          <w:b w:val="0"/>
        </w:rPr>
        <w:t>Cuentas contables: 28.</w:t>
      </w:r>
    </w:p>
    <w:p>
      <w:pPr>
        <w:pStyle w:val="ListBullet"/>
        <w:spacing w:after="60"/>
      </w:pPr>
      <w:r>
        <w:rPr>
          <w:b w:val="0"/>
        </w:rPr>
        <w:t xml:space="preserve">Productos con inventario: </w:t>
      </w:r>
      <w:r>
        <w:rPr>
          <w:rFonts w:ascii="Consolas" w:hAnsi="Consolas" w:eastAsia="Consolas"/>
          <w:b w:val="0"/>
          <w:color w:val="1E293B"/>
          <w:sz w:val="19"/>
        </w:rPr>
        <w:t>PROD-001</w:t>
      </w:r>
      <w:r>
        <w:rPr>
          <w:b w:val="0"/>
        </w:rPr>
        <w:t xml:space="preserve"> (12 unidades) y </w:t>
      </w:r>
      <w:r>
        <w:rPr>
          <w:rFonts w:ascii="Consolas" w:hAnsi="Consolas" w:eastAsia="Consolas"/>
          <w:b w:val="0"/>
          <w:color w:val="1E293B"/>
          <w:sz w:val="19"/>
        </w:rPr>
        <w:t>PROD-002</w:t>
      </w:r>
      <w:r>
        <w:rPr>
          <w:b w:val="0"/>
        </w:rPr>
        <w:t xml:space="preserve"> (50 unidades).</w:t>
      </w:r>
    </w:p>
    <w:p>
      <w:pPr>
        <w:pStyle w:val="Heading2"/>
      </w:pPr>
      <w:r>
        <w:t>21.2 Pruebas automatizadas</w:t>
      </w:r>
    </w:p>
    <w:p>
      <w:r>
        <w:rPr>
          <w:b w:val="0"/>
        </w:rPr>
        <w:t>Desde la raíz del proyecto, con Apache y MySQL activos:</w:t>
      </w:r>
    </w:p>
    <w:p>
      <w:r>
        <w:rPr>
          <w:rFonts w:ascii="Consolas" w:hAnsi="Consolas" w:eastAsia="Consolas"/>
          <w:b w:val="0"/>
          <w:color w:val="1E293B"/>
          <w:sz w:val="19"/>
        </w:rPr>
        <w:t>php tests/module5-smoke.php</w:t>
      </w:r>
    </w:p>
    <w:p>
      <w:r>
        <w:rPr>
          <w:rFonts w:ascii="Consolas" w:hAnsi="Consolas" w:eastAsia="Consolas"/>
          <w:b w:val="0"/>
          <w:color w:val="1E293B"/>
          <w:sz w:val="19"/>
        </w:rPr>
        <w:t>php tests/module5-http.php</w:t>
      </w:r>
    </w:p>
    <w:p>
      <w:r>
        <w:rPr>
          <w:rFonts w:ascii="Consolas" w:hAnsi="Consolas" w:eastAsia="Consolas"/>
          <w:b w:val="0"/>
          <w:color w:val="1E293B"/>
          <w:sz w:val="19"/>
        </w:rPr>
        <w:t>php tests/module6-pdf.php</w:t>
      </w:r>
    </w:p>
    <w:p>
      <w:r>
        <w:rPr>
          <w:rFonts w:ascii="Consolas" w:hAnsi="Consolas" w:eastAsia="Consolas"/>
          <w:b w:val="0"/>
          <w:color w:val="1E293B"/>
          <w:sz w:val="19"/>
        </w:rPr>
        <w:t>php tests/module6-http.php</w:t>
      </w:r>
    </w:p>
    <w:p>
      <w:r>
        <w:rPr>
          <w:rFonts w:ascii="Consolas" w:hAnsi="Consolas" w:eastAsia="Consolas"/>
          <w:b w:val="0"/>
          <w:color w:val="1E293B"/>
          <w:sz w:val="19"/>
        </w:rPr>
        <w:t>php tests/module7-smoke.php</w:t>
      </w:r>
    </w:p>
    <w:p>
      <w:r>
        <w:rPr>
          <w:rFonts w:ascii="Consolas" w:hAnsi="Consolas" w:eastAsia="Consolas"/>
          <w:b w:val="0"/>
          <w:color w:val="1E293B"/>
          <w:sz w:val="19"/>
        </w:rPr>
        <w:t>php tests/module7-smtp.php</w:t>
      </w:r>
    </w:p>
    <w:p>
      <w:r>
        <w:rPr>
          <w:rFonts w:ascii="Consolas" w:hAnsi="Consolas" w:eastAsia="Consolas"/>
          <w:b w:val="0"/>
          <w:color w:val="1E293B"/>
          <w:sz w:val="19"/>
        </w:rPr>
        <w:t>php tests/module7-http.php</w:t>
      </w:r>
    </w:p>
    <w:p>
      <w:r>
        <w:rPr>
          <w:rFonts w:ascii="Consolas" w:hAnsi="Consolas" w:eastAsia="Consolas"/>
          <w:b w:val="0"/>
          <w:color w:val="1E293B"/>
          <w:sz w:val="19"/>
        </w:rPr>
        <w:t>php tests/module8-smoke.php</w:t>
      </w:r>
    </w:p>
    <w:p>
      <w:r>
        <w:rPr>
          <w:rFonts w:ascii="Consolas" w:hAnsi="Consolas" w:eastAsia="Consolas"/>
          <w:b w:val="0"/>
          <w:color w:val="1E293B"/>
          <w:sz w:val="19"/>
        </w:rPr>
        <w:t>php tests/module8-http.php</w:t>
      </w:r>
    </w:p>
    <w:p>
      <w:r>
        <w:rPr>
          <w:rFonts w:ascii="Consolas" w:hAnsi="Consolas" w:eastAsia="Consolas"/>
          <w:b w:val="0"/>
          <w:color w:val="1E293B"/>
          <w:sz w:val="19"/>
        </w:rPr>
        <w:t>php tests/module9-smoke.php</w:t>
      </w:r>
    </w:p>
    <w:p>
      <w:r>
        <w:rPr>
          <w:rFonts w:ascii="Consolas" w:hAnsi="Consolas" w:eastAsia="Consolas"/>
          <w:b w:val="0"/>
          <w:color w:val="1E293B"/>
          <w:sz w:val="19"/>
        </w:rPr>
        <w:t>php tests/module9-http.php</w:t>
      </w:r>
    </w:p>
    <w:p>
      <w:r>
        <w:rPr>
          <w:rFonts w:ascii="Consolas" w:hAnsi="Consolas" w:eastAsia="Consolas"/>
          <w:b w:val="0"/>
          <w:color w:val="1E293B"/>
          <w:sz w:val="19"/>
        </w:rPr>
        <w:t>php tests/module10-smoke.php</w:t>
      </w:r>
    </w:p>
    <w:p>
      <w:r>
        <w:rPr>
          <w:rFonts w:ascii="Consolas" w:hAnsi="Consolas" w:eastAsia="Consolas"/>
          <w:b w:val="0"/>
          <w:color w:val="1E293B"/>
          <w:sz w:val="19"/>
        </w:rPr>
        <w:t>php tests/module10-http.php</w:t>
      </w:r>
    </w:p>
    <w:p>
      <w:r>
        <w:rPr>
          <w:rFonts w:ascii="Consolas" w:hAnsi="Consolas" w:eastAsia="Consolas"/>
          <w:b w:val="0"/>
          <w:color w:val="1E293B"/>
          <w:sz w:val="19"/>
        </w:rPr>
        <w:t>php tests/module11-smoke.php</w:t>
      </w:r>
    </w:p>
    <w:p>
      <w:r>
        <w:rPr>
          <w:rFonts w:ascii="Consolas" w:hAnsi="Consolas" w:eastAsia="Consolas"/>
          <w:b w:val="0"/>
          <w:color w:val="1E293B"/>
          <w:sz w:val="19"/>
        </w:rPr>
        <w:t>php tests/module11-http.php</w:t>
      </w:r>
    </w:p>
    <w:p>
      <w:r>
        <w:rPr>
          <w:rFonts w:ascii="Consolas" w:hAnsi="Consolas" w:eastAsia="Consolas"/>
          <w:b w:val="0"/>
          <w:color w:val="1E293B"/>
          <w:sz w:val="19"/>
        </w:rPr>
        <w:t>php tests/module12-smoke.php</w:t>
      </w:r>
    </w:p>
    <w:p>
      <w:r>
        <w:rPr>
          <w:rFonts w:ascii="Consolas" w:hAnsi="Consolas" w:eastAsia="Consolas"/>
          <w:b w:val="0"/>
          <w:color w:val="1E293B"/>
          <w:sz w:val="19"/>
        </w:rPr>
        <w:t>php tests/module12-http.php</w:t>
      </w:r>
    </w:p>
    <w:p>
      <w:r>
        <w:rPr>
          <w:rFonts w:ascii="Consolas" w:hAnsi="Consolas" w:eastAsia="Consolas"/>
          <w:b w:val="0"/>
          <w:color w:val="1E293B"/>
          <w:sz w:val="19"/>
        </w:rPr>
        <w:t>php tests/module13-smoke.php</w:t>
      </w:r>
    </w:p>
    <w:p>
      <w:r>
        <w:rPr>
          <w:rFonts w:ascii="Consolas" w:hAnsi="Consolas" w:eastAsia="Consolas"/>
          <w:b w:val="0"/>
          <w:color w:val="1E293B"/>
          <w:sz w:val="19"/>
        </w:rPr>
        <w:t>php tests/module13-http.php</w:t>
      </w:r>
    </w:p>
    <w:p>
      <w:r>
        <w:rPr>
          <w:rFonts w:ascii="Consolas" w:hAnsi="Consolas" w:eastAsia="Consolas"/>
          <w:b w:val="0"/>
          <w:color w:val="1E293B"/>
          <w:sz w:val="19"/>
        </w:rPr>
        <w:t>php tests/module14-smoke.php</w:t>
      </w:r>
    </w:p>
    <w:p>
      <w:r>
        <w:rPr>
          <w:rFonts w:ascii="Consolas" w:hAnsi="Consolas" w:eastAsia="Consolas"/>
          <w:b w:val="0"/>
          <w:color w:val="1E293B"/>
          <w:sz w:val="19"/>
        </w:rPr>
        <w:t>php tests/module14-http.php</w:t>
      </w:r>
    </w:p>
    <w:p>
      <w:r>
        <w:rPr>
          <w:rFonts w:ascii="Consolas" w:hAnsi="Consolas" w:eastAsia="Consolas"/>
          <w:b w:val="0"/>
          <w:color w:val="1E293B"/>
          <w:sz w:val="19"/>
        </w:rPr>
        <w:t>php tests/ticket-smoke.php</w:t>
      </w:r>
    </w:p>
    <w:p>
      <w:r>
        <w:rPr>
          <w:rFonts w:ascii="Consolas" w:hAnsi="Consolas" w:eastAsia="Consolas"/>
          <w:b w:val="0"/>
          <w:color w:val="1E293B"/>
          <w:sz w:val="19"/>
        </w:rPr>
        <w:t>php tests/ticket-http.php</w:t>
      </w:r>
    </w:p>
    <w:p>
      <w:r>
        <w:rPr>
          <w:b w:val="0"/>
        </w:rPr>
        <w:t xml:space="preserve">Al cierre de esta versión: </w:t>
      </w:r>
      <w:r>
        <w:rPr>
          <w:b/>
        </w:rPr>
        <w:t>601 comprobaciones correctas</w:t>
      </w:r>
      <w:r>
        <w:rPr>
          <w:b w:val="0"/>
        </w:rPr>
        <w:t xml:space="preserve">. Algunas pruebas requieren permisos de escritura en </w:t>
      </w:r>
      <w:r>
        <w:rPr>
          <w:rFonts w:ascii="Consolas" w:hAnsi="Consolas" w:eastAsia="Consolas"/>
          <w:b w:val="0"/>
          <w:color w:val="1E293B"/>
          <w:sz w:val="19"/>
        </w:rPr>
        <w:t>uploads/logos</w:t>
      </w:r>
      <w:r>
        <w:rPr>
          <w:b w:val="0"/>
        </w:rPr>
        <w:t xml:space="preserve"> y </w:t>
      </w:r>
      <w:r>
        <w:rPr>
          <w:rFonts w:ascii="Consolas" w:hAnsi="Consolas" w:eastAsia="Consolas"/>
          <w:b w:val="0"/>
          <w:color w:val="1E293B"/>
          <w:sz w:val="19"/>
        </w:rPr>
        <w:t>tests/</w:t>
      </w:r>
      <w:r>
        <w:rPr>
          <w:b w:val="0"/>
        </w:rPr>
        <w:t>; en un entorno confinado deben ejecutarse con acceso completo.</w:t>
      </w:r>
    </w:p>
    <w:p>
      <w:pPr>
        <w:pStyle w:val="Heading2"/>
      </w:pPr>
      <w:r>
        <w:t>21.3 Soporte</w:t>
      </w:r>
    </w:p>
    <w:p>
      <w:r>
        <w:rPr>
          <w:b w:val="0"/>
        </w:rPr>
        <w:t xml:space="preserve">Para soporte técnico, contacto con </w:t>
      </w:r>
      <w:r>
        <w:rPr>
          <w:b/>
        </w:rPr>
        <w:t>BissWeb — Impulso Digital</w:t>
      </w:r>
      <w:r>
        <w:rPr>
          <w:b w:val="0"/>
        </w:rPr>
        <w:t>.</w:t>
      </w:r>
    </w:p>
    <w:p>
      <w:r>
        <w:rPr>
          <w:b w:val="0"/>
        </w:rPr>
        <w:t>Antes de reportar un problema, incluya:</w:t>
      </w:r>
    </w:p>
    <w:p>
      <w:pPr>
        <w:pStyle w:val="ListBullet"/>
        <w:spacing w:after="60"/>
      </w:pPr>
      <w:r>
        <w:rPr>
          <w:b w:val="0"/>
        </w:rPr>
        <w:t>Usuario y empresa afectada.</w:t>
      </w:r>
    </w:p>
    <w:p>
      <w:pPr>
        <w:pStyle w:val="ListBullet"/>
        <w:spacing w:after="60"/>
      </w:pPr>
      <w:r>
        <w:rPr>
          <w:b w:val="0"/>
        </w:rPr>
        <w:t>Fecha y hora.</w:t>
      </w:r>
    </w:p>
    <w:p>
      <w:pPr>
        <w:pStyle w:val="ListBullet"/>
        <w:spacing w:after="60"/>
      </w:pPr>
      <w:r>
        <w:rPr>
          <w:b w:val="0"/>
        </w:rPr>
        <w:t>Documento o pantalla.</w:t>
      </w:r>
    </w:p>
    <w:p>
      <w:pPr>
        <w:pStyle w:val="ListBullet"/>
        <w:spacing w:after="60"/>
      </w:pPr>
      <w:r>
        <w:rPr>
          <w:b w:val="0"/>
        </w:rPr>
        <w:t>Mensaje de error.</w:t>
      </w:r>
    </w:p>
    <w:p>
      <w:pPr>
        <w:pStyle w:val="ListBullet"/>
        <w:spacing w:after="60"/>
      </w:pPr>
      <w:r>
        <w:rPr>
          <w:b w:val="0"/>
        </w:rPr>
        <w:t>Captura de pantalla, si es posible.</w:t>
      </w:r>
    </w:p>
    <w:p>
      <w:r>
        <w:rPr>
          <w:b w:val="0"/>
        </w:rPr>
        <w:t>No incluya contraseñas ni credenciales SMTP en el reporte.</w:t>
      </w: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2240" w:h="15840"/>
      <w:pgMar w:top="1247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F87"/>
        <w:sz w:val="16"/>
      </w:rPr>
      <w:t xml:space="preserve">BissWeb · Impulso Digital   ·   Página </w:t>
    </w:r>
    <w:r>
      <w:rPr>
        <w:color w:val="5F6F87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F6F87"/>
        <w:sz w:val="16"/>
      </w:rPr>
      <w:t>FacturaSV ·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Calibri" w:hAnsi="Calibri" w:eastAsia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F2D6B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23C8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E3A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jp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FacturaSV</dc:title>
  <dc:subject>Sistema de facturación electrónica multiempresa</dc:subject>
  <dc:creator>BissWeb — Impulso Digital</dc:creator>
  <cp:keywords/>
  <dc:description>Módulos 1 al 14; esquema 15</dc:description>
  <cp:lastModifiedBy/>
  <cp:revision>1</cp:revision>
  <dcterms:created xsi:type="dcterms:W3CDTF">2013-12-23T23:15:00Z</dcterms:created>
  <dcterms:modified xsi:type="dcterms:W3CDTF">2013-12-23T23:15:00Z</dcterms:modified>
  <cp:category/>
  <dc:language>es-SV</dc:language>
</cp:coreProperties>
</file>