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4811" w14:textId="2A4F67A0" w:rsidR="00D108D9" w:rsidRDefault="00D108D9" w:rsidP="00D108D9">
      <w:pPr>
        <w:pStyle w:val="a0"/>
      </w:pPr>
      <w:r>
        <w:rPr>
          <w:rFonts w:hint="eastAsia"/>
        </w:rPr>
        <w:t>《指尖无双》游戏拆解分析报告</w:t>
      </w:r>
    </w:p>
    <w:p w14:paraId="1CF7A70B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一、产品概述</w:t>
      </w:r>
    </w:p>
    <w:p w14:paraId="63D015EE" w14:textId="77777777" w:rsidR="00D108D9" w:rsidRDefault="00D108D9" w:rsidP="00D108D9">
      <w:pPr>
        <w:ind w:firstLine="480"/>
      </w:pPr>
      <w:r>
        <w:rPr>
          <w:rFonts w:hint="eastAsia"/>
        </w:rPr>
        <w:t>《指尖无双》是一款</w:t>
      </w:r>
      <w:proofErr w:type="gramStart"/>
      <w:r>
        <w:rPr>
          <w:rFonts w:hint="eastAsia"/>
        </w:rPr>
        <w:t>基于微信小</w:t>
      </w:r>
      <w:proofErr w:type="gramEnd"/>
      <w:r>
        <w:rPr>
          <w:rFonts w:hint="eastAsia"/>
        </w:rPr>
        <w:t>游戏平台的</w:t>
      </w:r>
      <w:proofErr w:type="gramStart"/>
      <w:r>
        <w:rPr>
          <w:rFonts w:hint="eastAsia"/>
        </w:rPr>
        <w:t>像素风</w:t>
      </w:r>
      <w:proofErr w:type="gramEnd"/>
      <w:r>
        <w:rPr>
          <w:rFonts w:hint="eastAsia"/>
        </w:rPr>
        <w:t>模拟经营</w:t>
      </w:r>
      <w:r>
        <w:rPr>
          <w:rFonts w:hint="eastAsia"/>
        </w:rPr>
        <w:t>+</w:t>
      </w:r>
      <w:r>
        <w:rPr>
          <w:rFonts w:hint="eastAsia"/>
        </w:rPr>
        <w:t>卡牌养成</w:t>
      </w:r>
      <w:r>
        <w:rPr>
          <w:rFonts w:hint="eastAsia"/>
        </w:rPr>
        <w:t>+SLG</w:t>
      </w:r>
      <w:r>
        <w:rPr>
          <w:rFonts w:hint="eastAsia"/>
        </w:rPr>
        <w:t>融合型产品。其核心定位在于以低门槛操作结合深度养成的轻中度玩法，为碎片</w:t>
      </w:r>
      <w:proofErr w:type="gramStart"/>
      <w:r>
        <w:rPr>
          <w:rFonts w:hint="eastAsia"/>
        </w:rPr>
        <w:t>化用户</w:t>
      </w:r>
      <w:proofErr w:type="gramEnd"/>
      <w:r>
        <w:rPr>
          <w:rFonts w:hint="eastAsia"/>
        </w:rPr>
        <w:t>提供兼具策略性与收集养成乐趣的体验。</w:t>
      </w:r>
    </w:p>
    <w:p w14:paraId="40E6297F" w14:textId="227EED1C" w:rsidR="00D108D9" w:rsidRDefault="00D108D9" w:rsidP="00D108D9">
      <w:pPr>
        <w:ind w:firstLine="480"/>
      </w:pPr>
      <w:r>
        <w:rPr>
          <w:rFonts w:hint="eastAsia"/>
        </w:rPr>
        <w:t>平台：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游戏</w:t>
      </w:r>
    </w:p>
    <w:p w14:paraId="58D2C567" w14:textId="7A5B1EF0" w:rsidR="00D108D9" w:rsidRDefault="00D108D9" w:rsidP="00D108D9">
      <w:pPr>
        <w:ind w:firstLine="480"/>
      </w:pPr>
      <w:r>
        <w:rPr>
          <w:rFonts w:hint="eastAsia"/>
        </w:rPr>
        <w:t>包体：</w:t>
      </w:r>
      <w:r>
        <w:rPr>
          <w:rFonts w:hint="eastAsia"/>
        </w:rPr>
        <w:t>&lt;50MB</w:t>
      </w:r>
    </w:p>
    <w:p w14:paraId="28EBD936" w14:textId="14BEE03D" w:rsidR="00D108D9" w:rsidRDefault="00D108D9" w:rsidP="00D108D9">
      <w:pPr>
        <w:ind w:firstLine="480"/>
      </w:pPr>
      <w:r>
        <w:rPr>
          <w:rFonts w:hint="eastAsia"/>
        </w:rPr>
        <w:t>团队规模：初期</w:t>
      </w:r>
      <w:r>
        <w:rPr>
          <w:rFonts w:hint="eastAsia"/>
        </w:rPr>
        <w:t>9</w:t>
      </w:r>
      <w:r>
        <w:rPr>
          <w:rFonts w:hint="eastAsia"/>
        </w:rPr>
        <w:t>人，现扩展至</w:t>
      </w:r>
      <w:r>
        <w:rPr>
          <w:rFonts w:hint="eastAsia"/>
        </w:rPr>
        <w:t>30</w:t>
      </w:r>
      <w:r>
        <w:rPr>
          <w:rFonts w:hint="eastAsia"/>
        </w:rPr>
        <w:t>人</w:t>
      </w:r>
    </w:p>
    <w:p w14:paraId="7AF8A975" w14:textId="79AD5228" w:rsidR="00D108D9" w:rsidRDefault="00D108D9" w:rsidP="00D108D9">
      <w:pPr>
        <w:ind w:firstLine="480"/>
      </w:pPr>
      <w:r>
        <w:rPr>
          <w:rFonts w:hint="eastAsia"/>
        </w:rPr>
        <w:t>画面风格：</w:t>
      </w:r>
      <w:r>
        <w:rPr>
          <w:rFonts w:hint="eastAsia"/>
        </w:rPr>
        <w:t>Q</w:t>
      </w:r>
      <w:r>
        <w:rPr>
          <w:rFonts w:hint="eastAsia"/>
        </w:rPr>
        <w:t>版像素古风</w:t>
      </w:r>
    </w:p>
    <w:p w14:paraId="3089DA3A" w14:textId="441DB089" w:rsidR="00D108D9" w:rsidRDefault="00D108D9" w:rsidP="00D108D9">
      <w:pPr>
        <w:ind w:firstLine="480"/>
      </w:pPr>
      <w:r>
        <w:rPr>
          <w:rFonts w:hint="eastAsia"/>
        </w:rPr>
        <w:t>市场表现：畅销榜</w:t>
      </w:r>
      <w:r>
        <w:rPr>
          <w:rFonts w:hint="eastAsia"/>
        </w:rPr>
        <w:t>Top10</w:t>
      </w:r>
      <w:r>
        <w:rPr>
          <w:rFonts w:hint="eastAsia"/>
        </w:rPr>
        <w:t>超</w:t>
      </w:r>
      <w:r>
        <w:rPr>
          <w:rFonts w:hint="eastAsia"/>
        </w:rPr>
        <w:t>4</w:t>
      </w:r>
      <w:r>
        <w:rPr>
          <w:rFonts w:hint="eastAsia"/>
        </w:rPr>
        <w:t>个月，最高第</w:t>
      </w:r>
      <w:r>
        <w:rPr>
          <w:rFonts w:hint="eastAsia"/>
        </w:rPr>
        <w:t>4</w:t>
      </w:r>
      <w:r>
        <w:rPr>
          <w:rFonts w:hint="eastAsia"/>
        </w:rPr>
        <w:t>名</w:t>
      </w:r>
    </w:p>
    <w:p w14:paraId="108B7450" w14:textId="20560118" w:rsidR="00D108D9" w:rsidRDefault="00D108D9" w:rsidP="00D108D9">
      <w:pPr>
        <w:ind w:firstLine="480"/>
      </w:pPr>
      <w:r>
        <w:rPr>
          <w:rFonts w:hint="eastAsia"/>
        </w:rPr>
        <w:t>差异化亮点：</w:t>
      </w:r>
      <w:r>
        <w:rPr>
          <w:rFonts w:hint="eastAsia"/>
        </w:rPr>
        <w:t>FC</w:t>
      </w:r>
      <w:r>
        <w:rPr>
          <w:rFonts w:hint="eastAsia"/>
        </w:rPr>
        <w:t>像素怀旧风格</w:t>
      </w:r>
      <w:r>
        <w:rPr>
          <w:rFonts w:hint="eastAsia"/>
        </w:rPr>
        <w:t xml:space="preserve"> + </w:t>
      </w:r>
      <w:r>
        <w:rPr>
          <w:rFonts w:hint="eastAsia"/>
        </w:rPr>
        <w:t>自动操作简化</w:t>
      </w:r>
      <w:r>
        <w:rPr>
          <w:rFonts w:hint="eastAsia"/>
        </w:rPr>
        <w:t xml:space="preserve"> + </w:t>
      </w:r>
      <w:r>
        <w:rPr>
          <w:rFonts w:hint="eastAsia"/>
        </w:rPr>
        <w:t>深度养成系统。</w:t>
      </w:r>
    </w:p>
    <w:p w14:paraId="2A292549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二、核心玩法循环</w:t>
      </w:r>
    </w:p>
    <w:p w14:paraId="07883D4F" w14:textId="010BAD0F" w:rsidR="00D108D9" w:rsidRDefault="00D108D9" w:rsidP="00D108D9">
      <w:pPr>
        <w:ind w:firstLine="480"/>
      </w:pPr>
      <w:r>
        <w:rPr>
          <w:rFonts w:hint="eastAsia"/>
        </w:rPr>
        <w:t>游戏的核心循环基于“采集资源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建造生产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武将培养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战斗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奖励反馈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资源再投入”的闭环。</w:t>
      </w:r>
    </w:p>
    <w:p w14:paraId="37FAC4A8" w14:textId="6F2A845F" w:rsidR="00CE245C" w:rsidRDefault="00CE245C" w:rsidP="00D66C35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F88C7C6" wp14:editId="46CE7E91">
            <wp:extent cx="2215586" cy="3238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750" cy="325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FF8">
        <w:rPr>
          <w:rFonts w:hint="eastAsia"/>
        </w:rPr>
        <w:t>·</w:t>
      </w:r>
    </w:p>
    <w:p w14:paraId="1C68D545" w14:textId="77777777" w:rsidR="00D108D9" w:rsidRDefault="00D108D9" w:rsidP="00D108D9">
      <w:pPr>
        <w:ind w:firstLine="480"/>
      </w:pPr>
      <w:r>
        <w:rPr>
          <w:rFonts w:hint="eastAsia"/>
        </w:rPr>
        <w:t>资源采集系统采用自动触发机制，玩家靠近资源点即可进行采集，极大简化操作门槛；武将培养与等级提升挂钩，强化节奏流畅；战斗部分融合</w:t>
      </w:r>
      <w:r>
        <w:rPr>
          <w:rFonts w:hint="eastAsia"/>
        </w:rPr>
        <w:t>SLG</w:t>
      </w:r>
      <w:r>
        <w:rPr>
          <w:rFonts w:hint="eastAsia"/>
        </w:rPr>
        <w:t>与动作元素，提供即时与策略结合的战斗体验。</w:t>
      </w:r>
    </w:p>
    <w:p w14:paraId="7CCA69AA" w14:textId="77777777" w:rsidR="00D108D9" w:rsidRDefault="00D108D9" w:rsidP="00D108D9">
      <w:pPr>
        <w:ind w:firstLine="480"/>
      </w:pPr>
      <w:r>
        <w:rPr>
          <w:rFonts w:hint="eastAsia"/>
        </w:rPr>
        <w:t>策划分析与建议：</w:t>
      </w:r>
    </w:p>
    <w:p w14:paraId="7C44A866" w14:textId="420A5C2C" w:rsidR="00D108D9" w:rsidRDefault="00D108D9" w:rsidP="00D108D9">
      <w:pPr>
        <w:ind w:firstLine="480"/>
      </w:pPr>
      <w:r>
        <w:rPr>
          <w:rFonts w:hint="eastAsia"/>
        </w:rPr>
        <w:t>该循环设计完整且符合轻度策略产品节奏。建议在后期加入可扩展玩法（如</w:t>
      </w:r>
      <w:r>
        <w:rPr>
          <w:rFonts w:hint="eastAsia"/>
        </w:rPr>
        <w:lastRenderedPageBreak/>
        <w:t>资源区域争夺或工坊合成链条），增强长期留存。</w:t>
      </w:r>
    </w:p>
    <w:p w14:paraId="70FD44D1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三、经济系统</w:t>
      </w:r>
    </w:p>
    <w:p w14:paraId="3F45F831" w14:textId="248806B9" w:rsidR="00D108D9" w:rsidRDefault="00D108D9" w:rsidP="00D108D9">
      <w:pPr>
        <w:ind w:firstLine="480"/>
      </w:pPr>
      <w:r>
        <w:rPr>
          <w:rFonts w:hint="eastAsia"/>
        </w:rPr>
        <w:t>经济系统由资源产出、建筑成长、消耗曲线三部分组成。资源采集点与建筑升级形成可持续增长模型，包子、木材、小麦等基础资源在生产和养成系统中互为循环依托。</w:t>
      </w:r>
    </w:p>
    <w:p w14:paraId="1176B9B5" w14:textId="7ADA5F3B" w:rsidR="00CE245C" w:rsidRDefault="00CE245C" w:rsidP="00CE245C">
      <w:pPr>
        <w:ind w:firstLineChars="0" w:firstLine="0"/>
        <w:jc w:val="center"/>
      </w:pPr>
      <w:r w:rsidRPr="00CE245C">
        <w:rPr>
          <w:rFonts w:hint="eastAsia"/>
          <w:noProof/>
        </w:rPr>
        <w:drawing>
          <wp:inline distT="0" distB="0" distL="0" distR="0" wp14:anchorId="5DFDACF6" wp14:editId="777D9AEE">
            <wp:extent cx="3956050" cy="3860468"/>
            <wp:effectExtent l="0" t="0" r="635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14" cy="387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637B" w14:textId="3F008D3E" w:rsidR="00D66C35" w:rsidRDefault="00D66C35" w:rsidP="00CE245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2297897" wp14:editId="779084CD">
            <wp:extent cx="6118860" cy="68584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52" cy="69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A9FE" w14:textId="77777777" w:rsidR="00D108D9" w:rsidRDefault="00D108D9" w:rsidP="00D108D9">
      <w:pPr>
        <w:ind w:firstLine="480"/>
      </w:pPr>
      <w:r>
        <w:rPr>
          <w:rFonts w:hint="eastAsia"/>
        </w:rPr>
        <w:t>策划分析：当前资源体系的纵向成长较稳定，但中后期资源过剩风险较高。建议设置限时活动或消耗型功能（如限时建筑加速、联盟贡献），提升资源使用率。</w:t>
      </w:r>
    </w:p>
    <w:p w14:paraId="695C466B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四、武将与战斗系统</w:t>
      </w:r>
    </w:p>
    <w:p w14:paraId="14066C36" w14:textId="755B1873" w:rsidR="00D108D9" w:rsidRDefault="00D108D9" w:rsidP="00D108D9">
      <w:pPr>
        <w:ind w:firstLine="480"/>
      </w:pPr>
      <w:r>
        <w:rPr>
          <w:rFonts w:hint="eastAsia"/>
        </w:rPr>
        <w:t>武将体系分为</w:t>
      </w:r>
      <w:r>
        <w:rPr>
          <w:rFonts w:hint="eastAsia"/>
        </w:rPr>
        <w:t>3</w:t>
      </w:r>
      <w:r>
        <w:rPr>
          <w:rFonts w:hint="eastAsia"/>
        </w:rPr>
        <w:t>星至</w:t>
      </w:r>
      <w:r>
        <w:rPr>
          <w:rFonts w:hint="eastAsia"/>
        </w:rPr>
        <w:t>10</w:t>
      </w:r>
      <w:r>
        <w:rPr>
          <w:rFonts w:hint="eastAsia"/>
        </w:rPr>
        <w:t>星五个品质等级，采用同</w:t>
      </w:r>
      <w:proofErr w:type="gramStart"/>
      <w:r>
        <w:rPr>
          <w:rFonts w:hint="eastAsia"/>
        </w:rPr>
        <w:t>势力升星机制</w:t>
      </w:r>
      <w:proofErr w:type="gramEnd"/>
      <w:r>
        <w:rPr>
          <w:rFonts w:hint="eastAsia"/>
        </w:rPr>
        <w:t>，强化阵营归属感。战斗公式为：</w:t>
      </w:r>
      <w:r>
        <w:rPr>
          <w:rFonts w:hint="eastAsia"/>
        </w:rPr>
        <w:t>(</w:t>
      </w:r>
      <w:r>
        <w:rPr>
          <w:rFonts w:hint="eastAsia"/>
        </w:rPr>
        <w:t>攻击力×技能系数</w:t>
      </w:r>
      <w:r>
        <w:rPr>
          <w:rFonts w:hint="eastAsia"/>
        </w:rPr>
        <w:t xml:space="preserve"> - </w:t>
      </w:r>
      <w:r>
        <w:rPr>
          <w:rFonts w:hint="eastAsia"/>
        </w:rPr>
        <w:t>防御力×</w:t>
      </w:r>
      <w:r>
        <w:rPr>
          <w:rFonts w:hint="eastAsia"/>
        </w:rPr>
        <w:t>0.5)</w:t>
      </w:r>
      <w:r>
        <w:rPr>
          <w:rFonts w:hint="eastAsia"/>
        </w:rPr>
        <w:t>×阵营克制×状态修正。</w:t>
      </w:r>
    </w:p>
    <w:p w14:paraId="42C5F40E" w14:textId="3FCF37AA" w:rsidR="00CE245C" w:rsidRDefault="00CE245C" w:rsidP="00CE245C">
      <w:pPr>
        <w:ind w:firstLineChars="0" w:firstLine="0"/>
        <w:jc w:val="center"/>
      </w:pPr>
      <w:r w:rsidRPr="00CE245C">
        <w:rPr>
          <w:rFonts w:hint="eastAsia"/>
          <w:noProof/>
        </w:rPr>
        <w:lastRenderedPageBreak/>
        <w:drawing>
          <wp:inline distT="0" distB="0" distL="0" distR="0" wp14:anchorId="350F8947" wp14:editId="288CE238">
            <wp:extent cx="3784600" cy="17335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17A6" w14:textId="77777777" w:rsidR="00D108D9" w:rsidRDefault="00D108D9" w:rsidP="00D108D9">
      <w:pPr>
        <w:ind w:firstLine="480"/>
      </w:pPr>
      <w:r>
        <w:rPr>
          <w:rFonts w:hint="eastAsia"/>
        </w:rPr>
        <w:t>策划分析：升星体系强化长期目标，但材料消耗梯度较大。建议引入材料副产或限时活动获取渠道，平衡中轻度玩家体验。</w:t>
      </w:r>
    </w:p>
    <w:p w14:paraId="71C3F991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五、用户界面与交互</w:t>
      </w:r>
    </w:p>
    <w:p w14:paraId="064A2DB6" w14:textId="56A7AF1F" w:rsidR="00D108D9" w:rsidRDefault="00D108D9" w:rsidP="00D108D9">
      <w:pPr>
        <w:ind w:firstLine="480"/>
      </w:pPr>
      <w:r>
        <w:rPr>
          <w:rFonts w:hint="eastAsia"/>
        </w:rPr>
        <w:t>核心交互采用单摇杆移动</w:t>
      </w:r>
      <w:r>
        <w:rPr>
          <w:rFonts w:hint="eastAsia"/>
        </w:rPr>
        <w:t>+</w:t>
      </w:r>
      <w:r>
        <w:rPr>
          <w:rFonts w:hint="eastAsia"/>
        </w:rPr>
        <w:t>自动采集设计，主城、战斗、养成界面均保持最少点击逻辑。</w:t>
      </w:r>
    </w:p>
    <w:p w14:paraId="79F611CC" w14:textId="50444FC0" w:rsidR="00CE245C" w:rsidRDefault="00CE245C" w:rsidP="00CE245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7B459C8" wp14:editId="59545DEE">
            <wp:extent cx="2400300" cy="489743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925" cy="492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0273" w14:textId="77777777" w:rsidR="00D108D9" w:rsidRDefault="00D108D9" w:rsidP="00D108D9">
      <w:pPr>
        <w:ind w:firstLine="480"/>
      </w:pPr>
      <w:r>
        <w:rPr>
          <w:rFonts w:hint="eastAsia"/>
        </w:rPr>
        <w:t>策划分析：该设计符合碎片化场景的</w:t>
      </w:r>
      <w:proofErr w:type="gramStart"/>
      <w:r>
        <w:rPr>
          <w:rFonts w:hint="eastAsia"/>
        </w:rPr>
        <w:t>轻操作</w:t>
      </w:r>
      <w:proofErr w:type="gramEnd"/>
      <w:r>
        <w:rPr>
          <w:rFonts w:hint="eastAsia"/>
        </w:rPr>
        <w:t>需求，但自动化程度较高可能削弱操作参与感。可通过</w:t>
      </w:r>
      <w:proofErr w:type="gramStart"/>
      <w:r>
        <w:rPr>
          <w:rFonts w:hint="eastAsia"/>
        </w:rPr>
        <w:t>引入微操技能</w:t>
      </w:r>
      <w:proofErr w:type="gramEnd"/>
      <w:r>
        <w:rPr>
          <w:rFonts w:hint="eastAsia"/>
        </w:rPr>
        <w:t>或</w:t>
      </w:r>
      <w:r>
        <w:rPr>
          <w:rFonts w:hint="eastAsia"/>
        </w:rPr>
        <w:t>QTE</w:t>
      </w:r>
      <w:r>
        <w:rPr>
          <w:rFonts w:hint="eastAsia"/>
        </w:rPr>
        <w:t>触发机制增强互动性。</w:t>
      </w:r>
    </w:p>
    <w:p w14:paraId="6A62B0E5" w14:textId="77777777" w:rsidR="00D108D9" w:rsidRDefault="00D108D9" w:rsidP="00D108D9">
      <w:pPr>
        <w:pStyle w:val="1"/>
        <w:spacing w:before="78"/>
      </w:pPr>
      <w:r>
        <w:rPr>
          <w:rFonts w:hint="eastAsia"/>
        </w:rPr>
        <w:lastRenderedPageBreak/>
        <w:t>六、商业化与运营策略</w:t>
      </w:r>
    </w:p>
    <w:p w14:paraId="67292718" w14:textId="284D1DFD" w:rsidR="00D108D9" w:rsidRDefault="00D108D9" w:rsidP="00D108D9">
      <w:pPr>
        <w:ind w:firstLine="480"/>
      </w:pPr>
      <w:r>
        <w:rPr>
          <w:rFonts w:hint="eastAsia"/>
        </w:rPr>
        <w:t>商业化体系分为轻度付费（首充）、中度付费（</w:t>
      </w:r>
      <w:r w:rsidR="00D66C35">
        <w:rPr>
          <w:rFonts w:hint="eastAsia"/>
        </w:rPr>
        <w:t>月卡、赛季卡</w:t>
      </w:r>
      <w:r>
        <w:rPr>
          <w:rFonts w:hint="eastAsia"/>
        </w:rPr>
        <w:t>）与重度付费（</w:t>
      </w:r>
      <w:r w:rsidR="000B451C">
        <w:rPr>
          <w:rFonts w:hint="eastAsia"/>
        </w:rPr>
        <w:t>赛季战令、</w:t>
      </w:r>
      <w:r w:rsidR="00D66C35">
        <w:rPr>
          <w:rFonts w:hint="eastAsia"/>
        </w:rPr>
        <w:t>元宝充值、赛季特惠</w:t>
      </w:r>
      <w:r>
        <w:rPr>
          <w:rFonts w:hint="eastAsia"/>
        </w:rPr>
        <w:t>）三级。活动节奏覆盖每日登录、周竞赛与月赛季活动，保持玩家参与度。</w:t>
      </w:r>
    </w:p>
    <w:p w14:paraId="30CD9EC2" w14:textId="77777777" w:rsidR="00D108D9" w:rsidRDefault="00D108D9" w:rsidP="00D108D9">
      <w:pPr>
        <w:ind w:firstLine="480"/>
      </w:pPr>
      <w:r>
        <w:rPr>
          <w:rFonts w:hint="eastAsia"/>
        </w:rPr>
        <w:t>策划分析：</w:t>
      </w:r>
    </w:p>
    <w:p w14:paraId="5B50468D" w14:textId="4BF2AA87" w:rsidR="00D108D9" w:rsidRDefault="00D108D9" w:rsidP="00D108D9">
      <w:pPr>
        <w:ind w:firstLine="480"/>
      </w:pPr>
      <w:r>
        <w:rPr>
          <w:rFonts w:hint="eastAsia"/>
        </w:rPr>
        <w:t>付费点设计层级清晰，但中后期增长空间有限。建议通过赛季制重置与角色</w:t>
      </w:r>
      <w:proofErr w:type="gramStart"/>
      <w:r>
        <w:rPr>
          <w:rFonts w:hint="eastAsia"/>
        </w:rPr>
        <w:t>皮肤类轻付费</w:t>
      </w:r>
      <w:proofErr w:type="gramEnd"/>
      <w:r>
        <w:rPr>
          <w:rFonts w:hint="eastAsia"/>
        </w:rPr>
        <w:t>元素，提升长期收入与审美驱动力。</w:t>
      </w:r>
    </w:p>
    <w:p w14:paraId="31AF7367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七、用户体验设计</w:t>
      </w:r>
    </w:p>
    <w:p w14:paraId="32EB0AA3" w14:textId="00829744" w:rsidR="00D108D9" w:rsidRDefault="00D108D9" w:rsidP="00D108D9">
      <w:pPr>
        <w:ind w:firstLine="480"/>
      </w:pPr>
      <w:r>
        <w:rPr>
          <w:rFonts w:hint="eastAsia"/>
        </w:rPr>
        <w:t>新手引导采用渐进式教学，核心目标导向清晰。心流控制以难度曲线平滑上升与奖励反馈机制维持玩家动机。</w:t>
      </w:r>
    </w:p>
    <w:p w14:paraId="2CF1BA03" w14:textId="262E23DD" w:rsidR="00215255" w:rsidRDefault="00215255" w:rsidP="00D108D9">
      <w:pPr>
        <w:ind w:firstLine="480"/>
      </w:pPr>
      <w:r w:rsidRPr="00215255">
        <w:rPr>
          <w:rFonts w:hint="eastAsia"/>
          <w:noProof/>
        </w:rPr>
        <w:drawing>
          <wp:inline distT="0" distB="0" distL="0" distR="0" wp14:anchorId="360B105F" wp14:editId="247E8E84">
            <wp:extent cx="4718050" cy="314325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04E4" w14:textId="77777777" w:rsidR="00D108D9" w:rsidRDefault="00D108D9" w:rsidP="00D108D9">
      <w:pPr>
        <w:ind w:firstLine="480"/>
      </w:pPr>
      <w:r>
        <w:rPr>
          <w:rFonts w:hint="eastAsia"/>
        </w:rPr>
        <w:t>策划分析：体验节奏把握良好。可进一步优化奖励触发时机与</w:t>
      </w:r>
      <w:r>
        <w:rPr>
          <w:rFonts w:hint="eastAsia"/>
        </w:rPr>
        <w:t>UI</w:t>
      </w:r>
      <w:r>
        <w:rPr>
          <w:rFonts w:hint="eastAsia"/>
        </w:rPr>
        <w:t>动画反馈，增强正向刺激。</w:t>
      </w:r>
    </w:p>
    <w:p w14:paraId="00829DD6" w14:textId="77777777" w:rsidR="00D108D9" w:rsidRDefault="00D108D9" w:rsidP="00D108D9">
      <w:pPr>
        <w:pStyle w:val="1"/>
        <w:spacing w:before="78"/>
      </w:pPr>
      <w:r>
        <w:rPr>
          <w:rFonts w:hint="eastAsia"/>
        </w:rPr>
        <w:t>八、个人总结与策划思考</w:t>
      </w:r>
    </w:p>
    <w:p w14:paraId="2DEDC9B9" w14:textId="77777777" w:rsidR="00D108D9" w:rsidRDefault="00D108D9" w:rsidP="00D108D9">
      <w:pPr>
        <w:ind w:firstLine="480"/>
      </w:pPr>
      <w:r>
        <w:rPr>
          <w:rFonts w:hint="eastAsia"/>
        </w:rPr>
        <w:t>通过对《指尖无双》的系统拆解，我学习到轻中度产品在节奏控制、系统简化与深度结合间的平衡策略。该产品在自动化操作与轻策略结合方面表现突出，为我今后设计系统循环与玩家体验结构提供了重要参考。</w:t>
      </w:r>
    </w:p>
    <w:p w14:paraId="166093C7" w14:textId="77777777" w:rsidR="00D108D9" w:rsidRDefault="00D108D9" w:rsidP="00D108D9">
      <w:pPr>
        <w:ind w:firstLine="480"/>
      </w:pPr>
      <w:r>
        <w:rPr>
          <w:rFonts w:hint="eastAsia"/>
        </w:rPr>
        <w:t>未来在设计类似产品时，我将重点关注以下三点：</w:t>
      </w:r>
    </w:p>
    <w:p w14:paraId="121208E8" w14:textId="77777777" w:rsidR="00D108D9" w:rsidRDefault="00D108D9" w:rsidP="00D108D9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构建闭环清晰的核心玩法循环；</w:t>
      </w:r>
    </w:p>
    <w:p w14:paraId="58EC72AD" w14:textId="77777777" w:rsidR="00D108D9" w:rsidRDefault="00D108D9" w:rsidP="00D108D9">
      <w:pPr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在经济系统中设计合理的产消平衡；</w:t>
      </w:r>
    </w:p>
    <w:p w14:paraId="7B5A6B5B" w14:textId="01F8367F" w:rsidR="00D62BA5" w:rsidRPr="00D62BA5" w:rsidRDefault="00D108D9" w:rsidP="00D108D9">
      <w:pPr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通过数值节奏与内容更新维持长期留存。</w:t>
      </w:r>
    </w:p>
    <w:sectPr w:rsidR="00D62BA5" w:rsidRPr="00D62B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64B42" w14:textId="77777777" w:rsidR="00057FCA" w:rsidRDefault="00057FCA" w:rsidP="00D62BA5">
      <w:pPr>
        <w:ind w:firstLine="480"/>
      </w:pPr>
      <w:r>
        <w:separator/>
      </w:r>
    </w:p>
  </w:endnote>
  <w:endnote w:type="continuationSeparator" w:id="0">
    <w:p w14:paraId="51725EC9" w14:textId="77777777" w:rsidR="00057FCA" w:rsidRDefault="00057FCA" w:rsidP="00D62BA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DA5B" w14:textId="77777777" w:rsidR="00D62BA5" w:rsidRDefault="00D62BA5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EBA5F" w14:textId="77777777" w:rsidR="00D62BA5" w:rsidRDefault="00D62BA5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72425" w14:textId="77777777" w:rsidR="00D62BA5" w:rsidRDefault="00D62BA5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005E6" w14:textId="77777777" w:rsidR="00057FCA" w:rsidRDefault="00057FCA" w:rsidP="00D62BA5">
      <w:pPr>
        <w:ind w:firstLine="480"/>
      </w:pPr>
      <w:r>
        <w:separator/>
      </w:r>
    </w:p>
  </w:footnote>
  <w:footnote w:type="continuationSeparator" w:id="0">
    <w:p w14:paraId="2EFDD0F3" w14:textId="77777777" w:rsidR="00057FCA" w:rsidRDefault="00057FCA" w:rsidP="00D62BA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6CDCD" w14:textId="77777777" w:rsidR="00D62BA5" w:rsidRDefault="00D62BA5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5356B" w14:textId="77777777" w:rsidR="00D62BA5" w:rsidRDefault="00D62BA5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C9FE2" w14:textId="77777777" w:rsidR="00D62BA5" w:rsidRDefault="00D62BA5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D3334"/>
    <w:multiLevelType w:val="hybridMultilevel"/>
    <w:tmpl w:val="FBAEE086"/>
    <w:lvl w:ilvl="0" w:tplc="CCBCCFB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DA277C"/>
    <w:multiLevelType w:val="hybridMultilevel"/>
    <w:tmpl w:val="F4EA3886"/>
    <w:lvl w:ilvl="0" w:tplc="B1221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1D"/>
    <w:rsid w:val="00057FCA"/>
    <w:rsid w:val="000B451C"/>
    <w:rsid w:val="000C50F8"/>
    <w:rsid w:val="000F5AE3"/>
    <w:rsid w:val="00167540"/>
    <w:rsid w:val="00186E7D"/>
    <w:rsid w:val="001C2D0B"/>
    <w:rsid w:val="001D2DB4"/>
    <w:rsid w:val="00215255"/>
    <w:rsid w:val="00322219"/>
    <w:rsid w:val="003728B5"/>
    <w:rsid w:val="003B111D"/>
    <w:rsid w:val="00412472"/>
    <w:rsid w:val="00433F19"/>
    <w:rsid w:val="00441E91"/>
    <w:rsid w:val="00583966"/>
    <w:rsid w:val="005E33E5"/>
    <w:rsid w:val="00607E8A"/>
    <w:rsid w:val="0070454D"/>
    <w:rsid w:val="007678D2"/>
    <w:rsid w:val="0078797F"/>
    <w:rsid w:val="00805B31"/>
    <w:rsid w:val="0092242C"/>
    <w:rsid w:val="00985E85"/>
    <w:rsid w:val="00995D71"/>
    <w:rsid w:val="00995E9F"/>
    <w:rsid w:val="009C4230"/>
    <w:rsid w:val="00B36FF8"/>
    <w:rsid w:val="00B911F0"/>
    <w:rsid w:val="00BC62C5"/>
    <w:rsid w:val="00C07EA8"/>
    <w:rsid w:val="00C9387B"/>
    <w:rsid w:val="00CE245C"/>
    <w:rsid w:val="00D108D9"/>
    <w:rsid w:val="00D62BA5"/>
    <w:rsid w:val="00D66C35"/>
    <w:rsid w:val="00E248C0"/>
    <w:rsid w:val="00E32B90"/>
    <w:rsid w:val="00F3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1DDC7F"/>
  <w15:chartTrackingRefBased/>
  <w15:docId w15:val="{4CE33863-46ED-46FC-805E-8F810A4A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87B"/>
    <w:pPr>
      <w:widowControl w:val="0"/>
      <w:adjustRightInd w:val="0"/>
      <w:snapToGrid w:val="0"/>
      <w:ind w:firstLineChars="200" w:firstLine="200"/>
      <w:jc w:val="both"/>
    </w:pPr>
    <w:rPr>
      <w:rFonts w:ascii="Arial" w:eastAsia="微软雅黑" w:hAnsi="Arial"/>
      <w:sz w:val="24"/>
    </w:rPr>
  </w:style>
  <w:style w:type="paragraph" w:styleId="1">
    <w:name w:val="heading 1"/>
    <w:basedOn w:val="a0"/>
    <w:next w:val="a"/>
    <w:link w:val="10"/>
    <w:autoRedefine/>
    <w:uiPriority w:val="9"/>
    <w:qFormat/>
    <w:rsid w:val="00C9387B"/>
    <w:pPr>
      <w:adjustRightInd w:val="0"/>
      <w:snapToGrid w:val="0"/>
      <w:spacing w:beforeLines="25" w:before="85" w:line="300" w:lineRule="auto"/>
      <w:jc w:val="left"/>
    </w:pPr>
    <w:rPr>
      <w:rFonts w:ascii="Arial" w:hAnsi="Arial"/>
      <w:sz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C9387B"/>
    <w:pPr>
      <w:outlineLvl w:val="1"/>
    </w:pPr>
    <w:rPr>
      <w:sz w:val="30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C9387B"/>
    <w:pPr>
      <w:ind w:leftChars="100" w:left="100"/>
      <w:outlineLvl w:val="2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387B"/>
    <w:rPr>
      <w:rFonts w:ascii="Arial" w:eastAsia="黑体" w:hAnsi="Arial" w:cstheme="majorBidi"/>
      <w:kern w:val="44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9387B"/>
    <w:rPr>
      <w:rFonts w:ascii="Arial" w:eastAsia="黑体" w:hAnsi="Arial"/>
      <w:sz w:val="30"/>
    </w:rPr>
  </w:style>
  <w:style w:type="character" w:customStyle="1" w:styleId="30">
    <w:name w:val="标题 3 字符"/>
    <w:basedOn w:val="a1"/>
    <w:link w:val="3"/>
    <w:uiPriority w:val="9"/>
    <w:rsid w:val="00C9387B"/>
    <w:rPr>
      <w:rFonts w:asciiTheme="majorHAnsi" w:eastAsia="黑体" w:hAnsiTheme="majorHAnsi" w:cstheme="majorBidi"/>
      <w:kern w:val="44"/>
      <w:sz w:val="28"/>
      <w:szCs w:val="32"/>
    </w:rPr>
  </w:style>
  <w:style w:type="paragraph" w:styleId="a0">
    <w:name w:val="Title"/>
    <w:next w:val="1"/>
    <w:link w:val="a4"/>
    <w:autoRedefine/>
    <w:uiPriority w:val="10"/>
    <w:qFormat/>
    <w:rsid w:val="005E33E5"/>
    <w:pPr>
      <w:spacing w:line="360" w:lineRule="auto"/>
      <w:jc w:val="center"/>
      <w:outlineLvl w:val="0"/>
    </w:pPr>
    <w:rPr>
      <w:rFonts w:asciiTheme="majorHAnsi" w:eastAsia="黑体" w:hAnsiTheme="majorHAnsi" w:cstheme="majorBidi"/>
      <w:kern w:val="44"/>
      <w:sz w:val="44"/>
      <w:szCs w:val="32"/>
    </w:rPr>
  </w:style>
  <w:style w:type="character" w:customStyle="1" w:styleId="a4">
    <w:name w:val="标题 字符"/>
    <w:basedOn w:val="a1"/>
    <w:link w:val="a0"/>
    <w:uiPriority w:val="10"/>
    <w:rsid w:val="005E33E5"/>
    <w:rPr>
      <w:rFonts w:asciiTheme="majorHAnsi" w:eastAsia="黑体" w:hAnsiTheme="majorHAnsi" w:cstheme="majorBidi"/>
      <w:kern w:val="44"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D62BA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62BA5"/>
    <w:rPr>
      <w:rFonts w:ascii="Arial" w:eastAsia="微软雅黑" w:hAnsi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2BA5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62BA5"/>
    <w:rPr>
      <w:rFonts w:ascii="Arial" w:eastAsia="微软雅黑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相旭 岳</dc:creator>
  <cp:keywords/>
  <dc:description/>
  <cp:lastModifiedBy>相旭 岳</cp:lastModifiedBy>
  <cp:revision>10</cp:revision>
  <dcterms:created xsi:type="dcterms:W3CDTF">2025-10-21T07:47:00Z</dcterms:created>
  <dcterms:modified xsi:type="dcterms:W3CDTF">2025-10-22T12:43:00Z</dcterms:modified>
</cp:coreProperties>
</file>