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6ECF" w14:textId="01B578EE" w:rsidR="0021221F" w:rsidRDefault="007F04E2" w:rsidP="007F04E2">
      <w:pPr>
        <w:pStyle w:val="Title"/>
        <w:jc w:val="center"/>
        <w:rPr>
          <w:u w:val="single"/>
        </w:rPr>
      </w:pPr>
      <w:r w:rsidRPr="007F04E2">
        <w:rPr>
          <w:u w:val="single"/>
        </w:rPr>
        <w:t>Kickstarter Campaign Analysis</w:t>
      </w:r>
    </w:p>
    <w:p w14:paraId="0A091D0D" w14:textId="558C5581" w:rsidR="007F04E2" w:rsidRDefault="007F04E2" w:rsidP="007F0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Analysis: 2020-10-09</w:t>
      </w:r>
    </w:p>
    <w:p w14:paraId="79703101" w14:textId="43A7D67E" w:rsidR="003B32EF" w:rsidRPr="003B32EF" w:rsidRDefault="007F04E2" w:rsidP="003B3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by Niguel K Williams</w:t>
      </w:r>
    </w:p>
    <w:p w14:paraId="5DE1DD7C" w14:textId="1DF840B5" w:rsidR="007D3D0D" w:rsidRDefault="007D3D0D" w:rsidP="003B32EF">
      <w:r>
        <w:br w:type="page"/>
      </w:r>
    </w:p>
    <w:p w14:paraId="7A8E761C" w14:textId="77777777" w:rsidR="007D3D0D" w:rsidRDefault="007D3D0D" w:rsidP="003B32EF">
      <w:pPr>
        <w:sectPr w:rsidR="007D3D0D" w:rsidSect="003B32EF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3694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7D1E0" w14:textId="213A78E0" w:rsidR="00A45998" w:rsidRDefault="00A45998">
          <w:pPr>
            <w:pStyle w:val="TOCHeading"/>
          </w:pPr>
          <w:r>
            <w:t>Table of Contents</w:t>
          </w:r>
        </w:p>
        <w:p w14:paraId="314CDE48" w14:textId="33854F30" w:rsidR="008D5230" w:rsidRDefault="00A459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3864" w:history="1">
            <w:r w:rsidR="008D5230" w:rsidRPr="007238E9">
              <w:rPr>
                <w:rStyle w:val="Hyperlink"/>
                <w:noProof/>
              </w:rPr>
              <w:t>Overview</w:t>
            </w:r>
            <w:r w:rsidR="008D5230">
              <w:rPr>
                <w:noProof/>
                <w:webHidden/>
              </w:rPr>
              <w:tab/>
            </w:r>
            <w:r w:rsidR="008D5230">
              <w:rPr>
                <w:noProof/>
                <w:webHidden/>
              </w:rPr>
              <w:fldChar w:fldCharType="begin"/>
            </w:r>
            <w:r w:rsidR="008D5230">
              <w:rPr>
                <w:noProof/>
                <w:webHidden/>
              </w:rPr>
              <w:instrText xml:space="preserve"> PAGEREF _Toc53243864 \h </w:instrText>
            </w:r>
            <w:r w:rsidR="008D5230">
              <w:rPr>
                <w:noProof/>
                <w:webHidden/>
              </w:rPr>
            </w:r>
            <w:r w:rsidR="008D5230">
              <w:rPr>
                <w:noProof/>
                <w:webHidden/>
              </w:rPr>
              <w:fldChar w:fldCharType="separate"/>
            </w:r>
            <w:r w:rsidR="008D5230">
              <w:rPr>
                <w:noProof/>
                <w:webHidden/>
              </w:rPr>
              <w:t>3</w:t>
            </w:r>
            <w:r w:rsidR="008D5230">
              <w:rPr>
                <w:noProof/>
                <w:webHidden/>
              </w:rPr>
              <w:fldChar w:fldCharType="end"/>
            </w:r>
          </w:hyperlink>
        </w:p>
        <w:p w14:paraId="6CF848A5" w14:textId="601A2AF4" w:rsidR="008D5230" w:rsidRDefault="008D5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43865" w:history="1">
            <w:r w:rsidRPr="007238E9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CFA4" w14:textId="243BF697" w:rsidR="008D5230" w:rsidRDefault="008D5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43866" w:history="1">
            <w:r w:rsidRPr="007238E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770F" w14:textId="54BA1B58" w:rsidR="008D5230" w:rsidRDefault="008D5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43867" w:history="1">
            <w:r w:rsidRPr="007238E9">
              <w:rPr>
                <w:rStyle w:val="Hyperlink"/>
                <w:noProof/>
              </w:rPr>
              <w:t>Question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41EF" w14:textId="7EE0E3E0" w:rsidR="008D5230" w:rsidRDefault="008D5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43868" w:history="1">
            <w:r w:rsidRPr="007238E9">
              <w:rPr>
                <w:rStyle w:val="Hyperlink"/>
                <w:noProof/>
              </w:rPr>
              <w:t>Question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2C3E" w14:textId="71EF2EFA" w:rsidR="008D5230" w:rsidRDefault="008D5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43869" w:history="1">
            <w:r w:rsidRPr="007238E9">
              <w:rPr>
                <w:rStyle w:val="Hyperlink"/>
                <w:noProof/>
              </w:rPr>
              <w:t>Question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646D" w14:textId="08B105C4" w:rsidR="00A45998" w:rsidRDefault="00A45998">
          <w:r>
            <w:rPr>
              <w:b/>
              <w:bCs/>
              <w:noProof/>
            </w:rPr>
            <w:fldChar w:fldCharType="end"/>
          </w:r>
        </w:p>
      </w:sdtContent>
    </w:sdt>
    <w:p w14:paraId="57D730AD" w14:textId="2AF00780" w:rsidR="007D3D0D" w:rsidRDefault="007D3D0D" w:rsidP="003B32EF"/>
    <w:p w14:paraId="555C9656" w14:textId="77777777" w:rsidR="007D3D0D" w:rsidRDefault="007D3D0D">
      <w:r>
        <w:br w:type="page"/>
      </w:r>
    </w:p>
    <w:p w14:paraId="7073F0F6" w14:textId="6349DC60" w:rsidR="003B32EF" w:rsidRDefault="007D3D0D" w:rsidP="007D3D0D">
      <w:pPr>
        <w:pStyle w:val="Heading1"/>
        <w:jc w:val="center"/>
      </w:pPr>
      <w:bookmarkStart w:id="0" w:name="_Toc53243864"/>
      <w:r>
        <w:lastRenderedPageBreak/>
        <w:t>Overview</w:t>
      </w:r>
      <w:bookmarkEnd w:id="0"/>
    </w:p>
    <w:p w14:paraId="23982771" w14:textId="675068E0" w:rsidR="0012160F" w:rsidRDefault="0012160F" w:rsidP="0012160F">
      <w:pPr>
        <w:spacing w:line="480" w:lineRule="auto"/>
        <w:ind w:firstLine="720"/>
      </w:pPr>
      <w:r>
        <w:t>Kickstarter</w:t>
      </w:r>
      <w:r w:rsidR="009E647A">
        <w:t>,</w:t>
      </w:r>
      <w:r>
        <w:t xml:space="preserve"> </w:t>
      </w:r>
      <w:r w:rsidR="00B4698F">
        <w:t>founded by Perry Chen, Yancey Strickler, and Charles Adler</w:t>
      </w:r>
      <w:r>
        <w:t xml:space="preserve"> on April 28, 2009</w:t>
      </w:r>
      <w:r w:rsidR="009E647A">
        <w:t>,</w:t>
      </w:r>
      <w:r>
        <w:t xml:space="preserve"> is</w:t>
      </w:r>
      <w:r w:rsidR="00B4698F">
        <w:t xml:space="preserve"> a crowdfunding platform</w:t>
      </w:r>
      <w:r>
        <w:t xml:space="preserve"> based in Brooklyn, New </w:t>
      </w:r>
      <w:r w:rsidR="00C07B7F">
        <w:t>York. The platform uses</w:t>
      </w:r>
      <w:r w:rsidR="00B4698F">
        <w:t xml:space="preserve"> a</w:t>
      </w:r>
      <w:r w:rsidR="00C07B7F">
        <w:t xml:space="preserve"> crowdfunding</w:t>
      </w:r>
      <w:r w:rsidR="00B4698F">
        <w:t xml:space="preserve"> business model to actively</w:t>
      </w:r>
      <w:r w:rsidR="00C07B7F">
        <w:t xml:space="preserve"> fund creative projects from a wide range of categories</w:t>
      </w:r>
      <w:r w:rsidR="009E647A">
        <w:t>-</w:t>
      </w:r>
      <w:r w:rsidR="00C07B7F">
        <w:t xml:space="preserve"> which include film, music, and art.</w:t>
      </w:r>
      <w:r w:rsidR="005A7251">
        <w:t xml:space="preserve"> </w:t>
      </w:r>
      <w:r w:rsidR="005A7251" w:rsidRPr="0003248A">
        <w:t xml:space="preserve">Campaigns are setup and presented to the public via </w:t>
      </w:r>
      <w:r w:rsidR="0003248A">
        <w:t>an</w:t>
      </w:r>
      <w:r w:rsidR="005A7251" w:rsidRPr="0003248A">
        <w:t xml:space="preserve"> online website/platform</w:t>
      </w:r>
      <w:r w:rsidR="0003248A" w:rsidRPr="0003248A">
        <w:t>.</w:t>
      </w:r>
      <w:r w:rsidR="005A7251" w:rsidRPr="0003248A">
        <w:t xml:space="preserve"> </w:t>
      </w:r>
      <w:r w:rsidR="0003248A" w:rsidRPr="0003248A">
        <w:t>There</w:t>
      </w:r>
      <w:r w:rsidR="005A7251" w:rsidRPr="0003248A">
        <w:t xml:space="preserve"> potential backers </w:t>
      </w:r>
      <w:r w:rsidR="0003248A" w:rsidRPr="0003248A">
        <w:t>can</w:t>
      </w:r>
      <w:r w:rsidR="005A7251" w:rsidRPr="0003248A">
        <w:t xml:space="preserve"> get information regarding the project</w:t>
      </w:r>
      <w:r w:rsidR="00B4698F" w:rsidRPr="0003248A">
        <w:t xml:space="preserve"> scope, </w:t>
      </w:r>
      <w:r w:rsidR="005A7251" w:rsidRPr="0003248A">
        <w:t>such as</w:t>
      </w:r>
      <w:r w:rsidR="00B4698F" w:rsidRPr="0003248A">
        <w:t xml:space="preserve"> the project goal and amount currently pledged.</w:t>
      </w:r>
      <w:r w:rsidR="00B4698F">
        <w:t xml:space="preserve"> </w:t>
      </w:r>
    </w:p>
    <w:p w14:paraId="16ECA307" w14:textId="66256679" w:rsidR="007B393B" w:rsidRDefault="007B393B" w:rsidP="007B393B">
      <w:pPr>
        <w:pStyle w:val="Heading1"/>
        <w:jc w:val="center"/>
      </w:pPr>
      <w:bookmarkStart w:id="1" w:name="_Toc53243865"/>
      <w:r>
        <w:t>Background</w:t>
      </w:r>
      <w:bookmarkEnd w:id="1"/>
    </w:p>
    <w:p w14:paraId="43D919D5" w14:textId="27851D98" w:rsidR="007B393B" w:rsidRPr="007B393B" w:rsidRDefault="007B393B" w:rsidP="007B393B">
      <w:pPr>
        <w:spacing w:line="480" w:lineRule="auto"/>
        <w:ind w:firstLine="720"/>
      </w:pPr>
      <w:r>
        <w:t>Over $2 billion has been raised using the massively successful crowdfunding service Kickstarter</w:t>
      </w:r>
      <w:r w:rsidR="0003248A">
        <w:t>.</w:t>
      </w:r>
      <w:r>
        <w:t xml:space="preserve"> </w:t>
      </w:r>
      <w:r w:rsidR="0003248A">
        <w:t>However,</w:t>
      </w:r>
      <w:r>
        <w:t xml:space="preserve"> not every project has found success. Of the more than 300,000 projects launched on Kickstarter, only a third have made it through the funding process with a positive outcome.</w:t>
      </w:r>
      <w:r>
        <w:t xml:space="preserve"> </w:t>
      </w:r>
      <w:r w:rsidRPr="0003248A">
        <w:t xml:space="preserve">Getting funded on Kickstarter requires meeting or exceeding the project's initial goal, so many organizations spend months looking through past projects </w:t>
      </w:r>
      <w:r w:rsidRPr="0003248A">
        <w:t>to</w:t>
      </w:r>
      <w:r w:rsidRPr="0003248A">
        <w:t xml:space="preserve"> discover some trick for finding success.</w:t>
      </w:r>
    </w:p>
    <w:p w14:paraId="5A6A27C1" w14:textId="6BB24A2F" w:rsidR="00B4698F" w:rsidRDefault="00C02B10" w:rsidP="00C02B10">
      <w:pPr>
        <w:pStyle w:val="Heading1"/>
        <w:jc w:val="center"/>
      </w:pPr>
      <w:bookmarkStart w:id="2" w:name="_Toc53243866"/>
      <w:r>
        <w:t>Purpose</w:t>
      </w:r>
      <w:bookmarkEnd w:id="2"/>
    </w:p>
    <w:p w14:paraId="31D4EEB4" w14:textId="45FE8BE2" w:rsidR="00C02B10" w:rsidRDefault="00A45998" w:rsidP="00C02B10">
      <w:pPr>
        <w:spacing w:line="480" w:lineRule="auto"/>
        <w:ind w:firstLine="720"/>
      </w:pPr>
      <w:r w:rsidRPr="006F40AB">
        <w:t>The purpose of this analysis is to use the data provided from over 4000 campaigns to identify any abnormalities and inconsistence in the raw data</w:t>
      </w:r>
      <w:r w:rsidR="006F40AB" w:rsidRPr="006F40AB">
        <w:t>.</w:t>
      </w:r>
      <w:r w:rsidRPr="006F40AB">
        <w:t xml:space="preserve"> </w:t>
      </w:r>
      <w:r w:rsidR="006F40AB" w:rsidRPr="006F40AB">
        <w:t>T</w:t>
      </w:r>
      <w:r w:rsidRPr="006F40AB">
        <w:t>hen move towards a better understanding of the success and failures of th</w:t>
      </w:r>
      <w:r w:rsidR="006F40AB" w:rsidRPr="006F40AB">
        <w:t>ose</w:t>
      </w:r>
      <w:r w:rsidRPr="006F40AB">
        <w:t xml:space="preserve"> campaigns.</w:t>
      </w:r>
      <w:r w:rsidR="000C3075">
        <w:t xml:space="preserve"> </w:t>
      </w:r>
      <w:r w:rsidR="007B393B" w:rsidRPr="007B393B">
        <w:t>The analysis will try to identify any trends and produce any useful visuals that would aid stakeholders in launching successful campaigns.</w:t>
      </w:r>
      <w:r w:rsidR="007B393B">
        <w:t xml:space="preserve"> The report</w:t>
      </w:r>
      <w:r w:rsidR="000C3075">
        <w:t xml:space="preserve"> will be answer three critical questions</w:t>
      </w:r>
      <w:r w:rsidR="0003248A">
        <w:t>:</w:t>
      </w:r>
    </w:p>
    <w:p w14:paraId="2D931B0D" w14:textId="3928A2AA" w:rsidR="000C3075" w:rsidRDefault="000C3075" w:rsidP="000C3075">
      <w:pPr>
        <w:pStyle w:val="ListParagraph"/>
        <w:numPr>
          <w:ilvl w:val="0"/>
          <w:numId w:val="1"/>
        </w:numPr>
        <w:spacing w:line="480" w:lineRule="auto"/>
      </w:pPr>
      <w:r>
        <w:t>What are three conclusions drawn from the Kickstarter campaign data?</w:t>
      </w:r>
    </w:p>
    <w:p w14:paraId="66F5279A" w14:textId="4B265776" w:rsidR="000C3075" w:rsidRDefault="000C3075" w:rsidP="000C3075">
      <w:pPr>
        <w:pStyle w:val="ListParagraph"/>
        <w:numPr>
          <w:ilvl w:val="0"/>
          <w:numId w:val="1"/>
        </w:numPr>
        <w:spacing w:line="480" w:lineRule="auto"/>
      </w:pPr>
      <w:r>
        <w:t>What are some limitations of the data?</w:t>
      </w:r>
    </w:p>
    <w:p w14:paraId="30070CC6" w14:textId="11A61475" w:rsidR="00332A4C" w:rsidRDefault="000C3075" w:rsidP="00332A4C">
      <w:pPr>
        <w:pStyle w:val="ListParagraph"/>
        <w:numPr>
          <w:ilvl w:val="0"/>
          <w:numId w:val="1"/>
        </w:numPr>
        <w:spacing w:line="480" w:lineRule="auto"/>
      </w:pPr>
      <w:r>
        <w:t xml:space="preserve">What other </w:t>
      </w:r>
      <w:r w:rsidR="00332A4C">
        <w:t>data visualization can we derive from the given data?</w:t>
      </w:r>
    </w:p>
    <w:p w14:paraId="18F613F9" w14:textId="536A0F35" w:rsidR="000C3075" w:rsidRDefault="00332A4C" w:rsidP="007B393B">
      <w:pPr>
        <w:pStyle w:val="Heading1"/>
      </w:pPr>
      <w:bookmarkStart w:id="3" w:name="_Toc53243867"/>
      <w:r>
        <w:lastRenderedPageBreak/>
        <w:t>Question #1</w:t>
      </w:r>
      <w:bookmarkEnd w:id="3"/>
      <w:r>
        <w:t xml:space="preserve">  </w:t>
      </w:r>
    </w:p>
    <w:p w14:paraId="09184E26" w14:textId="13511FC4" w:rsidR="00332A4C" w:rsidRDefault="003475CB" w:rsidP="00332A4C">
      <w:pPr>
        <w:spacing w:line="480" w:lineRule="auto"/>
        <w:ind w:firstLine="720"/>
      </w:pPr>
      <w:r>
        <w:t xml:space="preserve">After going through the Kickstarter data, </w:t>
      </w:r>
      <w:r w:rsidR="0003248A">
        <w:t>the report</w:t>
      </w:r>
      <w:r>
        <w:t xml:space="preserve"> </w:t>
      </w:r>
      <w:r w:rsidR="0003248A">
        <w:t>identifies</w:t>
      </w:r>
      <w:r>
        <w:t xml:space="preserve"> there are three main countries contribut</w:t>
      </w:r>
      <w:r w:rsidR="0003248A">
        <w:t>ing</w:t>
      </w:r>
      <w:r>
        <w:t xml:space="preserve"> to the overall dataset. With a total of </w:t>
      </w:r>
      <w:r w:rsidR="00BC2277">
        <w:t>3788</w:t>
      </w:r>
      <w:r>
        <w:t xml:space="preserve"> campaigns</w:t>
      </w:r>
      <w:r w:rsidR="00821711">
        <w:t>,</w:t>
      </w:r>
      <w:r>
        <w:t xml:space="preserve"> the following countries contribut</w:t>
      </w:r>
      <w:r w:rsidR="00821711">
        <w:t xml:space="preserve">e </w:t>
      </w:r>
      <w:r w:rsidR="00BC2277">
        <w:t>approximately 93%</w:t>
      </w:r>
      <w:r>
        <w:t xml:space="preserve"> to the overall</w:t>
      </w:r>
      <w:r w:rsidR="00821711">
        <w:t xml:space="preserve"> dataset</w:t>
      </w:r>
      <w:r w:rsidR="00BC2277">
        <w:t xml:space="preserve"> of 4114 campaigns</w:t>
      </w:r>
      <w:r>
        <w:t>:</w:t>
      </w:r>
    </w:p>
    <w:p w14:paraId="47BFEDB9" w14:textId="7FD778ED" w:rsidR="00821711" w:rsidRDefault="00821711" w:rsidP="00821711">
      <w:pPr>
        <w:pStyle w:val="Subtitle"/>
      </w:pPr>
      <w:r>
        <w:t>Table 1.1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75CB" w14:paraId="51CB7AFB" w14:textId="77777777" w:rsidTr="00347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E599" w:themeFill="accent4" w:themeFillTint="66"/>
          </w:tcPr>
          <w:p w14:paraId="6FF742D0" w14:textId="4A203523" w:rsidR="003475CB" w:rsidRDefault="003475CB" w:rsidP="003475CB">
            <w:pPr>
              <w:pStyle w:val="ListParagraph"/>
              <w:spacing w:line="480" w:lineRule="auto"/>
              <w:ind w:left="0"/>
              <w:jc w:val="center"/>
            </w:pPr>
            <w:r>
              <w:t>Country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7BCB1055" w14:textId="7322EC47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Campaigns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383E86F0" w14:textId="5FCD6199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Contribute to Overall</w:t>
            </w:r>
          </w:p>
        </w:tc>
      </w:tr>
      <w:tr w:rsidR="003475CB" w14:paraId="6E0566A2" w14:textId="77777777" w:rsidTr="0034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C834" w14:textId="0A7E25E5" w:rsidR="003475CB" w:rsidRDefault="003475CB" w:rsidP="003475CB">
            <w:pPr>
              <w:pStyle w:val="ListParagraph"/>
              <w:spacing w:line="480" w:lineRule="auto"/>
              <w:ind w:left="0"/>
              <w:jc w:val="center"/>
            </w:pPr>
            <w:r>
              <w:t>US</w:t>
            </w:r>
          </w:p>
        </w:tc>
        <w:tc>
          <w:tcPr>
            <w:tcW w:w="3117" w:type="dxa"/>
          </w:tcPr>
          <w:p w14:paraId="71C21E45" w14:textId="4585E43E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3038</w:t>
            </w:r>
          </w:p>
        </w:tc>
        <w:tc>
          <w:tcPr>
            <w:tcW w:w="3117" w:type="dxa"/>
          </w:tcPr>
          <w:p w14:paraId="3F1043CA" w14:textId="4ABF7C21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74%</w:t>
            </w:r>
          </w:p>
        </w:tc>
      </w:tr>
      <w:tr w:rsidR="003475CB" w14:paraId="5AD89969" w14:textId="77777777" w:rsidTr="0034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3F5547" w14:textId="4511CF0E" w:rsidR="003475CB" w:rsidRDefault="003475CB" w:rsidP="003475CB">
            <w:pPr>
              <w:pStyle w:val="ListParagraph"/>
              <w:spacing w:line="480" w:lineRule="auto"/>
              <w:ind w:left="0"/>
              <w:jc w:val="center"/>
            </w:pPr>
            <w:r>
              <w:t>GB</w:t>
            </w:r>
          </w:p>
        </w:tc>
        <w:tc>
          <w:tcPr>
            <w:tcW w:w="3117" w:type="dxa"/>
          </w:tcPr>
          <w:p w14:paraId="78B76B84" w14:textId="09A77F9D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604</w:t>
            </w:r>
          </w:p>
        </w:tc>
        <w:tc>
          <w:tcPr>
            <w:tcW w:w="3117" w:type="dxa"/>
          </w:tcPr>
          <w:p w14:paraId="2FA4A848" w14:textId="7C634E66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3475CB" w14:paraId="023D67BF" w14:textId="77777777" w:rsidTr="0034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BE36A8" w14:textId="5467F091" w:rsidR="003475CB" w:rsidRDefault="003475CB" w:rsidP="003475CB">
            <w:pPr>
              <w:pStyle w:val="ListParagraph"/>
              <w:spacing w:line="480" w:lineRule="auto"/>
              <w:ind w:left="0"/>
              <w:jc w:val="center"/>
            </w:pPr>
            <w:r>
              <w:t>CA</w:t>
            </w:r>
          </w:p>
        </w:tc>
        <w:tc>
          <w:tcPr>
            <w:tcW w:w="3117" w:type="dxa"/>
          </w:tcPr>
          <w:p w14:paraId="31437F55" w14:textId="5749B09B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  <w:tc>
          <w:tcPr>
            <w:tcW w:w="3117" w:type="dxa"/>
          </w:tcPr>
          <w:p w14:paraId="0578B17B" w14:textId="51297686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4%</w:t>
            </w:r>
          </w:p>
        </w:tc>
      </w:tr>
      <w:tr w:rsidR="00BC2277" w14:paraId="77D9F106" w14:textId="77777777" w:rsidTr="00BC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6A6A6" w:themeFill="background1" w:themeFillShade="A6"/>
          </w:tcPr>
          <w:p w14:paraId="65F22D7C" w14:textId="3FE257D6" w:rsidR="00BC2277" w:rsidRDefault="00BC2277" w:rsidP="003475CB">
            <w:pPr>
              <w:pStyle w:val="ListParagraph"/>
              <w:spacing w:line="480" w:lineRule="auto"/>
              <w:ind w:left="0"/>
              <w:jc w:val="center"/>
            </w:pPr>
            <w:r>
              <w:t>Total: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16C7C950" w14:textId="0C4C9C96" w:rsidR="00BC2277" w:rsidRPr="00BC2277" w:rsidRDefault="00BC2277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2277">
              <w:rPr>
                <w:b/>
                <w:bCs/>
              </w:rPr>
              <w:t>3788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0982BEAF" w14:textId="57870F22" w:rsidR="00BC2277" w:rsidRPr="00BC2277" w:rsidRDefault="00BC2277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93%</w:t>
            </w:r>
          </w:p>
        </w:tc>
      </w:tr>
    </w:tbl>
    <w:p w14:paraId="7EBBFB84" w14:textId="5AE9F191" w:rsidR="003475CB" w:rsidRDefault="003475CB" w:rsidP="003475CB">
      <w:pPr>
        <w:pStyle w:val="ListParagraph"/>
        <w:spacing w:line="480" w:lineRule="auto"/>
        <w:ind w:left="1440"/>
      </w:pPr>
    </w:p>
    <w:p w14:paraId="2CB3382B" w14:textId="13E402A4" w:rsidR="00672796" w:rsidRDefault="0003248A" w:rsidP="00BC2277">
      <w:pPr>
        <w:spacing w:line="480" w:lineRule="auto"/>
        <w:ind w:firstLine="720"/>
      </w:pPr>
      <w:r>
        <w:t>The overall analysis</w:t>
      </w:r>
      <w:r w:rsidR="00BC2277">
        <w:t xml:space="preserve"> also check</w:t>
      </w:r>
      <w:r>
        <w:t>s</w:t>
      </w:r>
      <w:r w:rsidR="00BC2277">
        <w:t xml:space="preserve"> the total percentage of successful, failed, canceled, and live campaigns. This can be us</w:t>
      </w:r>
      <w:r w:rsidR="00C21D56">
        <w:t xml:space="preserve">ed to determine the overall success of the campaigns based on the given dataset. The </w:t>
      </w:r>
      <w:r w:rsidR="00672796">
        <w:t>chart below shows 53% of campaigns were successful in meeting their goal</w:t>
      </w:r>
      <w:r>
        <w:t>;</w:t>
      </w:r>
      <w:r w:rsidR="00672796">
        <w:t xml:space="preserve"> </w:t>
      </w:r>
      <w:r>
        <w:t>mean</w:t>
      </w:r>
      <w:r w:rsidR="00672796">
        <w:t>while only 37% failed. Campaigns within the canceled and live state falls below the margin of 10% to have any impact on this section of the analysis.</w:t>
      </w:r>
    </w:p>
    <w:p w14:paraId="764D8D07" w14:textId="35C39EE3" w:rsidR="00BC2277" w:rsidRPr="00332A4C" w:rsidRDefault="00672796" w:rsidP="00672796">
      <w:pPr>
        <w:spacing w:line="480" w:lineRule="auto"/>
      </w:pPr>
      <w:r>
        <w:t xml:space="preserve"> </w:t>
      </w:r>
      <w:r w:rsidR="00C21D56">
        <w:rPr>
          <w:noProof/>
        </w:rPr>
        <w:drawing>
          <wp:inline distT="0" distB="0" distL="0" distR="0" wp14:anchorId="1FCFFEEF" wp14:editId="5BD25964">
            <wp:extent cx="5686425" cy="21812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E53AD7" w14:textId="333EA760" w:rsidR="00821711" w:rsidRDefault="0075372B" w:rsidP="009F749B">
      <w:pPr>
        <w:spacing w:line="480" w:lineRule="auto"/>
        <w:ind w:firstLine="720"/>
      </w:pPr>
      <w:r w:rsidRPr="006F40AB">
        <w:lastRenderedPageBreak/>
        <w:t>Lastly</w:t>
      </w:r>
      <w:r w:rsidR="0003248A" w:rsidRPr="006F40AB">
        <w:t>,</w:t>
      </w:r>
      <w:r w:rsidRPr="006F40AB">
        <w:t xml:space="preserve"> the data has shown</w:t>
      </w:r>
      <w:r w:rsidR="006F40AB" w:rsidRPr="006F40AB">
        <w:t xml:space="preserve"> that</w:t>
      </w:r>
      <w:r w:rsidRPr="006F40AB">
        <w:t xml:space="preserve"> the success rate</w:t>
      </w:r>
      <w:r w:rsidR="007B393B" w:rsidRPr="006F40AB">
        <w:t xml:space="preserve"> of campaigns</w:t>
      </w:r>
      <w:r w:rsidR="006F40AB">
        <w:t xml:space="preserve"> with goals</w:t>
      </w:r>
      <w:r w:rsidR="006F40AB" w:rsidRPr="006F40AB">
        <w:t xml:space="preserve"> </w:t>
      </w:r>
      <w:r w:rsidR="006F40AB" w:rsidRPr="006F40AB">
        <w:t>greater than $10,000</w:t>
      </w:r>
      <w:r w:rsidRPr="006F40AB">
        <w:t xml:space="preserve"> gradually start</w:t>
      </w:r>
      <w:r w:rsidR="007B393B" w:rsidRPr="006F40AB">
        <w:t xml:space="preserve"> to decline</w:t>
      </w:r>
      <w:r w:rsidRPr="006F40AB">
        <w:t>, with the fail</w:t>
      </w:r>
      <w:r w:rsidR="006F40AB" w:rsidRPr="006F40AB">
        <w:t>ure</w:t>
      </w:r>
      <w:r w:rsidRPr="006F40AB">
        <w:t xml:space="preserve"> rate ris</w:t>
      </w:r>
      <w:r w:rsidR="007B393B" w:rsidRPr="006F40AB">
        <w:t>ing</w:t>
      </w:r>
      <w:r w:rsidRPr="006F40AB">
        <w:t xml:space="preserve"> in the same direction.</w:t>
      </w:r>
      <w:r w:rsidR="007B393B">
        <w:t xml:space="preserve"> It is understood</w:t>
      </w:r>
      <w:r w:rsidR="0003248A">
        <w:t xml:space="preserve"> that </w:t>
      </w:r>
      <w:r w:rsidR="009E647A">
        <w:t xml:space="preserve">the best performing category </w:t>
      </w:r>
      <w:r w:rsidR="006F40AB">
        <w:t>with an</w:t>
      </w:r>
      <w:r w:rsidR="009E647A">
        <w:t xml:space="preserve"> average goal of approximately $5,300 </w:t>
      </w:r>
      <w:r w:rsidR="0003248A">
        <w:t>i</w:t>
      </w:r>
      <w:r w:rsidR="006F40AB">
        <w:t>s</w:t>
      </w:r>
      <w:r w:rsidR="009E647A">
        <w:t xml:space="preserve"> theater. </w:t>
      </w:r>
      <w:r w:rsidR="009E647A" w:rsidRPr="006F40AB">
        <w:t xml:space="preserve">When looking at the </w:t>
      </w:r>
      <w:r w:rsidR="006F40AB" w:rsidRPr="006F40AB">
        <w:t>yearend</w:t>
      </w:r>
      <w:r w:rsidR="009E647A" w:rsidRPr="006F40AB">
        <w:t xml:space="preserve"> summary, theater</w:t>
      </w:r>
      <w:r w:rsidR="006F40AB" w:rsidRPr="006F40AB">
        <w:t xml:space="preserve"> with a success rate of 60%</w:t>
      </w:r>
      <w:r w:rsidR="009E647A" w:rsidRPr="006F40AB">
        <w:t xml:space="preserve"> has one of the highest </w:t>
      </w:r>
      <w:r w:rsidR="006F40AB">
        <w:t xml:space="preserve">funding </w:t>
      </w:r>
      <w:r w:rsidR="006F40AB" w:rsidRPr="006F40AB">
        <w:t>successes</w:t>
      </w:r>
      <w:r w:rsidR="009E647A" w:rsidRPr="006F40AB">
        <w:t xml:space="preserve"> </w:t>
      </w:r>
      <w:r w:rsidR="006F40AB" w:rsidRPr="006F40AB">
        <w:t>among all categories</w:t>
      </w:r>
      <w:r w:rsidR="009E647A" w:rsidRPr="006F40AB">
        <w:t xml:space="preserve"> </w:t>
      </w:r>
      <w:r w:rsidR="006F40AB" w:rsidRPr="006F40AB">
        <w:t>within the</w:t>
      </w:r>
      <w:r w:rsidR="009E647A" w:rsidRPr="006F40AB">
        <w:t xml:space="preserve"> </w:t>
      </w:r>
      <w:r w:rsidR="006F40AB" w:rsidRPr="006F40AB">
        <w:t>twelve-month</w:t>
      </w:r>
      <w:r w:rsidR="009E647A" w:rsidRPr="006F40AB">
        <w:t xml:space="preserve"> span with only music being higher at 77%</w:t>
      </w:r>
      <w:r w:rsidR="006F40AB" w:rsidRPr="006F40AB">
        <w:t>.</w:t>
      </w:r>
      <w:r w:rsidR="009E647A" w:rsidRPr="006F40AB">
        <w:t xml:space="preserve"> </w:t>
      </w:r>
      <w:r w:rsidR="006F40AB">
        <w:t>The difference between music and theater is 299 less campaigns for the music category.</w:t>
      </w:r>
    </w:p>
    <w:p w14:paraId="05A7EB64" w14:textId="7F452B0A" w:rsidR="006F40AB" w:rsidRDefault="007B0B7C" w:rsidP="007B0B7C">
      <w:pPr>
        <w:spacing w:line="480" w:lineRule="auto"/>
      </w:pPr>
      <w:r>
        <w:rPr>
          <w:noProof/>
        </w:rPr>
        <w:drawing>
          <wp:inline distT="0" distB="0" distL="0" distR="0" wp14:anchorId="67286474" wp14:editId="7C19A7BE">
            <wp:extent cx="5943600" cy="2425065"/>
            <wp:effectExtent l="0" t="0" r="0" b="0"/>
            <wp:docPr id="3" name="Picture 3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waterfall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76D5" w14:textId="6DB39F0E" w:rsidR="007B0B7C" w:rsidRDefault="007B0B7C" w:rsidP="007B0B7C">
      <w:pPr>
        <w:pStyle w:val="Heading1"/>
      </w:pPr>
      <w:bookmarkStart w:id="4" w:name="_Toc53243868"/>
      <w:r>
        <w:t>Question #2</w:t>
      </w:r>
      <w:bookmarkEnd w:id="4"/>
    </w:p>
    <w:p w14:paraId="1EE9C1D7" w14:textId="6636004E" w:rsidR="007B0B7C" w:rsidRDefault="007B0B7C" w:rsidP="007B0B7C">
      <w:pPr>
        <w:spacing w:line="480" w:lineRule="auto"/>
        <w:ind w:firstLine="720"/>
      </w:pPr>
      <w:r>
        <w:t>One key limitation of the data is that it is a smaller subset when comparing to over 300,000 projects launched using the Kickstarter platform.</w:t>
      </w:r>
      <w:r w:rsidR="00E72CBE">
        <w:t xml:space="preserve"> With such a small dataset (1.4% of 300K) it would be exceedingly difficult to validate any trends or make proper predictions. Another limitation is the lack of backer demographics. If backer demographics were include</w:t>
      </w:r>
      <w:r w:rsidR="002F6E11">
        <w:t>d</w:t>
      </w:r>
      <w:r w:rsidR="00E72CBE">
        <w:t xml:space="preserve"> in the analysis, it would yield greater insight into targeted campaigns</w:t>
      </w:r>
      <w:r w:rsidR="002F6E11">
        <w:t xml:space="preserve"> based on key demographical data such as interest and number of projects backed.</w:t>
      </w:r>
      <w:r w:rsidR="008C4AE4">
        <w:t xml:space="preserve"> The lack of currency conversion also makes it difficult to get an actual comparison of goal and pledged amounts by country.</w:t>
      </w:r>
    </w:p>
    <w:p w14:paraId="0DAECCE4" w14:textId="1CBE6E3D" w:rsidR="008D5230" w:rsidRDefault="008D5230" w:rsidP="008D5230">
      <w:pPr>
        <w:pStyle w:val="Heading1"/>
      </w:pPr>
      <w:bookmarkStart w:id="5" w:name="_Toc53243869"/>
      <w:r>
        <w:lastRenderedPageBreak/>
        <w:t>Question #3</w:t>
      </w:r>
      <w:bookmarkEnd w:id="5"/>
    </w:p>
    <w:p w14:paraId="5097E0D1" w14:textId="78509FD9" w:rsidR="008D5230" w:rsidRDefault="0016708B" w:rsidP="008D5230">
      <w:pPr>
        <w:spacing w:line="480" w:lineRule="auto"/>
        <w:ind w:firstLine="720"/>
      </w:pPr>
      <w:r>
        <w:t>There are a few considerations for additional visualizations to better represent the data. Below I have listed a few charts and tables that would illustrate other aspects of the data provided.</w:t>
      </w:r>
    </w:p>
    <w:p w14:paraId="48115166" w14:textId="40B694AA" w:rsidR="0016708B" w:rsidRDefault="008C4AE4" w:rsidP="0016708B">
      <w:pPr>
        <w:pStyle w:val="ListParagraph"/>
        <w:numPr>
          <w:ilvl w:val="0"/>
          <w:numId w:val="3"/>
        </w:numPr>
        <w:spacing w:line="480" w:lineRule="auto"/>
      </w:pPr>
      <w:r>
        <w:t xml:space="preserve">Table and corresponding chart that illustrates amount of successful and failed campaigns by country. </w:t>
      </w:r>
    </w:p>
    <w:p w14:paraId="5235018A" w14:textId="77777777" w:rsidR="008C4AE4" w:rsidRDefault="008C4AE4" w:rsidP="0016708B">
      <w:pPr>
        <w:pStyle w:val="ListParagraph"/>
        <w:numPr>
          <w:ilvl w:val="0"/>
          <w:numId w:val="3"/>
        </w:numPr>
        <w:spacing w:line="480" w:lineRule="auto"/>
      </w:pPr>
      <w:r>
        <w:t>Chart like above (Overall Campaign State) showing overall percentages for all states of campaign in the dataset.</w:t>
      </w:r>
    </w:p>
    <w:p w14:paraId="37721FEA" w14:textId="040F7F36" w:rsidR="008C4AE4" w:rsidRPr="008D5230" w:rsidRDefault="008C4AE4" w:rsidP="0016708B">
      <w:pPr>
        <w:pStyle w:val="ListParagraph"/>
        <w:numPr>
          <w:ilvl w:val="0"/>
          <w:numId w:val="3"/>
        </w:numPr>
        <w:spacing w:line="480" w:lineRule="auto"/>
      </w:pPr>
      <w:r>
        <w:t xml:space="preserve">A table and chart showing Success and failed percentages by category for the entire year with a drill-down into sub-categories.  </w:t>
      </w:r>
    </w:p>
    <w:p w14:paraId="0629AA9E" w14:textId="77777777" w:rsidR="002F6E11" w:rsidRPr="007B0B7C" w:rsidRDefault="002F6E11" w:rsidP="007B0B7C">
      <w:pPr>
        <w:spacing w:line="480" w:lineRule="auto"/>
        <w:ind w:firstLine="720"/>
      </w:pPr>
    </w:p>
    <w:sectPr w:rsidR="002F6E11" w:rsidRPr="007B0B7C" w:rsidSect="007D3D0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A342F"/>
    <w:multiLevelType w:val="hybridMultilevel"/>
    <w:tmpl w:val="7C6A6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6B71AC"/>
    <w:multiLevelType w:val="hybridMultilevel"/>
    <w:tmpl w:val="4CF00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D534FA"/>
    <w:multiLevelType w:val="hybridMultilevel"/>
    <w:tmpl w:val="37227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E2"/>
    <w:rsid w:val="0003248A"/>
    <w:rsid w:val="000C3075"/>
    <w:rsid w:val="0012160F"/>
    <w:rsid w:val="0016708B"/>
    <w:rsid w:val="0017251C"/>
    <w:rsid w:val="002B3AC3"/>
    <w:rsid w:val="002F6E11"/>
    <w:rsid w:val="00332A4C"/>
    <w:rsid w:val="003475CB"/>
    <w:rsid w:val="003B32EF"/>
    <w:rsid w:val="005A7251"/>
    <w:rsid w:val="00672796"/>
    <w:rsid w:val="006F40AB"/>
    <w:rsid w:val="006F4562"/>
    <w:rsid w:val="0075372B"/>
    <w:rsid w:val="007B0B7C"/>
    <w:rsid w:val="007B393B"/>
    <w:rsid w:val="007D3D0D"/>
    <w:rsid w:val="007F04E2"/>
    <w:rsid w:val="00821711"/>
    <w:rsid w:val="008C4AE4"/>
    <w:rsid w:val="008D5230"/>
    <w:rsid w:val="009E647A"/>
    <w:rsid w:val="009F749B"/>
    <w:rsid w:val="00A45998"/>
    <w:rsid w:val="00B4698F"/>
    <w:rsid w:val="00BC2277"/>
    <w:rsid w:val="00BE5425"/>
    <w:rsid w:val="00C02B10"/>
    <w:rsid w:val="00C07B7F"/>
    <w:rsid w:val="00C21D56"/>
    <w:rsid w:val="00E7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CB14"/>
  <w15:chartTrackingRefBased/>
  <w15:docId w15:val="{EE6F990E-594A-4B2C-8027-52E15163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3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32E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3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59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59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075"/>
    <w:pPr>
      <w:ind w:left="720"/>
      <w:contextualSpacing/>
    </w:pPr>
  </w:style>
  <w:style w:type="table" w:styleId="TableGrid">
    <w:name w:val="Table Grid"/>
    <w:basedOn w:val="TableNormal"/>
    <w:uiPriority w:val="39"/>
    <w:rsid w:val="0034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75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217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7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</a:t>
            </a:r>
            <a:r>
              <a:rPr lang="en-US" baseline="0"/>
              <a:t> Campaign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Sheet1!$A$2</c:f>
              <c:numCache>
                <c:formatCode>0%</c:formatCode>
                <c:ptCount val="1"/>
                <c:pt idx="0">
                  <c:v>0.53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0146-4093-94CC-768043F0CF83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</c:f>
              <c:numCache>
                <c:formatCode>0%</c:formatCode>
                <c:ptCount val="1"/>
                <c:pt idx="0">
                  <c:v>0.37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1-0146-4093-94CC-768043F0CF83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</c:f>
              <c:numCache>
                <c:formatCode>0%</c:formatCode>
                <c:ptCount val="1"/>
                <c:pt idx="0">
                  <c:v>0.08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2-0146-4093-94CC-768043F0CF83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Sheet1!$D$2</c:f>
              <c:numCache>
                <c:formatCode>0%</c:formatCode>
                <c:ptCount val="1"/>
                <c:pt idx="0">
                  <c:v>1.2E-2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4-0146-4093-94CC-768043F0C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65340591"/>
        <c:axId val="1629679711"/>
      </c:barChart>
      <c:catAx>
        <c:axId val="1565340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679711"/>
        <c:crosses val="autoZero"/>
        <c:auto val="1"/>
        <c:lblAlgn val="ctr"/>
        <c:lblOffset val="100"/>
        <c:noMultiLvlLbl val="0"/>
      </c:catAx>
      <c:valAx>
        <c:axId val="162967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340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D3BA8-DB98-400D-BEAD-674C2A66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kiwwanne williams</dc:creator>
  <cp:keywords/>
  <dc:description/>
  <cp:lastModifiedBy>kiwwanne williams</cp:lastModifiedBy>
  <cp:revision>4</cp:revision>
  <dcterms:created xsi:type="dcterms:W3CDTF">2020-10-09T16:39:00Z</dcterms:created>
  <dcterms:modified xsi:type="dcterms:W3CDTF">2020-10-10T23:07:00Z</dcterms:modified>
</cp:coreProperties>
</file>