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УНИВЕРСИТЕТ им. А.Н.Туполева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065455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CA3B2E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№5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7316D">
        <w:rPr>
          <w:rFonts w:ascii="Times New Roman" w:hAnsi="Times New Roman" w:cs="Times New Roman"/>
          <w:sz w:val="28"/>
          <w:szCs w:val="28"/>
        </w:rPr>
        <w:t>Зарипов Ислам Радифович</w:t>
      </w: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9C7EC3" w:rsidRDefault="009C7EC3" w:rsidP="009C7EC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позволяющий пользователю создавать, редактировать, сохранять документы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325C06" w:rsidRDefault="00AC4531" w:rsidP="00325C06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06545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 xml:space="preserve">. </w:t>
      </w:r>
      <w:r w:rsidR="00065455" w:rsidRPr="00065455">
        <w:rPr>
          <w:rFonts w:ascii="Times New Roman" w:hAnsi="Times New Roman" w:cs="Times New Roman"/>
          <w:sz w:val="28"/>
          <w:szCs w:val="28"/>
        </w:rPr>
        <w:t>4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 xml:space="preserve">см. Рис. </w:t>
      </w:r>
      <w:r w:rsidR="0006545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325C06">
        <w:rPr>
          <w:rFonts w:ascii="Times New Roman" w:hAnsi="Times New Roman" w:cs="Times New Roman"/>
          <w:sz w:val="28"/>
          <w:szCs w:val="28"/>
        </w:rPr>
        <w:t xml:space="preserve">Для чтения данных из </w:t>
      </w:r>
      <w:r w:rsidR="00325C06" w:rsidRPr="00C85303">
        <w:rPr>
          <w:rFonts w:ascii="Times New Roman" w:hAnsi="Times New Roman" w:cs="Times New Roman"/>
          <w:sz w:val="28"/>
          <w:szCs w:val="28"/>
        </w:rPr>
        <w:t>.</w:t>
      </w:r>
      <w:r w:rsidR="00325C06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325C06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325C06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r w:rsidR="00325C06">
        <w:rPr>
          <w:rFonts w:ascii="Times New Roman" w:hAnsi="Times New Roman" w:cs="Times New Roman"/>
          <w:sz w:val="28"/>
          <w:szCs w:val="28"/>
          <w:lang w:val="en-US"/>
        </w:rPr>
        <w:t>OpenXML</w:t>
      </w:r>
      <w:r w:rsidR="00325C06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r w:rsidR="00325C06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325C06" w:rsidRPr="00C85303">
        <w:rPr>
          <w:rFonts w:ascii="Times New Roman" w:hAnsi="Times New Roman" w:cs="Times New Roman"/>
          <w:sz w:val="28"/>
          <w:szCs w:val="28"/>
        </w:rPr>
        <w:t>:</w:t>
      </w:r>
    </w:p>
    <w:p w:rsidR="00325C06" w:rsidRDefault="00325C06" w:rsidP="00325C06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11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C06" w:rsidRPr="00325C06" w:rsidRDefault="00325C06" w:rsidP="00325C06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</w:rPr>
        <w:t xml:space="preserve">Установка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</w:p>
    <w:p w:rsidR="00477E69" w:rsidRDefault="00477E69" w:rsidP="00325C06">
      <w:pPr>
        <w:shd w:val="clear" w:color="auto" w:fill="FFFFFF"/>
        <w:spacing w:after="60" w:line="360" w:lineRule="auto"/>
        <w:ind w:right="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325C0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="00325C06" w:rsidRPr="00325C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#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F66A95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3837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06545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F66A95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3C6F54" wp14:editId="150E5424">
            <wp:extent cx="5619750" cy="327092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512" cy="32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06545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F66A95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1FE219" wp14:editId="040CDF10">
            <wp:extent cx="5553075" cy="3320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800" cy="33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065455">
        <w:rPr>
          <w:rFonts w:ascii="Times New Roman" w:hAnsi="Times New Roman" w:cs="Times New Roman"/>
          <w:sz w:val="28"/>
          <w:szCs w:val="28"/>
        </w:rPr>
        <w:t>. 4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F66A95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74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6570EF" w:rsidRDefault="002F4848" w:rsidP="006570EF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06545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520F4">
        <w:rPr>
          <w:rFonts w:ascii="Times New Roman" w:hAnsi="Times New Roman" w:cs="Times New Roman"/>
          <w:sz w:val="28"/>
          <w:szCs w:val="28"/>
        </w:rPr>
        <w:t>. Окно подтверждения «сохранить или нет»</w:t>
      </w:r>
    </w:p>
    <w:p w:rsidR="002F4848" w:rsidRDefault="00F66A95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E4D211" wp14:editId="45461263">
            <wp:extent cx="5925558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100" cy="35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4" w:rsidRDefault="00065455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2F4848" w:rsidRPr="004520F4">
        <w:rPr>
          <w:rFonts w:ascii="Times New Roman" w:hAnsi="Times New Roman" w:cs="Times New Roman"/>
          <w:sz w:val="28"/>
          <w:szCs w:val="28"/>
        </w:rPr>
        <w:t xml:space="preserve">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="002F4848"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4520F4" w:rsidRDefault="004520F4" w:rsidP="001B4FC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1B4FCA" w:rsidRDefault="001B4FCA" w:rsidP="001B4FCA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>азработана программа, позволяющая пользователю создавать, редактировать, сохранять документы формата «XLS».</w:t>
      </w:r>
    </w:p>
    <w:p w:rsidR="00F66A95" w:rsidRPr="004520F4" w:rsidRDefault="00F66A95" w:rsidP="001B4FCA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6A7F12" w:rsidRPr="00065455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A9653A" w:rsidRPr="00065455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0654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3B1E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Pr="000654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3B1E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0654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ClosedXML.Excel;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DocumentFormat.OpenXml.Packaging;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System.Collections.Generic;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System.ComponentModel;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System.Data;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System.Data.OleDb;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System.Linq;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System.Text;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System.Threading.Tasks;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CSharpExcelEditor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currentFilePath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loadedFileText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Form1()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InitializeComponent();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Form1_Load(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.Resize +=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(Form1_OnResize);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.FormClosing += Form1_FormClosing;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dataGrid.CellEndEdit += onCellEditEnding;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dataGrid.Visible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onCellEditEnding(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DataGridViewCellEventArgs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(currentFilePath ==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*"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currentFilePath +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*"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Form1_FormClosing(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FormClosingEventArgs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e.Cancel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Form1_OnResize(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System.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dataGrid.Size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.Size.Width - 16,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.Size.Height - 65);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newMenuItem_Click(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currentFilePath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loadedFileText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initTable(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dataGrid.Visible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saveMenuItem.Enabled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readExcelToTable(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path)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connstring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"Provider=Microsoft.ACE.OLEDB.12.0;Data Source="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path +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";Extended Properties='Excel 8.0;HDR=NO;IMEX=1';"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OleDbConnection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conn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OleDbConnection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(connstring))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conn.Open();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sheetsName = conn.GetOleDbSchemaTable(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OleDbSchemaGuid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.Tables,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{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"Table"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firstSheetName = sheetsName.Rows[0][2].ToString();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sql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.Format(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"SELECT * FROM [{0}]"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firstSheetName);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OleDbDataAdapter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ada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OleDbDataAdapter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(sql, connstring);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DataSet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DataSet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ada.Fill(set);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set.Tables[0];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initTable(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(file !=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dt = readExcelToTable(file);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dataGrid.DataSource = dt;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"D"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"E"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"F"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10; i++)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 = dt.NewRow();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"D"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"E"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"F"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dt.Rows.Add(r);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dataGrid.DataSource = dt;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dataGrid.Visible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exportDataSet(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table,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destination)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workbook 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SpreadsheetDocument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.Create(destination, DocumentFormat.OpenXml.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SpreadsheetDocumentType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.Workbook))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workbookPart = workbook.AddWorkbookPart();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workbook.WorkbookPart.Workbook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Workbook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workbook.WorkbookPart.Workbook.Sheets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sheetPart = workbook.WorkbookPart.AddNewPart&lt;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WorksheetPart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sheetData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SheetData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sheetPart.Worksheet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(sheetData);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sheets = workbook.WorkbookPart.Workbook.GetFirstChild&lt;DocumentFormat.OpenXml.Spreadsheet.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relationshipId = workbook.WorkbookPart.GetIdOfPart(sheetPart);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sheetId = 1;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(sheets.Elements&lt;DocumentFormat.OpenXml.Spreadsheet.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&gt;().Count() &gt; 0)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sheetId =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sheets.Elements&lt;DocumentFormat.OpenXml.Spreadsheet.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&gt;().Select(s =&gt; s.SheetId.Value).Max() + 1;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 { Id = relationshipId, SheetId = sheetId, Name = table.TableName };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sheets.Append(sheet);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headerRow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columns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(System.Data.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DataColumn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column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table.Columns)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columns.Add(column.ColumnName);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cell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cell.DataType =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.String;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cell.CellValue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(column.ColumnName);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headerRow.AppendChild(cell);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sheetData.AppendChild(headerRow);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(System.Data.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dsrow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table.Rows)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newRow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col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columns)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cell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cell.DataType =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.String;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cell.CellValue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(dsrow[col].ToString());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newRow.AppendChild(cell);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sheetData.AppendChild(newRow);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openMenuItem_Click(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openFileDialog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openFileDialog.InitialDirectory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openFileDialog.Filter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(*.xlsx)|*.xlsx"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openFileDialog.FilterIndex = 0;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openFileDialog.RestoreDirectory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(openFileDialog.ShowDialog() ==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selectedFileName = openFileDialog.FileName;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readText 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.ReadAllText(selectedFileName);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currentFilePath = selectedFileName;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 = currentFilePath;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loadedFileText = readText;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initTable(selectedFileName);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dataGrid.Enabled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saveMenuItem.Enabled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saveMenuItem_Click(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saveCurrentFile(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return: true -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>продолжить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; false -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>отмена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checkIsSaved()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(!edited)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what = currentFilePath ==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?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currentFilePath +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dialogResult 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.Show(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what +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"?"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MessageBoxButtons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.YesNoCancel);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(dialogResult ==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saveCurrentFile(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(dialogResult ==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saveCurrentFile(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andOpen)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(currentFilePath !=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exceldata(currentFilePath);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 = currentFilePath;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saveFileDialog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saveFileDialog.InitialDirectory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saveFileDialog.Filter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Таблица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(*.xlsx)|*.xlsx"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(saveFileDialog.ShowDialog() ==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filename = saveFileDialog.FileName;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currentFilePath = filename;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exceldata(filename);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exceldata(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docName)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SpreadsheetDocument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spreadsheetDocument 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SpreadsheetDocument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.Create(docName,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SpreadsheetDocumentType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.Workbook))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WorkbookPart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workbookpart = spreadsheetDocument.AddWorkbookPart();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workbookpart.Workbook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Workbook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WorksheetPart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worksheetPart = workbookpart.AddNewPart&lt;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WorksheetPart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SheetData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sheetData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SheetData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worksheetPart.Worksheet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(sheetData);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sheets = spreadsheetDocument.WorkbookPart.Workbook.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AppendChild&lt;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Id = spreadsheetDocument.WorkbookPart.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GetIdOfPart(worksheetPart),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SheetId = 1,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Name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"TITLE"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};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dataGrid.Rows.Count - 1; i++)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UInt32Value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v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UInt32Value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)(i + 1));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row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 { RowIndex = v };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 = 0; j &lt; dataGrid.Columns.Count; j++)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 = 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)(j + 65);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cellRef = c +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v;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cell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{ CellReference = cellRef, CellValue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(dataGrid.Rows[i].Cells[j].Value.ToString()), DataType 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.String };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row.Append(cell);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sheetData.Append(row);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sheets.Append(sheet);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workbookpart.Workbook.Save();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spreadsheetDocument.Close();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closeMenuItem_Click(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currentFilePath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loadedFileText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dataGrid.Visible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saveMenuItem.Enabled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9017D6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bookmarkStart w:id="0" w:name="_GoBack"/>
      <w:bookmarkEnd w:id="0"/>
    </w:p>
    <w:p w:rsidR="00065455" w:rsidRPr="007A7D33" w:rsidRDefault="00065455" w:rsidP="009017D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3B1E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="003B1E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.Designer</w:t>
      </w:r>
      <w:r w:rsidR="003B1E6D" w:rsidRPr="003B1E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3B1E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CSharpExcelEditor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</w:rPr>
        <w:t>partial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</w:rPr>
        <w:t>Form1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&lt;summary&gt;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Обязательная переменная конструктора.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&lt;/summary&gt;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System.ComponentModel.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IContainer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components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&lt;summary&gt;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Освободить все используемые ресурсы.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&lt;/summary&gt;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&lt;param name="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disposing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"&gt;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>истинно, если управляемый ресурс должен быть удален; иначе ложно.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&lt;/param&gt;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protected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override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Dispose(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disposing)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(disposing &amp;&amp; (components !=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components.Dispose();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</w:rPr>
        <w:t>base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.Dispose(disposing);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#region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Код, автоматически созданный конструктором форм Windows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&lt;summary&gt;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Требуемый метод для поддержки конструктора — не изменяйте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содержимое этого метода с помощью редактора кода.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///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&lt;/summary&gt;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InitializeComponent()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MenuStrip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ToolStripMenuItem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.newMenuItem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.openMenuItem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.closeMenuItem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.dataGrid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DataGridView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.menuStrip1.SuspendLayout();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((System.ComponentModel.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ISupportInitialize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.dataGrid)).BeginInit();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.SuspendLayout();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menuStrip1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.menuStrip1.Items.AddRange(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[]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ToolStripMenuItem});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.menuStrip1.Location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Point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(0, 0);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.menuStrip1.Name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"menuStrip1"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.menuStrip1.Size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(709, 26);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.menuStrip1.TabIndex = 0;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"menuStrip1"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ToolStripMenuItem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ToolStripMenuItem.DropDownItems.AddRange(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[] {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.newMenuItem,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.openMenuItem,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.saveMenuItem,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.closeMenuItem});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ToolStripMenuItem.Font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"Arial"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12F,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.Regular,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GraphicsUnit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.Point, ((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byte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)(204)));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ToolStripMenuItem.Name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ToolStripMenuItem"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ToolStripMenuItem.Size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(56, 22);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ToolStripMenuItem.Text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newMenuItem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.newMenuItem.Name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"newMenuItem"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.newMenuItem.Size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(154, 22);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.newMenuItem.Text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.newMenuItem.Click +=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.newMenuItem_Click);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openMenuItem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.openMenuItem.Name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"openMenuItem"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.openMenuItem.Size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(154, 22);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.openMenuItem.Text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Открыть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.openMenuItem.Click +=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.openMenuItem_Click);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saveMenuItem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.saveMenuItem.Enabled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.saveMenuItem.Name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"saveMenuItem"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.saveMenuItem.Size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(154, 22);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.saveMenuItem.Click +=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.saveMenuItem_Click);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closeMenuItem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.closeMenuItem.Name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"closeMenuItem"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.closeMenuItem.Size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(154, 22);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.closeMenuItem.Text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Закрыть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.closeMenuItem.Click +=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.closeMenuItem_Click);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dataGrid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.dataGrid.ColumnHeadersHeightSizeMode =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DataGridViewColumnHeadersHeightSizeMode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.AutoSize;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.dataGrid.Location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Point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(0, 29);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.dataGrid.Name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"dataGrid"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.dataGrid.Size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(709, 356);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.dataGrid.TabIndex = 1;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Form1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.AutoScaleDimensions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(6F, 13F);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.AutoScaleMode =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AutoScaleMode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.Font;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.ClientSize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(709, 384);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.Controls.Add(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.dataGrid);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.Controls.Add(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.MainMenuStrip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.Name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"Form1"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таблиц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.Load +=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.Form1_Load);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.menuStrip1.ResumeLayout(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.menuStrip1.PerformLayout();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((System.ComponentModel.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ISupportInitialize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.dataGrid)).EndInit();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.ResumeLayout(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.PerformLayout();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#endregion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newMenuItem;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openMenuItem;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saveMenuItem;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MenuStrip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menuStrip1;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closeMenuItem;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DataGridView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dataGrid;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65455" w:rsidRP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65455" w:rsidRDefault="00065455" w:rsidP="0006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3A" w:rsidRPr="009017D6" w:rsidRDefault="00A9653A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A9653A" w:rsidRPr="0090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065455"/>
    <w:rsid w:val="00066027"/>
    <w:rsid w:val="001B4FCA"/>
    <w:rsid w:val="001C5D41"/>
    <w:rsid w:val="002F4848"/>
    <w:rsid w:val="00325C06"/>
    <w:rsid w:val="00343DF8"/>
    <w:rsid w:val="00354694"/>
    <w:rsid w:val="003B1E6D"/>
    <w:rsid w:val="004520F4"/>
    <w:rsid w:val="00454A06"/>
    <w:rsid w:val="00472626"/>
    <w:rsid w:val="00477E69"/>
    <w:rsid w:val="0057117A"/>
    <w:rsid w:val="005F4563"/>
    <w:rsid w:val="006570EF"/>
    <w:rsid w:val="0066077D"/>
    <w:rsid w:val="00695FA5"/>
    <w:rsid w:val="006A7F12"/>
    <w:rsid w:val="00783AB7"/>
    <w:rsid w:val="007A27AB"/>
    <w:rsid w:val="007A7D33"/>
    <w:rsid w:val="009017D6"/>
    <w:rsid w:val="00907FD0"/>
    <w:rsid w:val="00910DE0"/>
    <w:rsid w:val="0099332A"/>
    <w:rsid w:val="009B3579"/>
    <w:rsid w:val="009C7EC3"/>
    <w:rsid w:val="00A9653A"/>
    <w:rsid w:val="00AA6265"/>
    <w:rsid w:val="00AC4531"/>
    <w:rsid w:val="00BF0AEE"/>
    <w:rsid w:val="00C5704E"/>
    <w:rsid w:val="00C6236F"/>
    <w:rsid w:val="00C85303"/>
    <w:rsid w:val="00CA3B2E"/>
    <w:rsid w:val="00F6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30</cp:revision>
  <dcterms:created xsi:type="dcterms:W3CDTF">2019-10-03T14:45:00Z</dcterms:created>
  <dcterms:modified xsi:type="dcterms:W3CDTF">2019-10-23T08:58:00Z</dcterms:modified>
</cp:coreProperties>
</file>