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88.png" ContentType="image/png"/>
  <Override PartName="/word/media/rId318.png" ContentType="image/png"/>
  <Override PartName="/word/media/rId401.png" ContentType="image/png"/>
  <Override PartName="/word/media/rId406.png" ContentType="image/png"/>
  <Override PartName="/word/media/rId431.png" ContentType="image/png"/>
  <Override PartName="/word/media/rId436.png" ContentType="image/png"/>
  <Override PartName="/word/media/rId440.png" ContentType="image/png"/>
  <Override PartName="/word/media/rId444.png" ContentType="image/png"/>
  <Override PartName="/word/media/rId469.png" ContentType="image/png"/>
  <Override PartName="/word/media/rId474.png" ContentType="image/png"/>
  <Override PartName="/word/media/rId478.png" ContentType="image/png"/>
  <Override PartName="/word/media/rId371.png" ContentType="image/png"/>
  <Override PartName="/word/media/rId375.png" ContentType="image/png"/>
  <Override PartName="/word/media/rId379.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1.png" ContentType="image/png"/>
  <Override PartName="/word/media/rId415.png" ContentType="image/png"/>
  <Override PartName="/word/media/rId419.png" ContentType="image/png"/>
  <Override PartName="/word/media/rId423.png" ContentType="image/png"/>
  <Override PartName="/word/media/rId449.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3.png" ContentType="image/png"/>
  <Override PartName="/word/media/rId457.png" ContentType="image/png"/>
  <Override PartName="/word/media/rId483.png" ContentType="image/png"/>
  <Override PartName="/word/media/rId487.png" ContentType="image/png"/>
  <Override PartName="/word/media/rId491.png" ContentType="image/png"/>
  <Override PartName="/word/media/rId4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84735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84735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and the reader and the writer inherit those of</w:t>
      </w:r>
      <w:r>
        <w:t xml:space="preserve"> </w:t>
      </w:r>
      <w:r>
        <w:t xml:space="preserve">the actors to their left. Premium, eligibility and an active subscription are</w:t>
      </w:r>
      <w:r>
        <w:t xml:space="preserve"> </w:t>
      </w:r>
      <w:r>
        <w:t xml:space="preserve">conditions on an «extend» or an «include», not actors, and every use case of a</w:t>
      </w:r>
      <w:r>
        <w:t xml:space="preserve"> </w:t>
      </w:r>
      <w:r>
        <w:t xml:space="preserve">signed-in actor includes</w:t>
      </w:r>
      <w:r>
        <w:t xml:space="preserve"> </w:t>
      </w:r>
      <w:r>
        <w:rPr>
          <w:i/>
          <w:iCs/>
        </w:rPr>
        <w:t xml:space="preserve">Sign in</w:t>
      </w:r>
      <w:r>
        <w:t xml:space="preserve">, stated once in the note. The per-sprint diagrams</w:t>
      </w:r>
      <w:r>
        <w:t xml:space="preserve"> </w:t>
      </w:r>
      <w:r>
        <w:t xml:space="preserve">of Chapters 3 to 6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2463563"/>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2463563"/>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are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764335"/>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796283"/>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796283"/>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 that</w:t>
      </w:r>
      <w:r>
        <w:t xml:space="preserve"> </w:t>
      </w:r>
      <w:hyperlink w:anchor="fig:uc-global">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664920"/>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66492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645078"/>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920012"/>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920012"/>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796128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796128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5973115"/>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5973115"/>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088053"/>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088053"/>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4976052"/>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4976052"/>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397"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4"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0"/>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4666357"/>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4818821"/>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4818821"/>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534275"/>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534275"/>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3"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user management"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383"/>
    <w:bookmarkEnd w:id="384"/>
    <w:bookmarkStart w:id="395" w:name="sec:sprint6"/>
    <w:p>
      <w:pPr>
        <w:pStyle w:val="Heading2"/>
      </w:pPr>
      <w:r>
        <w:rPr>
          <w:rStyle w:val="SectionNumber"/>
        </w:rPr>
        <w:t xml:space="preserve">5.2</w:t>
      </w:r>
      <w:r>
        <w:tab/>
      </w:r>
      <w:r>
        <w:t xml:space="preserve">Sprint 6: Tests, demonstration and deployment</w:t>
      </w:r>
    </w:p>
    <w:bookmarkStart w:id="386"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5"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5"/>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86"/>
    <w:bookmarkStart w:id="387"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87"/>
    <w:bookmarkStart w:id="392"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1" w:name="fig:test-strategy"/>
    <w:p>
      <w:pPr>
        <w:pStyle w:val="CaptionedFigure"/>
      </w:pPr>
      <w:r>
        <w:drawing>
          <wp:inline>
            <wp:extent cx="5334000" cy="2581469"/>
            <wp:effectExtent b="0" l="0" r="0" t="0"/>
            <wp:docPr descr="Figure 5.23– Test strategy" title="" id="389" name="Picture"/>
            <a:graphic>
              <a:graphicData uri="http://schemas.openxmlformats.org/drawingml/2006/picture">
                <pic:pic>
                  <pic:nvPicPr>
                    <pic:cNvPr descr="../diagrams/fig-6-7-test-strategy/fig-6-7-test-strategy.png" id="390" name="Picture"/>
                    <pic:cNvPicPr>
                      <a:picLocks noChangeArrowheads="1" noChangeAspect="1"/>
                    </pic:cNvPicPr>
                  </pic:nvPicPr>
                  <pic:blipFill>
                    <a:blip r:embed="rId388"/>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1"/>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2"/>
    <w:bookmarkStart w:id="394"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3"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3"/>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4"/>
    <w:bookmarkEnd w:id="395"/>
    <w:bookmarkStart w:id="396"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396"/>
    <w:bookmarkEnd w:id="397"/>
    <w:bookmarkStart w:id="498"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398"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98"/>
    <w:bookmarkStart w:id="428" w:name="sec:sprint7"/>
    <w:p>
      <w:pPr>
        <w:pStyle w:val="Heading2"/>
      </w:pPr>
      <w:r>
        <w:rPr>
          <w:rStyle w:val="SectionNumber"/>
        </w:rPr>
        <w:t xml:space="preserve">6.1</w:t>
      </w:r>
      <w:r>
        <w:tab/>
      </w:r>
      <w:r>
        <w:t xml:space="preserve">Sprint 7: Comment likes, lists, block, save and share</w:t>
      </w:r>
    </w:p>
    <w:bookmarkStart w:id="400"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399"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399"/>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0"/>
    <w:bookmarkStart w:id="405"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4" w:name="fig:uc-s7"/>
    <w:p>
      <w:pPr>
        <w:pStyle w:val="CaptionedFigure"/>
      </w:pPr>
      <w:r>
        <w:drawing>
          <wp:inline>
            <wp:extent cx="5334000" cy="3144727"/>
            <wp:effectExtent b="0" l="0" r="0" t="0"/>
            <wp:docPr descr="Figure 6.1– Use case diagram, Sprint 7" title="" id="402" name="Picture"/>
            <a:graphic>
              <a:graphicData uri="http://schemas.openxmlformats.org/drawingml/2006/picture">
                <pic:pic>
                  <pic:nvPicPr>
                    <pic:cNvPr descr="../diagrams/fig-7-1-use-case-sprint-7/fig-7-1-use-case-sprint-7.png" id="403" name="Picture"/>
                    <pic:cNvPicPr>
                      <a:picLocks noChangeArrowheads="1" noChangeAspect="1"/>
                    </pic:cNvPicPr>
                  </pic:nvPicPr>
                  <pic:blipFill>
                    <a:blip r:embed="rId401"/>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4"/>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5"/>
    <w:bookmarkStart w:id="410"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09" w:name="fig:classes-s7"/>
    <w:p>
      <w:pPr>
        <w:pStyle w:val="CaptionedFigure"/>
      </w:pPr>
      <w:r>
        <w:drawing>
          <wp:inline>
            <wp:extent cx="4381500" cy="8610600"/>
            <wp:effectExtent b="0" l="0" r="0" t="0"/>
            <wp:docPr descr="Figure 6.2– Class diagram, Sprint 7" title="" id="407" name="Picture"/>
            <a:graphic>
              <a:graphicData uri="http://schemas.openxmlformats.org/drawingml/2006/picture">
                <pic:pic>
                  <pic:nvPicPr>
                    <pic:cNvPr descr="../diagrams/fig-7-2-classes-sprint-7/fig-7-2-classes-sprint-7.png" id="408" name="Picture"/>
                    <pic:cNvPicPr>
                      <a:picLocks noChangeArrowheads="1" noChangeAspect="1"/>
                    </pic:cNvPicPr>
                  </pic:nvPicPr>
                  <pic:blipFill>
                    <a:blip r:embed="rId406"/>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09"/>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0"/>
    <w:bookmarkStart w:id="427"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4" w:name="fig:saved"/>
    <w:p>
      <w:pPr>
        <w:pStyle w:val="CaptionedFigure"/>
      </w:pPr>
      <w:r>
        <w:drawing>
          <wp:inline>
            <wp:extent cx="4267200" cy="2667000"/>
            <wp:effectExtent b="0" l="0" r="0" t="0"/>
            <wp:docPr descr="Figure 6.3– The Saved shelf" title="" id="412" name="Picture"/>
            <a:graphic>
              <a:graphicData uri="http://schemas.openxmlformats.org/drawingml/2006/picture">
                <pic:pic>
                  <pic:nvPicPr>
                    <pic:cNvPr descr="../figures/screens/reader-05-saved.png" id="413" name="Picture"/>
                    <pic:cNvPicPr>
                      <a:picLocks noChangeArrowheads="1" noChangeAspect="1"/>
                    </pic:cNvPicPr>
                  </pic:nvPicPr>
                  <pic:blipFill>
                    <a:blip r:embed="rId4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4"/>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18" w:name="fig:blocked"/>
    <w:p>
      <w:pPr>
        <w:pStyle w:val="CaptionedFigure"/>
      </w:pPr>
      <w:r>
        <w:drawing>
          <wp:inline>
            <wp:extent cx="4267200" cy="2667000"/>
            <wp:effectExtent b="0" l="0" r="0" t="0"/>
            <wp:docPr descr="Figure 6.4– Blocked accounts, in settings" title="" id="416" name="Picture"/>
            <a:graphic>
              <a:graphicData uri="http://schemas.openxmlformats.org/drawingml/2006/picture">
                <pic:pic>
                  <pic:nvPicPr>
                    <pic:cNvPr descr="../figures/screens/reader-06-blocked-accounts.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18"/>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2" w:name="fig:following-feed"/>
    <w:p>
      <w:pPr>
        <w:pStyle w:val="CaptionedFigure"/>
      </w:pPr>
      <w:r>
        <w:drawing>
          <wp:inline>
            <wp:extent cx="4267200" cy="2667000"/>
            <wp:effectExtent b="0" l="0" r="0" t="0"/>
            <wp:docPr descr="Figure 6.5– The following feed" title="" id="420" name="Picture"/>
            <a:graphic>
              <a:graphicData uri="http://schemas.openxmlformats.org/drawingml/2006/picture">
                <pic:pic>
                  <pic:nvPicPr>
                    <pic:cNvPr descr="../figures/screens/reader-07-following-feed.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2"/>
    <w:bookmarkStart w:id="426" w:name="fig:followers-search"/>
    <w:p>
      <w:pPr>
        <w:pStyle w:val="CaptionedFigure"/>
      </w:pPr>
      <w:r>
        <w:drawing>
          <wp:inline>
            <wp:extent cx="4267200" cy="2667000"/>
            <wp:effectExtent b="0" l="0" r="0" t="0"/>
            <wp:docPr descr="Figure 6.6– A follower list, searched" title="" id="424" name="Picture"/>
            <a:graphic>
              <a:graphicData uri="http://schemas.openxmlformats.org/drawingml/2006/picture">
                <pic:pic>
                  <pic:nvPicPr>
                    <pic:cNvPr descr="../figures/screens/reader-08-followers-search.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26"/>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27"/>
    <w:bookmarkEnd w:id="428"/>
    <w:bookmarkStart w:id="466" w:name="sec:sprint8"/>
    <w:p>
      <w:pPr>
        <w:pStyle w:val="Heading2"/>
      </w:pPr>
      <w:r>
        <w:rPr>
          <w:rStyle w:val="SectionNumber"/>
        </w:rPr>
        <w:t xml:space="preserve">6.2</w:t>
      </w:r>
      <w:r>
        <w:tab/>
      </w:r>
      <w:r>
        <w:t xml:space="preserve">Sprint 8: Live cards, the assistant that writes, and voice</w:t>
      </w:r>
    </w:p>
    <w:bookmarkStart w:id="430"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29"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29"/>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0"/>
    <w:bookmarkStart w:id="435"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4" w:name="fig:uc-s8"/>
    <w:p>
      <w:pPr>
        <w:pStyle w:val="CaptionedFigure"/>
      </w:pPr>
      <w:r>
        <w:drawing>
          <wp:inline>
            <wp:extent cx="5334000" cy="3306080"/>
            <wp:effectExtent b="0" l="0" r="0" t="0"/>
            <wp:docPr descr="Figure 6.7– Use case diagram, Sprint 8" title="" id="432" name="Picture"/>
            <a:graphic>
              <a:graphicData uri="http://schemas.openxmlformats.org/drawingml/2006/picture">
                <pic:pic>
                  <pic:nvPicPr>
                    <pic:cNvPr descr="../diagrams/fig-7-3-use-case-sprint-8/fig-7-3-use-case-sprint-8.png" id="433" name="Picture"/>
                    <pic:cNvPicPr>
                      <a:picLocks noChangeArrowheads="1" noChangeAspect="1"/>
                    </pic:cNvPicPr>
                  </pic:nvPicPr>
                  <pic:blipFill>
                    <a:blip r:embed="rId431"/>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4"/>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5"/>
    <w:bookmarkStart w:id="448"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39" w:name="fig:seq-turn"/>
    <w:p>
      <w:pPr>
        <w:pStyle w:val="CaptionedFigure"/>
      </w:pPr>
      <w:r>
        <w:drawing>
          <wp:inline>
            <wp:extent cx="5334000" cy="8034957"/>
            <wp:effectExtent b="0" l="0" r="0" t="0"/>
            <wp:docPr descr="Figure 6.8– Sequence diagram: one assistant turn" title="" id="437" name="Picture"/>
            <a:graphic>
              <a:graphicData uri="http://schemas.openxmlformats.org/drawingml/2006/picture">
                <pic:pic>
                  <pic:nvPicPr>
                    <pic:cNvPr descr="../diagrams/fig-7-4-sequence-assistant-turn/fig-7-4-sequence-assistant-turn.png" id="438" name="Picture"/>
                    <pic:cNvPicPr>
                      <a:picLocks noChangeArrowheads="1" noChangeAspect="1"/>
                    </pic:cNvPicPr>
                  </pic:nvPicPr>
                  <pic:blipFill>
                    <a:blip r:embed="rId436"/>
                    <a:stretch>
                      <a:fillRect/>
                    </a:stretch>
                  </pic:blipFill>
                  <pic:spPr bwMode="auto">
                    <a:xfrm>
                      <a:off x="0" y="0"/>
                      <a:ext cx="5334000" cy="8034957"/>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39"/>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3" w:name="fig:seq-write"/>
    <w:p>
      <w:pPr>
        <w:pStyle w:val="CaptionedFigure"/>
      </w:pPr>
      <w:r>
        <w:drawing>
          <wp:inline>
            <wp:extent cx="5334000" cy="5859706"/>
            <wp:effectExtent b="0" l="0" r="0" t="0"/>
            <wp:docPr descr="Figure 6.9– Sequence diagram: writing into the document" title="" id="441" name="Picture"/>
            <a:graphic>
              <a:graphicData uri="http://schemas.openxmlformats.org/drawingml/2006/picture">
                <pic:pic>
                  <pic:nvPicPr>
                    <pic:cNvPr descr="../diagrams/fig-7-5-sequence-in-document-write/fig-7-5-sequence-in-document-write.png" id="442" name="Picture"/>
                    <pic:cNvPicPr>
                      <a:picLocks noChangeArrowheads="1" noChangeAspect="1"/>
                    </pic:cNvPicPr>
                  </pic:nvPicPr>
                  <pic:blipFill>
                    <a:blip r:embed="rId440"/>
                    <a:stretch>
                      <a:fillRect/>
                    </a:stretch>
                  </pic:blipFill>
                  <pic:spPr bwMode="auto">
                    <a:xfrm>
                      <a:off x="0" y="0"/>
                      <a:ext cx="5334000" cy="5859706"/>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3"/>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47" w:name="fig:seq-voice"/>
    <w:p>
      <w:pPr>
        <w:pStyle w:val="CaptionedFigure"/>
      </w:pPr>
      <w:r>
        <w:drawing>
          <wp:inline>
            <wp:extent cx="5334000" cy="5761248"/>
            <wp:effectExtent b="0" l="0" r="0" t="0"/>
            <wp:docPr descr="Figure 6.10– Sequence diagram: the voice round trip" title="" id="445" name="Picture"/>
            <a:graphic>
              <a:graphicData uri="http://schemas.openxmlformats.org/drawingml/2006/picture">
                <pic:pic>
                  <pic:nvPicPr>
                    <pic:cNvPr descr="../diagrams/fig-7-6-sequence-voice-round-trip/fig-7-6-sequence-voice-round-trip.png" id="446" name="Picture"/>
                    <pic:cNvPicPr>
                      <a:picLocks noChangeArrowheads="1" noChangeAspect="1"/>
                    </pic:cNvPicPr>
                  </pic:nvPicPr>
                  <pic:blipFill>
                    <a:blip r:embed="rId444"/>
                    <a:stretch>
                      <a:fillRect/>
                    </a:stretch>
                  </pic:blipFill>
                  <pic:spPr bwMode="auto">
                    <a:xfrm>
                      <a:off x="0" y="0"/>
                      <a:ext cx="5334000" cy="5761248"/>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47"/>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48"/>
    <w:bookmarkStart w:id="465"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2" w:name="fig:reposted"/>
    <w:p>
      <w:pPr>
        <w:pStyle w:val="CaptionedFigure"/>
      </w:pPr>
      <w:r>
        <w:drawing>
          <wp:inline>
            <wp:extent cx="4267200" cy="2667000"/>
            <wp:effectExtent b="0" l="0" r="0" t="0"/>
            <wp:docPr descr="Figure 6.11– The Reposted tab of a profile" title="" id="450" name="Picture"/>
            <a:graphic>
              <a:graphicData uri="http://schemas.openxmlformats.org/drawingml/2006/picture">
                <pic:pic>
                  <pic:nvPicPr>
                    <pic:cNvPr descr="../figures/screens/reader-09-reposted-tab.png" id="451" name="Picture"/>
                    <pic:cNvPicPr>
                      <a:picLocks noChangeArrowheads="1" noChangeAspect="1"/>
                    </pic:cNvPicPr>
                  </pic:nvPicPr>
                  <pic:blipFill>
                    <a:blip r:embed="rId44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2"/>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56" w:name="fig:keep-discard"/>
    <w:p>
      <w:pPr>
        <w:pStyle w:val="CaptionedFigure"/>
      </w:pPr>
      <w:r>
        <w:drawing>
          <wp:inline>
            <wp:extent cx="4267200" cy="2667000"/>
            <wp:effectExtent b="0" l="0" r="0" t="0"/>
            <wp:docPr descr="Figure 6.12– A write awaiting Keep or Discard" title="" id="454" name="Picture"/>
            <a:graphic>
              <a:graphicData uri="http://schemas.openxmlformats.org/drawingml/2006/picture">
                <pic:pic>
                  <pic:nvPicPr>
                    <pic:cNvPr descr="../figures/screens/writer-14-ai-keep-discard.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56"/>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0" w:name="fig:rail"/>
    <w:p>
      <w:pPr>
        <w:pStyle w:val="CaptionedFigure"/>
      </w:pPr>
      <w:r>
        <w:drawing>
          <wp:inline>
            <wp:extent cx="4267200" cy="2667000"/>
            <wp:effectExtent b="0" l="0" r="0" t="0"/>
            <wp:docPr descr="Figure 6.13– The live step on the collapsed panel" title="" id="458" name="Picture"/>
            <a:graphic>
              <a:graphicData uri="http://schemas.openxmlformats.org/drawingml/2006/picture">
                <pic:pic>
                  <pic:nvPicPr>
                    <pic:cNvPr descr="../figures/screens/writer-15-ai-rail-live-step.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0"/>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64" w:name="fig:voice"/>
    <w:p>
      <w:pPr>
        <w:pStyle w:val="CaptionedFigure"/>
      </w:pPr>
      <w:r>
        <w:drawing>
          <wp:inline>
            <wp:extent cx="4267200" cy="2106385"/>
            <wp:effectExtent b="0" l="0" r="0" t="0"/>
            <wp:docPr descr="Figure 6.14– Recording a prompt" title="" id="462" name="Picture"/>
            <a:graphic>
              <a:graphicData uri="http://schemas.openxmlformats.org/drawingml/2006/picture">
                <pic:pic>
                  <pic:nvPicPr>
                    <pic:cNvPr descr="../figures/screens/writer-19-voice-recording.png" id="463" name="Picture"/>
                    <pic:cNvPicPr>
                      <a:picLocks noChangeArrowheads="1" noChangeAspect="1"/>
                    </pic:cNvPicPr>
                  </pic:nvPicPr>
                  <pic:blipFill>
                    <a:blip r:embed="rId461"/>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64"/>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65"/>
    <w:bookmarkEnd w:id="466"/>
    <w:bookmarkStart w:id="496" w:name="sec:sprint9"/>
    <w:p>
      <w:pPr>
        <w:pStyle w:val="Heading2"/>
      </w:pPr>
      <w:r>
        <w:rPr>
          <w:rStyle w:val="SectionNumber"/>
        </w:rPr>
        <w:t xml:space="preserve">6.3</w:t>
      </w:r>
      <w:r>
        <w:tab/>
      </w:r>
      <w:r>
        <w:t xml:space="preserve">Sprint 9: Document library and citations</w:t>
      </w:r>
    </w:p>
    <w:bookmarkStart w:id="468"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7"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7"/>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8"/>
    <w:bookmarkStart w:id="473"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72" w:name="fig:uc-s9"/>
    <w:p>
      <w:pPr>
        <w:pStyle w:val="CaptionedFigure"/>
      </w:pPr>
      <w:r>
        <w:drawing>
          <wp:inline>
            <wp:extent cx="5334000" cy="2697863"/>
            <wp:effectExtent b="0" l="0" r="0" t="0"/>
            <wp:docPr descr="Figure 6.15– Use case diagram, Sprint 9" title="" id="470" name="Picture"/>
            <a:graphic>
              <a:graphicData uri="http://schemas.openxmlformats.org/drawingml/2006/picture">
                <pic:pic>
                  <pic:nvPicPr>
                    <pic:cNvPr descr="../diagrams/fig-7-7-use-case-sprint-9/fig-7-7-use-case-sprint-9.png" id="471" name="Picture"/>
                    <pic:cNvPicPr>
                      <a:picLocks noChangeArrowheads="1" noChangeAspect="1"/>
                    </pic:cNvPicPr>
                  </pic:nvPicPr>
                  <pic:blipFill>
                    <a:blip r:embed="rId469"/>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6.15– Use case diagram, Sprint 9</w:t>
      </w:r>
    </w:p>
    <w:bookmarkEnd w:id="472"/>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73"/>
    <w:bookmarkStart w:id="482"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77" w:name="fig:classes-s9"/>
    <w:p>
      <w:pPr>
        <w:pStyle w:val="CaptionedFigure"/>
      </w:pPr>
      <w:r>
        <w:drawing>
          <wp:inline>
            <wp:extent cx="5334000" cy="8863519"/>
            <wp:effectExtent b="0" l="0" r="0" t="0"/>
            <wp:docPr descr="Figure 6.16– Class diagram, Sprint 9" title="" id="475" name="Picture"/>
            <a:graphic>
              <a:graphicData uri="http://schemas.openxmlformats.org/drawingml/2006/picture">
                <pic:pic>
                  <pic:nvPicPr>
                    <pic:cNvPr descr="../diagrams/fig-7-8-classes-sprint-9/fig-7-8-classes-sprint-9.png" id="476" name="Picture"/>
                    <pic:cNvPicPr>
                      <a:picLocks noChangeArrowheads="1" noChangeAspect="1"/>
                    </pic:cNvPicPr>
                  </pic:nvPicPr>
                  <pic:blipFill>
                    <a:blip r:embed="rId474"/>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477"/>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81" w:name="fig:seq-ingest"/>
    <w:p>
      <w:pPr>
        <w:pStyle w:val="CaptionedFigure"/>
      </w:pPr>
      <w:r>
        <w:drawing>
          <wp:inline>
            <wp:extent cx="5334000" cy="7812379"/>
            <wp:effectExtent b="0" l="0" r="0" t="0"/>
            <wp:docPr descr="Figure 6.17– Sequence diagram: document upload and ingestion" title="" id="479" name="Picture"/>
            <a:graphic>
              <a:graphicData uri="http://schemas.openxmlformats.org/drawingml/2006/picture">
                <pic:pic>
                  <pic:nvPicPr>
                    <pic:cNvPr descr="../diagrams/fig-7-9-sequence-document-ingestion/fig-7-9-sequence-document-ingestion.png" id="480" name="Picture"/>
                    <pic:cNvPicPr>
                      <a:picLocks noChangeArrowheads="1" noChangeAspect="1"/>
                    </pic:cNvPicPr>
                  </pic:nvPicPr>
                  <pic:blipFill>
                    <a:blip r:embed="rId478"/>
                    <a:stretch>
                      <a:fillRect/>
                    </a:stretch>
                  </pic:blipFill>
                  <pic:spPr bwMode="auto">
                    <a:xfrm>
                      <a:off x="0" y="0"/>
                      <a:ext cx="5334000" cy="7812379"/>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81"/>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82"/>
    <w:bookmarkStart w:id="495"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86" w:name="fig:documents"/>
    <w:p>
      <w:pPr>
        <w:pStyle w:val="CaptionedFigure"/>
      </w:pPr>
      <w:r>
        <w:drawing>
          <wp:inline>
            <wp:extent cx="4267200" cy="2667000"/>
            <wp:effectExtent b="0" l="0" r="0" t="0"/>
            <wp:docPr descr="Figure 6.18– The document library, one document refused with its reason" title="" id="484" name="Picture"/>
            <a:graphic>
              <a:graphicData uri="http://schemas.openxmlformats.org/drawingml/2006/picture">
                <pic:pic>
                  <pic:nvPicPr>
                    <pic:cNvPr descr="../figures/screens/writer-16-document-library.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86"/>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490" w:name="fig:sources"/>
    <w:p>
      <w:pPr>
        <w:pStyle w:val="CaptionedFigure"/>
      </w:pPr>
      <w:r>
        <w:drawing>
          <wp:inline>
            <wp:extent cx="4267200" cy="2667000"/>
            <wp:effectExtent b="0" l="0" r="0" t="0"/>
            <wp:docPr descr="Figure 6.19– Attaching a document from the Sources tab" title="" id="488" name="Picture"/>
            <a:graphic>
              <a:graphicData uri="http://schemas.openxmlformats.org/drawingml/2006/picture">
                <pic:pic>
                  <pic:nvPicPr>
                    <pic:cNvPr descr="../figures/screens/writer-17-ai-sources-tab.png" id="489" name="Picture"/>
                    <pic:cNvPicPr>
                      <a:picLocks noChangeArrowheads="1" noChangeAspect="1"/>
                    </pic:cNvPicPr>
                  </pic:nvPicPr>
                  <pic:blipFill>
                    <a:blip r:embed="rId4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490"/>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494" w:name="fig:cited"/>
    <w:p>
      <w:pPr>
        <w:pStyle w:val="CaptionedFigure"/>
      </w:pPr>
      <w:r>
        <w:drawing>
          <wp:inline>
            <wp:extent cx="5334000" cy="3333750"/>
            <wp:effectExtent b="0" l="0" r="0" t="0"/>
            <wp:docPr descr="Figure 6.20– A reply citing its source as [Title, p. N]" title="" id="492" name="Picture"/>
            <a:graphic>
              <a:graphicData uri="http://schemas.openxmlformats.org/drawingml/2006/picture">
                <pic:pic>
                  <pic:nvPicPr>
                    <pic:cNvPr descr="../figures/screens/writer-18-ai-cited-reply.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494"/>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5"/>
    <w:bookmarkEnd w:id="496"/>
    <w:bookmarkStart w:id="497"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7"/>
    <w:bookmarkEnd w:id="498"/>
    <w:bookmarkStart w:id="515" w:name="sec:ch7"/>
    <w:p>
      <w:pPr>
        <w:sectPr>
          <w:footnotePr>
            <w:numRestart w:val="eachSect"/>
          </w:footnotePr>
        </w:sectPr>
      </w:pPr>
    </w:p>
    <w:p>
      <w:pPr>
        <w:pStyle w:val="Heading1"/>
      </w:pPr>
      <w:r>
        <w:rPr>
          <w:rStyle w:val="SectionNumber"/>
        </w:rPr>
        <w:t xml:space="preserve">7</w:t>
      </w:r>
      <w:r>
        <w:tab/>
      </w:r>
      <w:r>
        <w:t xml:space="preserve">Evaluation</w:t>
      </w:r>
    </w:p>
    <w:bookmarkStart w:id="499"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9"/>
    <w:bookmarkStart w:id="500"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00"/>
    <w:bookmarkStart w:id="502"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01"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01"/>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02"/>
    <w:bookmarkStart w:id="504"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03"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03"/>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4"/>
    <w:bookmarkStart w:id="506"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5"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5"/>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6"/>
    <w:bookmarkStart w:id="509"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7"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7"/>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8"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8"/>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9"/>
    <w:bookmarkStart w:id="510"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10"/>
    <w:bookmarkStart w:id="513"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11"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11"/>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12"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12"/>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13"/>
    <w:bookmarkStart w:id="514"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4"/>
    <w:bookmarkEnd w:id="515"/>
    <w:bookmarkStart w:id="518"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6"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6"/>
    <w:bookmarkStart w:id="517"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7"/>
    <w:bookmarkEnd w:id="518"/>
    <w:bookmarkStart w:id="607" w:name="references"/>
    <w:p>
      <w:pPr>
        <w:sectPr>
          <w:footnotePr>
            <w:numRestart w:val="eachSect"/>
          </w:footnotePr>
        </w:sectPr>
      </w:pPr>
    </w:p>
    <w:p>
      <w:pPr>
        <w:pStyle w:val="Heading1"/>
      </w:pPr>
      <w:r>
        <w:t xml:space="preserve">References</w:t>
      </w:r>
    </w:p>
    <w:bookmarkStart w:id="606" w:name="refs"/>
    <w:bookmarkStart w:id="520"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9">
        <w:r>
          <w:rPr>
            <w:rStyle w:val="Hyperlink"/>
          </w:rPr>
          <w:t xml:space="preserve">https://www.goldmansachs.com/insights/articles/the-creator-economy-could-approach-half-a-trillion-dollars-by-2027</w:t>
        </w:r>
      </w:hyperlink>
    </w:p>
    <w:bookmarkEnd w:id="520"/>
    <w:bookmarkStart w:id="522"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21">
        <w:r>
          <w:rPr>
            <w:rStyle w:val="Hyperlink"/>
          </w:rPr>
          <w:t xml:space="preserve">https://www.grammarly.com/ai</w:t>
        </w:r>
      </w:hyperlink>
    </w:p>
    <w:bookmarkEnd w:id="522"/>
    <w:bookmarkStart w:id="524"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23">
        <w:r>
          <w:rPr>
            <w:rStyle w:val="Hyperlink"/>
          </w:rPr>
          <w:t xml:space="preserve">https://www.notion.com/product/ai</w:t>
        </w:r>
      </w:hyperlink>
    </w:p>
    <w:bookmarkEnd w:id="524"/>
    <w:bookmarkStart w:id="526"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5">
        <w:r>
          <w:rPr>
            <w:rStyle w:val="Hyperlink"/>
          </w:rPr>
          <w:t xml:space="preserve">https://www.beehiiv.com/features/artificial-intelligence</w:t>
        </w:r>
      </w:hyperlink>
    </w:p>
    <w:bookmarkEnd w:id="526"/>
    <w:bookmarkStart w:id="528"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7">
        <w:r>
          <w:rPr>
            <w:rStyle w:val="Hyperlink"/>
          </w:rPr>
          <w:t xml:space="preserve">https://help.medium.com/hc/en-us/articles/360036691193</w:t>
        </w:r>
      </w:hyperlink>
    </w:p>
    <w:bookmarkEnd w:id="528"/>
    <w:bookmarkStart w:id="530"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9">
        <w:r>
          <w:rPr>
            <w:rStyle w:val="Hyperlink"/>
          </w:rPr>
          <w:t xml:space="preserve">https://substack.com/about</w:t>
        </w:r>
      </w:hyperlink>
    </w:p>
    <w:bookmarkEnd w:id="530"/>
    <w:bookmarkStart w:id="532"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31">
        <w:r>
          <w:rPr>
            <w:rStyle w:val="Hyperlink"/>
          </w:rPr>
          <w:t xml:space="preserve">https://ghost.org/features/</w:t>
        </w:r>
      </w:hyperlink>
    </w:p>
    <w:bookmarkEnd w:id="532"/>
    <w:bookmarkStart w:id="534"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33">
        <w:r>
          <w:rPr>
            <w:rStyle w:val="Hyperlink"/>
          </w:rPr>
          <w:t xml:space="preserve">https://contently.com</w:t>
        </w:r>
      </w:hyperlink>
    </w:p>
    <w:bookmarkEnd w:id="534"/>
    <w:bookmarkStart w:id="536"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5">
        <w:r>
          <w:rPr>
            <w:rStyle w:val="Hyperlink"/>
          </w:rPr>
          <w:t xml:space="preserve">https://www.upwork.com/hire/writers/</w:t>
        </w:r>
      </w:hyperlink>
    </w:p>
    <w:bookmarkEnd w:id="536"/>
    <w:bookmarkStart w:id="538"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7">
        <w:r>
          <w:rPr>
            <w:rStyle w:val="Hyperlink"/>
          </w:rPr>
          <w:t xml:space="preserve">https://blog.google/technology/ai/notebooklm-goes-global-support-for-websites-slides-fact-check/</w:t>
        </w:r>
      </w:hyperlink>
    </w:p>
    <w:bookmarkEnd w:id="538"/>
    <w:bookmarkStart w:id="540"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9">
        <w:r>
          <w:rPr>
            <w:rStyle w:val="Hyperlink"/>
          </w:rPr>
          <w:t xml:space="preserve">https://help.openai.com/en/articles/8555545-file-uploads-faq</w:t>
        </w:r>
      </w:hyperlink>
    </w:p>
    <w:bookmarkEnd w:id="540"/>
    <w:bookmarkStart w:id="542"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41">
        <w:r>
          <w:rPr>
            <w:rStyle w:val="Hyperlink"/>
          </w:rPr>
          <w:t xml:space="preserve">https://www.perplexity.ai/help-center/en/articles/10352961-what-are-spaces</w:t>
        </w:r>
      </w:hyperlink>
    </w:p>
    <w:bookmarkEnd w:id="542"/>
    <w:bookmarkStart w:id="543"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43"/>
    <w:bookmarkStart w:id="545"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4">
        <w:r>
          <w:rPr>
            <w:rStyle w:val="Hyperlink"/>
          </w:rPr>
          <w:t xml:space="preserve">https://agilemanifesto.org</w:t>
        </w:r>
      </w:hyperlink>
    </w:p>
    <w:bookmarkEnd w:id="545"/>
    <w:bookmarkStart w:id="546"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6"/>
    <w:bookmarkStart w:id="548"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7">
        <w:r>
          <w:rPr>
            <w:rStyle w:val="Hyperlink"/>
          </w:rPr>
          <w:t xml:space="preserve">https://scrumguides.org/scrum-guide.html</w:t>
        </w:r>
      </w:hyperlink>
    </w:p>
    <w:bookmarkEnd w:id="548"/>
    <w:bookmarkStart w:id="550"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9">
        <w:r>
          <w:rPr>
            <w:rStyle w:val="Hyperlink"/>
          </w:rPr>
          <w:t xml:space="preserve">https://www.agilebusiness.org/dsdm-project-framework/moscow-prioririsation.html</w:t>
        </w:r>
      </w:hyperlink>
    </w:p>
    <w:bookmarkEnd w:id="550"/>
    <w:bookmarkStart w:id="551"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51"/>
    <w:bookmarkStart w:id="553"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52">
        <w:r>
          <w:rPr>
            <w:rStyle w:val="Hyperlink"/>
          </w:rPr>
          <w:t xml:space="preserve">https://www.omg.org/spec/UML/2.5.1</w:t>
        </w:r>
      </w:hyperlink>
    </w:p>
    <w:bookmarkEnd w:id="553"/>
    <w:bookmarkStart w:id="555"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4">
        <w:r>
          <w:rPr>
            <w:rStyle w:val="Hyperlink"/>
          </w:rPr>
          <w:t xml:space="preserve">https://cheatsheetseries.owasp.org/cheatsheets/Password_Storage_Cheat_Sheet.html</w:t>
        </w:r>
      </w:hyperlink>
    </w:p>
    <w:bookmarkEnd w:id="555"/>
    <w:bookmarkStart w:id="557"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6">
        <w:r>
          <w:rPr>
            <w:rStyle w:val="Hyperlink"/>
          </w:rPr>
          <w:t xml:space="preserve">10.17487/RFC7519</w:t>
        </w:r>
      </w:hyperlink>
      <w:r>
        <w:t xml:space="preserve">.</w:t>
      </w:r>
    </w:p>
    <w:bookmarkEnd w:id="557"/>
    <w:bookmarkStart w:id="559"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8">
        <w:r>
          <w:rPr>
            <w:rStyle w:val="Hyperlink"/>
          </w:rPr>
          <w:t xml:space="preserve">10.1109/TPAMI.2018.2889473</w:t>
        </w:r>
      </w:hyperlink>
      <w:r>
        <w:t xml:space="preserve">.</w:t>
      </w:r>
    </w:p>
    <w:bookmarkEnd w:id="559"/>
    <w:bookmarkStart w:id="561"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60">
        <w:r>
          <w:rPr>
            <w:rStyle w:val="Hyperlink"/>
          </w:rPr>
          <w:t xml:space="preserve">https://www.postgresql.org/docs/16/textsearch.html</w:t>
        </w:r>
      </w:hyperlink>
    </w:p>
    <w:bookmarkEnd w:id="561"/>
    <w:bookmarkStart w:id="563"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62">
        <w:r>
          <w:rPr>
            <w:rStyle w:val="Hyperlink"/>
          </w:rPr>
          <w:t xml:space="preserve">https://docs.docker.com/compose/</w:t>
        </w:r>
      </w:hyperlink>
    </w:p>
    <w:bookmarkEnd w:id="563"/>
    <w:bookmarkStart w:id="565"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4">
        <w:r>
          <w:rPr>
            <w:rStyle w:val="Hyperlink"/>
          </w:rPr>
          <w:t xml:space="preserve">https://playwright.dev/docs/intro</w:t>
        </w:r>
      </w:hyperlink>
    </w:p>
    <w:bookmarkEnd w:id="565"/>
    <w:bookmarkStart w:id="567"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6">
        <w:r>
          <w:rPr>
            <w:rStyle w:val="Hyperlink"/>
          </w:rPr>
          <w:t xml:space="preserve">https://nextjs.org/docs</w:t>
        </w:r>
      </w:hyperlink>
    </w:p>
    <w:bookmarkEnd w:id="567"/>
    <w:bookmarkStart w:id="569"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8">
        <w:r>
          <w:rPr>
            <w:rStyle w:val="Hyperlink"/>
          </w:rPr>
          <w:t xml:space="preserve">https://2024.stateofjs.com/en-US/libraries/</w:t>
        </w:r>
      </w:hyperlink>
    </w:p>
    <w:bookmarkEnd w:id="569"/>
    <w:bookmarkStart w:id="571"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70">
        <w:r>
          <w:rPr>
            <w:rStyle w:val="Hyperlink"/>
          </w:rPr>
          <w:t xml:space="preserve">https://tiptap.dev/docs</w:t>
        </w:r>
      </w:hyperlink>
    </w:p>
    <w:bookmarkEnd w:id="571"/>
    <w:bookmarkStart w:id="573"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72">
        <w:r>
          <w:rPr>
            <w:rStyle w:val="Hyperlink"/>
          </w:rPr>
          <w:t xml:space="preserve">https://ai-sdk.dev/docs</w:t>
        </w:r>
      </w:hyperlink>
    </w:p>
    <w:bookmarkEnd w:id="573"/>
    <w:bookmarkStart w:id="575"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4">
        <w:r>
          <w:rPr>
            <w:rStyle w:val="Hyperlink"/>
          </w:rPr>
          <w:t xml:space="preserve">https://docs.nestjs.com</w:t>
        </w:r>
      </w:hyperlink>
    </w:p>
    <w:bookmarkEnd w:id="575"/>
    <w:bookmarkStart w:id="577"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6">
        <w:r>
          <w:rPr>
            <w:rStyle w:val="Hyperlink"/>
          </w:rPr>
          <w:t xml:space="preserve">https://www.techempower.com/benchmarks/</w:t>
        </w:r>
      </w:hyperlink>
    </w:p>
    <w:bookmarkEnd w:id="577"/>
    <w:bookmarkStart w:id="579"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8">
        <w:r>
          <w:rPr>
            <w:rStyle w:val="Hyperlink"/>
          </w:rPr>
          <w:t xml:space="preserve">https://github.com/pgvector/pgvector</w:t>
        </w:r>
      </w:hyperlink>
    </w:p>
    <w:bookmarkEnd w:id="579"/>
    <w:bookmarkStart w:id="581"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80">
        <w:r>
          <w:rPr>
            <w:rStyle w:val="Hyperlink"/>
          </w:rPr>
          <w:t xml:space="preserve">10.1016/j.is.2019.02.006</w:t>
        </w:r>
      </w:hyperlink>
      <w:r>
        <w:t xml:space="preserve">.</w:t>
      </w:r>
    </w:p>
    <w:bookmarkEnd w:id="581"/>
    <w:bookmarkStart w:id="583"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82">
        <w:r>
          <w:rPr>
            <w:rStyle w:val="Hyperlink"/>
          </w:rPr>
          <w:t xml:space="preserve">https://orm.drizzle.team/docs/overview</w:t>
        </w:r>
      </w:hyperlink>
    </w:p>
    <w:bookmarkEnd w:id="583"/>
    <w:bookmarkStart w:id="585"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4">
        <w:r>
          <w:rPr>
            <w:rStyle w:val="Hyperlink"/>
          </w:rPr>
          <w:t xml:space="preserve">https://docs.bullmq.io</w:t>
        </w:r>
      </w:hyperlink>
    </w:p>
    <w:bookmarkEnd w:id="585"/>
    <w:bookmarkStart w:id="587"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6">
        <w:r>
          <w:rPr>
            <w:rStyle w:val="Hyperlink"/>
          </w:rPr>
          <w:t xml:space="preserve">10.17487/RFC6749</w:t>
        </w:r>
      </w:hyperlink>
      <w:r>
        <w:t xml:space="preserve">.</w:t>
      </w:r>
    </w:p>
    <w:bookmarkEnd w:id="587"/>
    <w:bookmarkStart w:id="589"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8">
        <w:r>
          <w:rPr>
            <w:rStyle w:val="Hyperlink"/>
          </w:rPr>
          <w:t xml:space="preserve">https://console.groq.com/docs/models</w:t>
        </w:r>
      </w:hyperlink>
    </w:p>
    <w:bookmarkEnd w:id="589"/>
    <w:bookmarkStart w:id="591"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90">
        <w:r>
          <w:rPr>
            <w:rStyle w:val="Hyperlink"/>
          </w:rPr>
          <w:t xml:space="preserve">https://ai.google.dev/gemini-api/docs/embeddings</w:t>
        </w:r>
      </w:hyperlink>
    </w:p>
    <w:bookmarkEnd w:id="591"/>
    <w:bookmarkStart w:id="593"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92">
        <w:r>
          <w:rPr>
            <w:rStyle w:val="Hyperlink"/>
          </w:rPr>
          <w:t xml:space="preserve">10.1145/1571941.1572114</w:t>
        </w:r>
      </w:hyperlink>
      <w:r>
        <w:t xml:space="preserve">.</w:t>
      </w:r>
    </w:p>
    <w:bookmarkEnd w:id="593"/>
    <w:bookmarkStart w:id="594"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4"/>
    <w:bookmarkStart w:id="595"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5"/>
    <w:bookmarkStart w:id="596"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6"/>
    <w:bookmarkStart w:id="597"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7"/>
    <w:bookmarkStart w:id="599"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8">
        <w:r>
          <w:rPr>
            <w:rStyle w:val="Hyperlink"/>
          </w:rPr>
          <w:t xml:space="preserve">10.1145/582415.582418</w:t>
        </w:r>
      </w:hyperlink>
      <w:r>
        <w:t xml:space="preserve">.</w:t>
      </w:r>
    </w:p>
    <w:bookmarkEnd w:id="599"/>
    <w:bookmarkStart w:id="601"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00">
        <w:r>
          <w:rPr>
            <w:rStyle w:val="Hyperlink"/>
          </w:rPr>
          <w:t xml:space="preserve">https://developer.chrome.com/docs/lighthouse/overview</w:t>
        </w:r>
      </w:hyperlink>
    </w:p>
    <w:bookmarkEnd w:id="601"/>
    <w:bookmarkStart w:id="603"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02">
        <w:r>
          <w:rPr>
            <w:rStyle w:val="Hyperlink"/>
          </w:rPr>
          <w:t xml:space="preserve">https://github.com/dequelabs/axe-core</w:t>
        </w:r>
      </w:hyperlink>
    </w:p>
    <w:bookmarkEnd w:id="603"/>
    <w:bookmarkStart w:id="605"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4">
        <w:r>
          <w:rPr>
            <w:rStyle w:val="Hyperlink"/>
          </w:rPr>
          <w:t xml:space="preserve">https://www.w3.org/TR/WCAG22/</w:t>
        </w:r>
      </w:hyperlink>
    </w:p>
    <w:bookmarkEnd w:id="605"/>
    <w:bookmarkEnd w:id="606"/>
    <w:bookmarkEnd w:id="607"/>
    <w:bookmarkStart w:id="614"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8"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8"/>
    <w:bookmarkStart w:id="609"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9"/>
    <w:bookmarkStart w:id="610"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10"/>
    <w:bookmarkStart w:id="611"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11"/>
    <w:bookmarkStart w:id="612"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12"/>
    <w:bookmarkStart w:id="613"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13"/>
    <w:bookmarkEnd w:id="614"/>
    <w:bookmarkStart w:id="615"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88" Target="media/rId388.png" /><Relationship Type="http://schemas.openxmlformats.org/officeDocument/2006/relationships/image" Id="rId318" Target="media/rId318.png" /><Relationship Type="http://schemas.openxmlformats.org/officeDocument/2006/relationships/image" Id="rId401" Target="media/rId401.png" /><Relationship Type="http://schemas.openxmlformats.org/officeDocument/2006/relationships/image" Id="rId406" Target="media/rId406.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69" Target="media/rId469.png" /><Relationship Type="http://schemas.openxmlformats.org/officeDocument/2006/relationships/image" Id="rId474" Target="media/rId474.png" /><Relationship Type="http://schemas.openxmlformats.org/officeDocument/2006/relationships/image" Id="rId478" Target="media/rId478.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49" Target="media/rId449.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461" Target="media/rId461.png" /><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2026-10-13T12:08:00Z</dcterms:created>
  <dcterms:modified xsi:type="dcterms:W3CDTF">2026-10-13T12:08:00Z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