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2.png" ContentType="image/png"/>
  <Override PartName="/word/media/rId57.png" ContentType="image/png"/>
  <Override PartName="/word/media/rId33.png" ContentType="image/png"/>
  <Override PartName="/word/media/rId65.png" ContentType="image/png"/>
  <Override PartName="/word/media/rId90.png" ContentType="image/png"/>
  <Override PartName="/word/media/rId95.png" ContentType="image/png"/>
  <Override PartName="/word/media/rId101.png" ContentType="image/png"/>
  <Override PartName="/word/media/rId106.png" ContentType="image/png"/>
  <Override PartName="/word/media/rId116.png" ContentType="image/png"/>
  <Override PartName="/word/media/rId122.png" ContentType="image/png"/>
  <Override PartName="/word/media/rId126.png" ContentType="image/png"/>
  <Override PartName="/word/media/rId159.png" ContentType="image/png"/>
  <Override PartName="/word/media/rId164.png" ContentType="image/png"/>
  <Override PartName="/word/media/rId168.png" ContentType="image/png"/>
  <Override PartName="/word/media/rId204.png" ContentType="image/png"/>
  <Override PartName="/word/media/rId209.png" ContentType="image/png"/>
  <Override PartName="/word/media/rId213.png" ContentType="image/png"/>
  <Override PartName="/word/media/rId268.png" ContentType="image/png"/>
  <Override PartName="/word/media/rId255.png" ContentType="image/png"/>
  <Override PartName="/word/media/rId260.png" ContentType="image/png"/>
  <Override PartName="/word/media/rId272.png" ContentType="image/png"/>
  <Override PartName="/word/media/rId264.png" ContentType="image/png"/>
  <Override PartName="/word/media/rId218.png" ContentType="image/png"/>
  <Override PartName="/word/media/rId292.png" ContentType="image/png"/>
  <Override PartName="/word/media/rId298.png" ContentType="image/png"/>
  <Override PartName="/word/media/rId302.png" ContentType="image/png"/>
  <Override PartName="/word/media/rId306.png" ContentType="image/png"/>
  <Override PartName="/word/media/rId310.png" ContentType="image/png"/>
  <Override PartName="/word/media/rId314.png" ContentType="image/png"/>
  <Override PartName="/word/media/rId392.png" ContentType="image/png"/>
  <Override PartName="/word/media/rId318.png" ContentType="image/png"/>
  <Override PartName="/word/media/rId405.png" ContentType="image/png"/>
  <Override PartName="/word/media/rId410.png" ContentType="image/png"/>
  <Override PartName="/word/media/rId435.png" ContentType="image/png"/>
  <Override PartName="/word/media/rId440.png" ContentType="image/png"/>
  <Override PartName="/word/media/rId444.png" ContentType="image/png"/>
  <Override PartName="/word/media/rId448.png" ContentType="image/png"/>
  <Override PartName="/word/media/rId469.png" ContentType="image/png"/>
  <Override PartName="/word/media/rId474.png" ContentType="image/png"/>
  <Override PartName="/word/media/rId478.png" ContentType="image/png"/>
  <Override PartName="/word/media/rId371.png" ContentType="image/png"/>
  <Override PartName="/word/media/rId375.png" ContentType="image/png"/>
  <Override PartName="/word/media/rId379.png" ContentType="image/png"/>
  <Override PartName="/word/media/rId383.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Override PartName="/word/media/rId323.png" ContentType="image/png"/>
  <Override PartName="/word/media/rId243.png" ContentType="image/png"/>
  <Override PartName="/word/media/rId359.png" ContentType="image/png"/>
  <Override PartName="/word/media/rId277.png" ContentType="image/png"/>
  <Override PartName="/word/media/rId355.png" ContentType="image/png"/>
  <Override PartName="/word/media/rId335.png" ContentType="image/png"/>
  <Override PartName="/word/media/rId339.png" ContentType="image/png"/>
  <Override PartName="/word/media/rId343.png" ContentType="image/png"/>
  <Override PartName="/word/media/rId347.png" ContentType="image/png"/>
  <Override PartName="/word/media/rId331.png" ContentType="image/png"/>
  <Override PartName="/word/media/rId247.png" ContentType="image/png"/>
  <Override PartName="/word/media/rId281.png" ContentType="image/png"/>
  <Override PartName="/word/media/rId351.png" ContentType="image/png"/>
  <Override PartName="/word/media/rId223.png" ContentType="image/png"/>
  <Override PartName="/word/media/rId327.png" ContentType="image/png"/>
  <Override PartName="/word/media/rId151.png" ContentType="image/png"/>
  <Override PartName="/word/media/rId415.png" ContentType="image/png"/>
  <Override PartName="/word/media/rId419.png" ContentType="image/png"/>
  <Override PartName="/word/media/rId423.png" ContentType="image/png"/>
  <Override PartName="/word/media/rId427.png" ContentType="image/png"/>
  <Override PartName="/word/media/rId453.png" ContentType="image/png"/>
  <Override PartName="/word/media/rId231.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193.png" ContentType="image/png"/>
  <Override PartName="/word/media/rId363.png" ContentType="image/png"/>
  <Override PartName="/word/media/rId239.png" ContentType="image/png"/>
  <Override PartName="/word/media/rId367.png" ContentType="image/png"/>
  <Override PartName="/word/media/rId227.png" ContentType="image/png"/>
  <Override PartName="/word/media/rId235.png" ContentType="image/png"/>
  <Override PartName="/word/media/rId457.png" ContentType="image/png"/>
  <Override PartName="/word/media/rId461.png" ContentType="image/png"/>
  <Override PartName="/word/media/rId483.png" ContentType="image/png"/>
  <Override PartName="/word/media/rId487.png" ContentType="image/png"/>
  <Override PartName="/word/media/rId4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TEK-UP University</w:t>
      </w:r>
    </w:p>
    <w:p>
      <w:pPr>
        <w:pStyle w:val="BodyText"/>
      </w:pPr>
      <w:r>
        <w:rPr>
          <w:b/>
          <w:bCs/>
        </w:rPr>
        <w:t xml:space="preserve">GLSI (Software Engineering and Information Systems)</w:t>
      </w:r>
    </w:p>
    <w:p>
      <w:pPr>
        <w:pStyle w:val="BodyText"/>
      </w:pPr>
      <w:r>
        <w:t xml:space="preserve"> </w:t>
      </w:r>
    </w:p>
    <w:p>
      <w:pPr>
        <w:pStyle w:val="BodyText"/>
      </w:pPr>
      <w:r>
        <w:rPr>
          <w:b/>
          <w:bCs/>
        </w:rPr>
        <w:t xml:space="preserve">End-of-Studies Project Report</w:t>
      </w:r>
    </w:p>
    <w:p>
      <w:pPr>
        <w:pStyle w:val="BodyText"/>
      </w:pPr>
      <w:r>
        <w:t xml:space="preserve">Submitted in partial fulfilment of the requirements for the degree of</w:t>
      </w:r>
      <w:r>
        <w:t xml:space="preserve"> </w:t>
      </w:r>
      <w:r>
        <w:rPr>
          <w:b/>
          <w:bCs/>
        </w:rPr>
        <w:t xml:space="preserve">National Engineering Diploma in Computer Science (GLSI)</w:t>
      </w:r>
    </w:p>
    <w:p>
      <w:pPr>
        <w:pStyle w:val="BodyText"/>
      </w:pPr>
      <w:r>
        <w:t xml:space="preserve"> </w:t>
      </w:r>
    </w:p>
    <w:p>
      <w:pPr>
        <w:pStyle w:val="BodyText"/>
      </w:pPr>
      <w:r>
        <w:rPr>
          <w:b/>
          <w:bCs/>
        </w:rPr>
        <w:t xml:space="preserve">Inkwell.ai</w:t>
      </w:r>
    </w:p>
    <w:p>
      <w:pPr>
        <w:pStyle w:val="BodyText"/>
      </w:pPr>
      <w:r>
        <w:rPr>
          <w:b/>
          <w:bCs/>
        </w:rPr>
        <w:t xml:space="preserve">An AI-powered writing marketplace connecting independent writers and magazine publishers</w:t>
      </w:r>
    </w:p>
    <w:p>
      <w:pPr>
        <w:pStyle w:val="BodyText"/>
      </w:pPr>
      <w:r>
        <w:t xml:space="preserve"> </w:t>
      </w:r>
    </w:p>
    <w:p>
      <w:pPr>
        <w:pStyle w:val="BodyText"/>
      </w:pPr>
      <w:r>
        <w:t xml:space="preserve">Carried out by:</w:t>
      </w:r>
      <w:r>
        <w:t xml:space="preserve"> </w:t>
      </w:r>
      <w:r>
        <w:rPr>
          <w:b/>
          <w:bCs/>
        </w:rPr>
        <w:t xml:space="preserve">Oussama Bejaoui</w:t>
      </w:r>
    </w:p>
    <w:p>
      <w:pPr>
        <w:pStyle w:val="BodyText"/>
      </w:pPr>
      <w:r>
        <w:t xml:space="preserve">Academic supervisor:</w:t>
      </w:r>
      <w:r>
        <w:t xml:space="preserve"> </w:t>
      </w:r>
      <w:r>
        <w:rPr>
          <w:b/>
          <w:bCs/>
        </w:rPr>
        <w:t xml:space="preserve">Mr. Bilel Zemzem</w:t>
      </w:r>
    </w:p>
    <w:p>
      <w:pPr>
        <w:pStyle w:val="BodyText"/>
      </w:pPr>
      <w:r>
        <w:t xml:space="preserve">Professional supervisor:</w:t>
      </w:r>
      <w:r>
        <w:t xml:space="preserve"> </w:t>
      </w:r>
      <w:r>
        <w:rPr>
          <w:b/>
          <w:bCs/>
        </w:rPr>
        <w:t xml:space="preserve">Mr. Ramzy Chridi</w:t>
      </w:r>
    </w:p>
    <w:p>
      <w:pPr>
        <w:pStyle w:val="BodyText"/>
      </w:pPr>
      <w:r>
        <w:t xml:space="preserve">Host organisation:</w:t>
      </w:r>
      <w:r>
        <w:t xml:space="preserve"> </w:t>
      </w:r>
      <w:r>
        <w:rPr>
          <w:b/>
          <w:bCs/>
        </w:rPr>
        <w:t xml:space="preserve">Intuitiv Group</w:t>
      </w:r>
    </w:p>
    <w:p>
      <w:pPr>
        <w:pStyle w:val="BodyText"/>
      </w:pPr>
      <w:r>
        <w:t xml:space="preserve"> </w:t>
      </w:r>
    </w:p>
    <w:p>
      <w:pPr>
        <w:pStyle w:val="BodyText"/>
      </w:pPr>
      <w:r>
        <w:t xml:space="preserve">Project period:</w:t>
      </w:r>
      <w:r>
        <w:t xml:space="preserve"> </w:t>
      </w:r>
      <w:r>
        <w:rPr>
          <w:b/>
          <w:bCs/>
        </w:rPr>
        <w:t xml:space="preserve">1 February 2026 – 31 July 2026</w:t>
      </w:r>
    </w:p>
    <w:p>
      <w:pPr>
        <w:pStyle w:val="BodyText"/>
      </w:pPr>
      <w:r>
        <w:t xml:space="preserve">Academic year</w:t>
      </w:r>
      <w:r>
        <w:t xml:space="preserve"> </w:t>
      </w:r>
      <w:r>
        <w:rPr>
          <w:b/>
          <w:bCs/>
        </w:rPr>
        <w:t xml:space="preserve">2025–2026</w:t>
      </w:r>
    </w:p>
    <w:bookmarkStart w:id="20" w:name="acknowledgements"/>
    <w:p>
      <w:pPr>
        <w:sectPr>
          <w:footnotePr>
            <w:numRestart w:val="eachSect"/>
          </w:footnotePr>
        </w:sectPr>
      </w:pPr>
    </w:p>
    <w:p>
      <w:pPr>
        <w:pStyle w:val="Heading1"/>
      </w:pPr>
      <w:r>
        <w:t xml:space="preserve">Acknowledgements</w:t>
      </w:r>
    </w:p>
    <w:p>
      <w:pPr>
        <w:pStyle w:val="FirstParagraph"/>
      </w:pPr>
      <w:r>
        <w:t xml:space="preserve">I would like to express my sincere gratitude to my academic supervisor,</w:t>
      </w:r>
      <w:r>
        <w:t xml:space="preserve"> </w:t>
      </w:r>
      <w:r>
        <w:rPr>
          <w:b/>
          <w:bCs/>
        </w:rPr>
        <w:t xml:space="preserve">Mr. Bilel Zemzem</w:t>
      </w:r>
      <w:r>
        <w:t xml:space="preserve">, for his guidance, his availability and his valuable advice</w:t>
      </w:r>
      <w:r>
        <w:t xml:space="preserve"> </w:t>
      </w:r>
      <w:r>
        <w:t xml:space="preserve">throughout this project, and for the rigour he encouraged in both the work and this</w:t>
      </w:r>
      <w:r>
        <w:t xml:space="preserve"> </w:t>
      </w:r>
      <w:r>
        <w:t xml:space="preserve">report.</w:t>
      </w:r>
    </w:p>
    <w:p>
      <w:pPr>
        <w:pStyle w:val="BodyText"/>
      </w:pPr>
      <w:r>
        <w:t xml:space="preserve">I am equally grateful to my professional supervisor,</w:t>
      </w:r>
      <w:r>
        <w:t xml:space="preserve"> </w:t>
      </w:r>
      <w:r>
        <w:rPr>
          <w:b/>
          <w:bCs/>
        </w:rPr>
        <w:t xml:space="preserve">Mr. Ramzy Chridi</w:t>
      </w:r>
      <w:r>
        <w:t xml:space="preserve">, and to the</w:t>
      </w:r>
      <w:r>
        <w:t xml:space="preserve"> </w:t>
      </w:r>
      <w:r>
        <w:t xml:space="preserve">whole team at</w:t>
      </w:r>
      <w:r>
        <w:t xml:space="preserve"> </w:t>
      </w:r>
      <w:r>
        <w:rPr>
          <w:b/>
          <w:bCs/>
        </w:rPr>
        <w:t xml:space="preserve">Intuitiv Group</w:t>
      </w:r>
      <w:r>
        <w:t xml:space="preserve">, for welcoming me, for the trust they placed in me</w:t>
      </w:r>
      <w:r>
        <w:t xml:space="preserve"> </w:t>
      </w:r>
      <w:r>
        <w:t xml:space="preserve">and for the time they gave to following the project and sharing their experience.</w:t>
      </w:r>
    </w:p>
    <w:p>
      <w:pPr>
        <w:pStyle w:val="BodyText"/>
      </w:pPr>
      <w:r>
        <w:t xml:space="preserve">My thanks also go to the members of the jury for the honour they do me in examining</w:t>
      </w:r>
      <w:r>
        <w:t xml:space="preserve"> </w:t>
      </w:r>
      <w:r>
        <w:t xml:space="preserve">this work, and to all the teaching staff of</w:t>
      </w:r>
      <w:r>
        <w:t xml:space="preserve"> </w:t>
      </w:r>
      <w:r>
        <w:rPr>
          <w:b/>
          <w:bCs/>
        </w:rPr>
        <w:t xml:space="preserve">TEK-UP University</w:t>
      </w:r>
      <w:r>
        <w:t xml:space="preserve"> </w:t>
      </w:r>
      <w:r>
        <w:t xml:space="preserve">for the knowledge</w:t>
      </w:r>
      <w:r>
        <w:t xml:space="preserve"> </w:t>
      </w:r>
      <w:r>
        <w:t xml:space="preserve">and support they have given me throughout my studies.</w:t>
      </w:r>
    </w:p>
    <w:p>
      <w:pPr>
        <w:pStyle w:val="BodyText"/>
      </w:pPr>
      <w:r>
        <w:t xml:space="preserve">Finally, I thank my family and my friends for their constant encouragement and</w:t>
      </w:r>
      <w:r>
        <w:t xml:space="preserve"> </w:t>
      </w:r>
      <w:r>
        <w:t xml:space="preserve">patience, without which this work would not have been possible.</w:t>
      </w:r>
    </w:p>
    <w:bookmarkEnd w:id="20"/>
    <w:bookmarkStart w:id="21" w:name="abstract"/>
    <w:p>
      <w:pPr>
        <w:sectPr>
          <w:footnotePr>
            <w:numRestart w:val="eachSect"/>
          </w:footnotePr>
        </w:sectPr>
      </w:pPr>
    </w:p>
    <w:p>
      <w:pPr>
        <w:pStyle w:val="Heading1"/>
      </w:pPr>
      <w:r>
        <w:t xml:space="preserve">Abstract</w:t>
      </w:r>
    </w:p>
    <w:p>
      <w:pPr>
        <w:pStyle w:val="FirstParagraph"/>
      </w:pPr>
      <w:r>
        <w:t xml:space="preserve">Independent writers have tools to publish but few ways to be paid for quality, and</w:t>
      </w:r>
      <w:r>
        <w:t xml:space="preserve"> </w:t>
      </w:r>
      <w:r>
        <w:t xml:space="preserve">magazines that want to commission them have no objective way to judge a writer before</w:t>
      </w:r>
      <w:r>
        <w:t xml:space="preserve"> </w:t>
      </w:r>
      <w:r>
        <w:t xml:space="preserve">buying. This report presents</w:t>
      </w:r>
      <w:r>
        <w:t xml:space="preserve"> </w:t>
      </w:r>
      <w:r>
        <w:rPr>
          <w:b/>
          <w:bCs/>
        </w:rPr>
        <w:t xml:space="preserve">Inkwell.ai</w:t>
      </w:r>
      <w:r>
        <w:t xml:space="preserve">, a two-sided web platform that addresses</w:t>
      </w:r>
      <w:r>
        <w:t xml:space="preserve"> </w:t>
      </w:r>
      <w:r>
        <w:t xml:space="preserve">both sides. Writers draft in a rich-text editor beside an AI assistant grounded in</w:t>
      </w:r>
      <w:r>
        <w:t xml:space="preserve"> </w:t>
      </w:r>
      <w:r>
        <w:t xml:space="preserve">their own published work and in reference documents they upload; it answers in a</w:t>
      </w:r>
      <w:r>
        <w:t xml:space="preserve"> </w:t>
      </w:r>
      <w:r>
        <w:t xml:space="preserve">panel or writes directly into the document, cites its sources by page, and accepts</w:t>
      </w:r>
      <w:r>
        <w:t xml:space="preserve"> </w:t>
      </w:r>
      <w:r>
        <w:t xml:space="preserve">spoken prompts. Every published article feeds an event-based analytics pipeline whose</w:t>
      </w:r>
      <w:r>
        <w:t xml:space="preserve"> </w:t>
      </w:r>
      <w:r>
        <w:t xml:space="preserve">audience, content and quality signals, together with AI-generated portfolio insights,</w:t>
      </w:r>
      <w:r>
        <w:t xml:space="preserve"> </w:t>
      </w:r>
      <w:r>
        <w:t xml:space="preserve">form an evaluation report that magazines use to decide. Magazines subscribe, receive</w:t>
      </w:r>
      <w:r>
        <w:t xml:space="preserve"> </w:t>
      </w:r>
      <w:r>
        <w:t xml:space="preserve">monthly credits, preview an article for 10% of its price and buy the remainder for</w:t>
      </w:r>
      <w:r>
        <w:t xml:space="preserve"> </w:t>
      </w:r>
      <w:r>
        <w:t xml:space="preserve">exclusive republication rights, every credit movement being recorded in a ledger whose</w:t>
      </w:r>
      <w:r>
        <w:t xml:space="preserve"> </w:t>
      </w:r>
      <w:r>
        <w:t xml:space="preserve">invariants are tested after each operation.</w:t>
      </w:r>
    </w:p>
    <w:p>
      <w:pPr>
        <w:pStyle w:val="BodyText"/>
      </w:pPr>
      <w:r>
        <w:t xml:space="preserve">The platform was built over nine two-week Scrum sprints grouped into four releases,</w:t>
      </w:r>
      <w:r>
        <w:t xml:space="preserve"> </w:t>
      </w:r>
      <w:r>
        <w:t xml:space="preserve">with a Next.js 16 frontend, a NestJS 11 backend and worker, PostgreSQL 16 with</w:t>
      </w:r>
      <w:r>
        <w:t xml:space="preserve"> </w:t>
      </w:r>
      <w:r>
        <w:t xml:space="preserve">pgvector, Redis and BullMQ, MinIO object storage and nginx, all containerised with</w:t>
      </w:r>
      <w:r>
        <w:t xml:space="preserve"> </w:t>
      </w:r>
      <w:r>
        <w:t xml:space="preserve">Docker Compose, and with Groq and Gemini models orchestrated through the Vercel AI SDK.</w:t>
      </w:r>
      <w:r>
        <w:t xml:space="preserve"> </w:t>
      </w:r>
      <w:r>
        <w:t xml:space="preserve">The backend suite counts 796 passing tests. Measured on a labelled set, retrieval</w:t>
      </w:r>
      <w:r>
        <w:t xml:space="preserve"> </w:t>
      </w:r>
      <w:r>
        <w:t xml:space="preserve">returns a relevant passage in its top five for 89% of questions, hybrid search keeps</w:t>
      </w:r>
      <w:r>
        <w:t xml:space="preserve"> </w:t>
      </w:r>
      <w:r>
        <w:t xml:space="preserve">every relevant article in its top ten even for paraphrased queries that defeat keyword</w:t>
      </w:r>
      <w:r>
        <w:t xml:space="preserve"> </w:t>
      </w:r>
      <w:r>
        <w:t xml:space="preserve">search, and the publish-time moderation classifier reaches a precision of 0.93 and a</w:t>
      </w:r>
      <w:r>
        <w:t xml:space="preserve"> </w:t>
      </w:r>
      <w:r>
        <w:t xml:space="preserve">recall of 1.00.</w:t>
      </w:r>
    </w:p>
    <w:p>
      <w:pPr>
        <w:pStyle w:val="BodyText"/>
      </w:pPr>
      <w:r>
        <w:rPr>
          <w:b/>
          <w:bCs/>
        </w:rPr>
        <w:t xml:space="preserve">Keywords:</w:t>
      </w:r>
      <w:r>
        <w:t xml:space="preserve"> </w:t>
      </w:r>
      <w:r>
        <w:t xml:space="preserve">writing marketplace, AI-assisted writing, retrieval-augmented generation,</w:t>
      </w:r>
      <w:r>
        <w:t xml:space="preserve"> </w:t>
      </w:r>
      <w:r>
        <w:t xml:space="preserve">hybrid search, pgvector, analytics, article licensing, Scrum, NestJS, Next.js.</w:t>
      </w:r>
    </w:p>
    <w:bookmarkEnd w:id="21"/>
    <w:bookmarkStart w:id="22" w:name="résumé"/>
    <w:p>
      <w:pPr>
        <w:sectPr>
          <w:footnotePr>
            <w:numRestart w:val="eachSect"/>
          </w:footnotePr>
        </w:sectPr>
      </w:pPr>
    </w:p>
    <w:p>
      <w:pPr>
        <w:pStyle w:val="Heading1"/>
      </w:pPr>
      <w:r>
        <w:t xml:space="preserve">Résumé</w:t>
      </w:r>
    </w:p>
    <w:p>
      <w:pPr>
        <w:pStyle w:val="FirstParagraph"/>
      </w:pPr>
      <w:r>
        <w:t xml:space="preserve">Les rédacteurs indépendants disposent d’outils pour publier, mais de peu de moyens</w:t>
      </w:r>
      <w:r>
        <w:t xml:space="preserve"> </w:t>
      </w:r>
      <w:r>
        <w:t xml:space="preserve">d’être rémunérés pour la qualité de leur travail, et les magazines qui souhaitent leur</w:t>
      </w:r>
      <w:r>
        <w:t xml:space="preserve"> </w:t>
      </w:r>
      <w:r>
        <w:t xml:space="preserve">confier des articles n’ont aucun moyen objectif d’évaluer un rédacteur avant d’acheter.</w:t>
      </w:r>
      <w:r>
        <w:t xml:space="preserve"> </w:t>
      </w:r>
      <w:r>
        <w:t xml:space="preserve">Ce rapport présente</w:t>
      </w:r>
      <w:r>
        <w:t xml:space="preserve"> </w:t>
      </w:r>
      <w:r>
        <w:rPr>
          <w:b/>
          <w:bCs/>
        </w:rPr>
        <w:t xml:space="preserve">Inkwell.ai</w:t>
      </w:r>
      <w:r>
        <w:t xml:space="preserve">, une plateforme web biface qui répond aux deux</w:t>
      </w:r>
      <w:r>
        <w:t xml:space="preserve"> </w:t>
      </w:r>
      <w:r>
        <w:t xml:space="preserve">besoins. Les rédacteurs écrivent dans un éditeur de texte enrichi, aux côtés d’un</w:t>
      </w:r>
      <w:r>
        <w:t xml:space="preserve"> </w:t>
      </w:r>
      <w:r>
        <w:t xml:space="preserve">assistant d’intelligence artificielle ancré dans leurs propres articles publiés et dans</w:t>
      </w:r>
      <w:r>
        <w:t xml:space="preserve"> </w:t>
      </w:r>
      <w:r>
        <w:t xml:space="preserve">les documents de référence qu’ils déposent ; l’assistant répond dans un panneau ou écrit</w:t>
      </w:r>
      <w:r>
        <w:t xml:space="preserve"> </w:t>
      </w:r>
      <w:r>
        <w:t xml:space="preserve">directement dans le document, cite ses sources à la page près et accepte des consignes</w:t>
      </w:r>
      <w:r>
        <w:t xml:space="preserve"> </w:t>
      </w:r>
      <w:r>
        <w:t xml:space="preserve">dictées à la voix. Chaque article publié alimente une chaîne d’analyse fondée sur des</w:t>
      </w:r>
      <w:r>
        <w:t xml:space="preserve"> </w:t>
      </w:r>
      <w:r>
        <w:t xml:space="preserve">événements, dont les indicateurs d’audience, de contenu et de qualité, complétés par une</w:t>
      </w:r>
      <w:r>
        <w:t xml:space="preserve"> </w:t>
      </w:r>
      <w:r>
        <w:t xml:space="preserve">synthèse générée par l’IA, constituent un rapport d’évaluation sur lequel les magazines</w:t>
      </w:r>
      <w:r>
        <w:t xml:space="preserve"> </w:t>
      </w:r>
      <w:r>
        <w:t xml:space="preserve">s’appuient pour décider. Les magazines s’abonnent, reçoivent des crédits mensuels,</w:t>
      </w:r>
      <w:r>
        <w:t xml:space="preserve"> </w:t>
      </w:r>
      <w:r>
        <w:t xml:space="preserve">débloquent un aperçu pour 10 % du prix et achètent le reste pour obtenir des droits de</w:t>
      </w:r>
      <w:r>
        <w:t xml:space="preserve"> </w:t>
      </w:r>
      <w:r>
        <w:t xml:space="preserve">republication exclusifs ; chaque mouvement de crédits est inscrit dans un grand livre</w:t>
      </w:r>
      <w:r>
        <w:t xml:space="preserve"> </w:t>
      </w:r>
      <w:r>
        <w:t xml:space="preserve">dont les invariants sont vérifiés après chaque opération.</w:t>
      </w:r>
    </w:p>
    <w:p>
      <w:pPr>
        <w:pStyle w:val="BodyText"/>
      </w:pPr>
      <w:r>
        <w:t xml:space="preserve">La plateforme a été réalisée en neuf sprints Scrum de deux semaines, regroupés en</w:t>
      </w:r>
      <w:r>
        <w:t xml:space="preserve"> </w:t>
      </w:r>
      <w:r>
        <w:t xml:space="preserve">quatre releases, avec un frontend Next.js 16, un backend et un worker NestJS 11,</w:t>
      </w:r>
      <w:r>
        <w:t xml:space="preserve"> </w:t>
      </w:r>
      <w:r>
        <w:t xml:space="preserve">PostgreSQL 16 avec pgvector, Redis et BullMQ, le stockage objet MinIO et nginx, le tout</w:t>
      </w:r>
      <w:r>
        <w:t xml:space="preserve"> </w:t>
      </w:r>
      <w:r>
        <w:t xml:space="preserve">conteneurisé avec Docker Compose, les modèles Groq et Gemini étant orchestrés par le</w:t>
      </w:r>
      <w:r>
        <w:t xml:space="preserve"> </w:t>
      </w:r>
      <w:r>
        <w:t xml:space="preserve">Vercel AI SDK. La suite de tests du backend compte 796 tests réussis. Mesurée sur un</w:t>
      </w:r>
      <w:r>
        <w:t xml:space="preserve"> </w:t>
      </w:r>
      <w:r>
        <w:t xml:space="preserve">jeu de données annoté, la recherche de passages renvoie un passage pertinent parmi les</w:t>
      </w:r>
      <w:r>
        <w:t xml:space="preserve"> </w:t>
      </w:r>
      <w:r>
        <w:t xml:space="preserve">cinq premiers pour 89 % des questions, la recherche hybride conserve tous les articles</w:t>
      </w:r>
      <w:r>
        <w:t xml:space="preserve"> </w:t>
      </w:r>
      <w:r>
        <w:t xml:space="preserve">pertinents parmi les dix premiers résultats, y compris pour des requêtes reformulées</w:t>
      </w:r>
      <w:r>
        <w:t xml:space="preserve"> </w:t>
      </w:r>
      <w:r>
        <w:t xml:space="preserve">que la recherche par mots-clés ne trouve pas, et le classifieur de modération atteint</w:t>
      </w:r>
      <w:r>
        <w:t xml:space="preserve"> </w:t>
      </w:r>
      <w:r>
        <w:t xml:space="preserve">une précision de 0,93 et un rappel de 1,00.</w:t>
      </w:r>
    </w:p>
    <w:p>
      <w:pPr>
        <w:pStyle w:val="BodyText"/>
      </w:pPr>
      <w:r>
        <w:rPr>
          <w:b/>
          <w:bCs/>
        </w:rPr>
        <w:t xml:space="preserve">Mots-clés :</w:t>
      </w:r>
      <w:r>
        <w:t xml:space="preserve"> </w:t>
      </w:r>
      <w:r>
        <w:t xml:space="preserve">place de marché d’écriture, rédaction assistée par l’IA, génération</w:t>
      </w:r>
      <w:r>
        <w:t xml:space="preserve"> </w:t>
      </w:r>
      <w:r>
        <w:t xml:space="preserve">augmentée par la recherche, recherche hybride, pgvector, analytique, licence</w:t>
      </w:r>
      <w:r>
        <w:t xml:space="preserve"> </w:t>
      </w:r>
      <w:r>
        <w:t xml:space="preserve">d’articles, Scrum, NestJS, Next.js.</w:t>
      </w:r>
    </w:p>
    <w:bookmarkEnd w:id="22"/>
    <w:bookmarkStart w:id="23" w:name="table-of-contents"/>
    <w:p>
      <w:pPr>
        <w:sectPr>
          <w:footnotePr>
            <w:numRestart w:val="eachSect"/>
          </w:footnotePr>
        </w:sectPr>
      </w:pPr>
    </w:p>
    <w:p>
      <w:pPr>
        <w:pStyle w:val="Heading1"/>
      </w:pPr>
      <w:r>
        <w:t xml:space="preserve">Table of contents</w:t>
      </w:r>
    </w:p>
    <w:p>
      <w:r>
        <w:fldChar w:fldCharType="begin" w:dirty="true"/>
        <w:instrText xml:space="preserve"> TOC \o "1-3" \h \z \u </w:instrText>
        <w:fldChar w:fldCharType="separate"/>
        <w:t>Right-click and choose Update Field to build the table of contents.</w:t>
        <w:fldChar w:fldCharType="end"/>
      </w:r>
    </w:p>
    <w:p>
      <w:pPr>
        <w:pStyle w:val="FirstParagraph"/>
      </w:pPr>
      <w:r>
        <w:t xml:space="preserve">List of figures</w:t>
      </w:r>
    </w:p>
    <w:p>
      <w:pPr>
        <w:pStyle w:val="BodyText"/>
      </w:pPr>
      <w:r>
        <w:t xml:space="preserve">1.1. Classic and agile approaches compared</w:t>
      </w:r>
      <w:r>
        <w:br/>
      </w:r>
    </w:p>
    <w:p>
      <w:pPr>
        <w:pStyle w:val="BodyText"/>
      </w:pPr>
      <w:r>
        <w:t xml:space="preserve">1.2. The Scrum framework, as practised in this project</w:t>
      </w:r>
      <w:r>
        <w:br/>
      </w:r>
    </w:p>
    <w:p>
      <w:pPr>
        <w:pStyle w:val="BodyText"/>
      </w:pPr>
      <w:r>
        <w:t xml:space="preserve">1.3. Global use case diagram</w:t>
      </w:r>
      <w:r>
        <w:br/>
      </w:r>
    </w:p>
    <w:p>
      <w:pPr>
        <w:pStyle w:val="BodyText"/>
      </w:pPr>
      <w:r>
        <w:t xml:space="preserve">1.4. Global class diagram</w:t>
      </w:r>
      <w:r>
        <w:br/>
      </w:r>
    </w:p>
    <w:p>
      <w:pPr>
        <w:pStyle w:val="BodyText"/>
      </w:pPr>
      <w:r>
        <w:t xml:space="preserve">1.5. Gantt chart of the project</w:t>
      </w:r>
      <w:r>
        <w:br/>
      </w:r>
    </w:p>
    <w:p>
      <w:pPr>
        <w:pStyle w:val="BodyText"/>
      </w:pPr>
      <w:r>
        <w:t xml:space="preserve">2.1. Logical frontend architecture</w:t>
      </w:r>
      <w:r>
        <w:br/>
      </w:r>
    </w:p>
    <w:p>
      <w:pPr>
        <w:pStyle w:val="BodyText"/>
      </w:pPr>
      <w:r>
        <w:t xml:space="preserve">2.2. Logical backend architecture</w:t>
      </w:r>
      <w:r>
        <w:br/>
      </w:r>
    </w:p>
    <w:p>
      <w:pPr>
        <w:pStyle w:val="BodyText"/>
      </w:pPr>
      <w:r>
        <w:t xml:space="preserve">2.3. Physical architecture</w:t>
      </w:r>
      <w:r>
        <w:br/>
      </w:r>
    </w:p>
    <w:p>
      <w:pPr>
        <w:pStyle w:val="BodyText"/>
      </w:pPr>
      <w:r>
        <w:t xml:space="preserve">2.4. CI/CD pipeline</w:t>
      </w:r>
      <w:r>
        <w:br/>
      </w:r>
    </w:p>
    <w:p>
      <w:pPr>
        <w:pStyle w:val="BodyText"/>
      </w:pPr>
      <w:r>
        <w:t xml:space="preserve">3.1. Use case diagram, Sprint 1</w:t>
      </w:r>
      <w:r>
        <w:br/>
      </w:r>
    </w:p>
    <w:p>
      <w:pPr>
        <w:pStyle w:val="BodyText"/>
      </w:pPr>
      <w:r>
        <w:t xml:space="preserve">3.2. Class diagram, Sprint 1</w:t>
      </w:r>
      <w:r>
        <w:br/>
      </w:r>
    </w:p>
    <w:p>
      <w:pPr>
        <w:pStyle w:val="BodyText"/>
      </w:pPr>
      <w:r>
        <w:t xml:space="preserve">3.3. Sequence diagram: sign in and silent refresh</w:t>
      </w:r>
      <w:r>
        <w:br/>
      </w:r>
    </w:p>
    <w:p>
      <w:pPr>
        <w:pStyle w:val="BodyText"/>
      </w:pPr>
      <w:r>
        <w:t xml:space="preserve">3.4. The public feed, as seen by a visitor</w:t>
      </w:r>
      <w:r>
        <w:br/>
      </w:r>
    </w:p>
    <w:p>
      <w:pPr>
        <w:pStyle w:val="BodyText"/>
      </w:pPr>
      <w:r>
        <w:t xml:space="preserve">3.5. Sign-in, with Google sign-in</w:t>
      </w:r>
      <w:r>
        <w:br/>
      </w:r>
    </w:p>
    <w:p>
      <w:pPr>
        <w:pStyle w:val="BodyText"/>
      </w:pPr>
      <w:r>
        <w:t xml:space="preserve">3.6. Registering a personal account</w:t>
      </w:r>
      <w:r>
        <w:br/>
      </w:r>
    </w:p>
    <w:p>
      <w:pPr>
        <w:pStyle w:val="BodyText"/>
      </w:pPr>
      <w:r>
        <w:t xml:space="preserve">3.7. Registering a magazine account</w:t>
      </w:r>
      <w:r>
        <w:br/>
      </w:r>
    </w:p>
    <w:p>
      <w:pPr>
        <w:pStyle w:val="BodyText"/>
      </w:pPr>
      <w:r>
        <w:t xml:space="preserve">3.8. A free article, readable without an account</w:t>
      </w:r>
      <w:r>
        <w:br/>
      </w:r>
    </w:p>
    <w:p>
      <w:pPr>
        <w:pStyle w:val="BodyText"/>
      </w:pPr>
      <w:r>
        <w:t xml:space="preserve">3.9. Profile settings</w:t>
      </w:r>
      <w:r>
        <w:br/>
      </w:r>
    </w:p>
    <w:p>
      <w:pPr>
        <w:pStyle w:val="BodyText"/>
      </w:pPr>
      <w:r>
        <w:t xml:space="preserve">3.10. Use case diagram, Sprint 2</w:t>
      </w:r>
      <w:r>
        <w:br/>
      </w:r>
    </w:p>
    <w:p>
      <w:pPr>
        <w:pStyle w:val="BodyText"/>
      </w:pPr>
      <w:r>
        <w:t xml:space="preserve">3.11. Class diagram, Sprint 2</w:t>
      </w:r>
      <w:r>
        <w:br/>
      </w:r>
    </w:p>
    <w:p>
      <w:pPr>
        <w:pStyle w:val="BodyText"/>
      </w:pPr>
      <w:r>
        <w:t xml:space="preserve">3.12. Sequence diagram: inline AI action</w:t>
      </w:r>
      <w:r>
        <w:br/>
      </w:r>
    </w:p>
    <w:p>
      <w:pPr>
        <w:pStyle w:val="BodyText"/>
      </w:pPr>
      <w:r>
        <w:t xml:space="preserve">3.13. The rich-text editor with the assistant panel</w:t>
      </w:r>
      <w:r>
        <w:br/>
      </w:r>
    </w:p>
    <w:p>
      <w:pPr>
        <w:pStyle w:val="BodyText"/>
      </w:pPr>
      <w:r>
        <w:t xml:space="preserve">3.14. The publish dialog: placement, visibility, tags and excerpt</w:t>
      </w:r>
      <w:r>
        <w:br/>
      </w:r>
    </w:p>
    <w:p>
      <w:pPr>
        <w:pStyle w:val="BodyText"/>
      </w:pPr>
      <w:r>
        <w:t xml:space="preserve">3.15. The AI assistant panel</w:t>
      </w:r>
      <w:r>
        <w:br/>
      </w:r>
    </w:p>
    <w:p>
      <w:pPr>
        <w:pStyle w:val="BodyText"/>
      </w:pPr>
      <w:r>
        <w:t xml:space="preserve">3.16. An answer from the assistant</w:t>
      </w:r>
      <w:r>
        <w:br/>
      </w:r>
    </w:p>
    <w:p>
      <w:pPr>
        <w:pStyle w:val="BodyText"/>
      </w:pPr>
      <w:r>
        <w:t xml:space="preserve">3.17. The inline actions on a selection</w:t>
      </w:r>
      <w:r>
        <w:br/>
      </w:r>
    </w:p>
    <w:p>
      <w:pPr>
        <w:pStyle w:val="BodyText"/>
      </w:pPr>
      <w:r>
        <w:t xml:space="preserve">3.18. An inline suggestion, ready to replace the selection</w:t>
      </w:r>
      <w:r>
        <w:br/>
      </w:r>
    </w:p>
    <w:p>
      <w:pPr>
        <w:pStyle w:val="BodyText"/>
      </w:pPr>
      <w:r>
        <w:t xml:space="preserve">4.1. Use case diagram, Sprint 3</w:t>
      </w:r>
      <w:r>
        <w:br/>
      </w:r>
    </w:p>
    <w:p>
      <w:pPr>
        <w:pStyle w:val="BodyText"/>
      </w:pPr>
      <w:r>
        <w:t xml:space="preserve">4.2. Class diagram, Sprint 3</w:t>
      </w:r>
      <w:r>
        <w:br/>
      </w:r>
    </w:p>
    <w:p>
      <w:pPr>
        <w:pStyle w:val="BodyText"/>
      </w:pPr>
      <w:r>
        <w:t xml:space="preserve">4.3. Sequence diagram: analytics aggregation</w:t>
      </w:r>
      <w:r>
        <w:br/>
      </w:r>
    </w:p>
    <w:p>
      <w:pPr>
        <w:pStyle w:val="BodyText"/>
      </w:pPr>
      <w:r>
        <w:t xml:space="preserve">4.4. Sequence diagram: live notification delivery</w:t>
      </w:r>
      <w:r>
        <w:br/>
      </w:r>
    </w:p>
    <w:p>
      <w:pPr>
        <w:pStyle w:val="BodyText"/>
      </w:pPr>
      <w:r>
        <w:t xml:space="preserve">4.5. The feed of a signed-in reader, with live card controls</w:t>
      </w:r>
      <w:r>
        <w:br/>
      </w:r>
    </w:p>
    <w:p>
      <w:pPr>
        <w:pStyle w:val="BodyText"/>
      </w:pPr>
      <w:r>
        <w:t xml:space="preserve">4.6. Notifications, filtered and grouped by day</w:t>
      </w:r>
      <w:r>
        <w:br/>
      </w:r>
    </w:p>
    <w:p>
      <w:pPr>
        <w:pStyle w:val="BodyText"/>
      </w:pPr>
      <w:r>
        <w:t xml:space="preserve">4.7. The writer’s dashboard</w:t>
      </w:r>
      <w:r>
        <w:br/>
      </w:r>
    </w:p>
    <w:p>
      <w:pPr>
        <w:pStyle w:val="BodyText"/>
      </w:pPr>
      <w:r>
        <w:t xml:space="preserve">4.8. “My articles”: every article, sortable by performance</w:t>
      </w:r>
      <w:r>
        <w:br/>
      </w:r>
    </w:p>
    <w:p>
      <w:pPr>
        <w:pStyle w:val="BodyText"/>
      </w:pPr>
      <w:r>
        <w:t xml:space="preserve">4.9. The writer’s analytics: views over the last 30 days</w:t>
      </w:r>
      <w:r>
        <w:br/>
      </w:r>
    </w:p>
    <w:p>
      <w:pPr>
        <w:pStyle w:val="BodyText"/>
      </w:pPr>
      <w:r>
        <w:t xml:space="preserve">4.10. A writer’s public profile</w:t>
      </w:r>
      <w:r>
        <w:br/>
      </w:r>
    </w:p>
    <w:p>
      <w:pPr>
        <w:pStyle w:val="BodyText"/>
      </w:pPr>
      <w:r>
        <w:t xml:space="preserve">4.11. A magazine browsing eligible writers</w:t>
      </w:r>
      <w:r>
        <w:br/>
      </w:r>
    </w:p>
    <w:p>
      <w:pPr>
        <w:pStyle w:val="BodyText"/>
      </w:pPr>
      <w:r>
        <w:t xml:space="preserve">4.12. Use case diagram, Sprint 4</w:t>
      </w:r>
      <w:r>
        <w:br/>
      </w:r>
    </w:p>
    <w:p>
      <w:pPr>
        <w:pStyle w:val="BodyText"/>
      </w:pPr>
      <w:r>
        <w:t xml:space="preserve">4.13. Class diagram, Sprint 4</w:t>
      </w:r>
      <w:r>
        <w:br/>
      </w:r>
    </w:p>
    <w:p>
      <w:pPr>
        <w:pStyle w:val="BodyText"/>
      </w:pPr>
      <w:r>
        <w:t xml:space="preserve">4.14. Sequence diagram: the publishing pipeline</w:t>
      </w:r>
      <w:r>
        <w:br/>
      </w:r>
    </w:p>
    <w:p>
      <w:pPr>
        <w:pStyle w:val="BodyText"/>
      </w:pPr>
      <w:r>
        <w:t xml:space="preserve">4.15. Sequence diagram: AI chat with retrieval</w:t>
      </w:r>
      <w:r>
        <w:br/>
      </w:r>
    </w:p>
    <w:p>
      <w:pPr>
        <w:pStyle w:val="BodyText"/>
      </w:pPr>
      <w:r>
        <w:t xml:space="preserve">4.16. Sequence diagram: hybrid search with reciprocal rank fusion</w:t>
      </w:r>
      <w:r>
        <w:br/>
      </w:r>
    </w:p>
    <w:p>
      <w:pPr>
        <w:pStyle w:val="BodyText"/>
      </w:pPr>
      <w:r>
        <w:t xml:space="preserve">4.17. Search results</w:t>
      </w:r>
      <w:r>
        <w:br/>
      </w:r>
    </w:p>
    <w:p>
      <w:pPr>
        <w:pStyle w:val="BodyText"/>
      </w:pPr>
      <w:r>
        <w:t xml:space="preserve">4.18. A writer evaluation report with portfolio insights</w:t>
      </w:r>
      <w:r>
        <w:br/>
      </w:r>
    </w:p>
    <w:p>
      <w:pPr>
        <w:pStyle w:val="BodyText"/>
      </w:pPr>
      <w:r>
        <w:t xml:space="preserve">5.1. Use case diagram, Sprint 5</w:t>
      </w:r>
      <w:r>
        <w:br/>
      </w:r>
    </w:p>
    <w:p>
      <w:pPr>
        <w:pStyle w:val="BodyText"/>
      </w:pPr>
      <w:r>
        <w:t xml:space="preserve">5.2. Class diagram, Sprint 5</w:t>
      </w:r>
      <w:r>
        <w:br/>
      </w:r>
    </w:p>
    <w:p>
      <w:pPr>
        <w:pStyle w:val="BodyText"/>
      </w:pPr>
      <w:r>
        <w:t xml:space="preserve">5.3. Sequence diagram: preview, purchase and publication</w:t>
      </w:r>
      <w:r>
        <w:br/>
      </w:r>
    </w:p>
    <w:p>
      <w:pPr>
        <w:pStyle w:val="BodyText"/>
      </w:pPr>
      <w:r>
        <w:t xml:space="preserve">5.4. Activity diagram: the marketplace eligibility gate</w:t>
      </w:r>
      <w:r>
        <w:br/>
      </w:r>
    </w:p>
    <w:p>
      <w:pPr>
        <w:pStyle w:val="BodyText"/>
      </w:pPr>
      <w:r>
        <w:t xml:space="preserve">5.5. Sequence diagram: reporting and moderation</w:t>
      </w:r>
      <w:r>
        <w:br/>
      </w:r>
    </w:p>
    <w:p>
      <w:pPr>
        <w:pStyle w:val="BodyText"/>
      </w:pPr>
      <w:r>
        <w:t xml:space="preserve">5.6. Activity diagram: the article access decision</w:t>
      </w:r>
      <w:r>
        <w:br/>
      </w:r>
    </w:p>
    <w:p>
      <w:pPr>
        <w:pStyle w:val="BodyText"/>
      </w:pPr>
      <w:r>
        <w:t xml:space="preserve">5.7. State diagram: the article lifecycle</w:t>
      </w:r>
      <w:r>
        <w:br/>
      </w:r>
    </w:p>
    <w:p>
      <w:pPr>
        <w:pStyle w:val="BodyText"/>
      </w:pPr>
      <w:r>
        <w:t xml:space="preserve">5.8. A premium article behind the paywall</w:t>
      </w:r>
      <w:r>
        <w:br/>
      </w:r>
    </w:p>
    <w:p>
      <w:pPr>
        <w:pStyle w:val="BodyText"/>
      </w:pPr>
      <w:r>
        <w:t xml:space="preserve">5.9. The plans: free and premium</w:t>
      </w:r>
      <w:r>
        <w:br/>
      </w:r>
    </w:p>
    <w:p>
      <w:pPr>
        <w:pStyle w:val="BodyText"/>
      </w:pPr>
      <w:r>
        <w:t xml:space="preserve">5.10. A magazine’s subscription and credits</w:t>
      </w:r>
      <w:r>
        <w:br/>
      </w:r>
    </w:p>
    <w:p>
      <w:pPr>
        <w:pStyle w:val="BodyText"/>
      </w:pPr>
      <w:r>
        <w:t xml:space="preserve">5.11. The marketplace, with preview and purchase prices</w:t>
      </w:r>
      <w:r>
        <w:br/>
      </w:r>
    </w:p>
    <w:p>
      <w:pPr>
        <w:pStyle w:val="BodyText"/>
      </w:pPr>
      <w:r>
        <w:t xml:space="preserve">5.12. A listing before preview</w:t>
      </w:r>
      <w:r>
        <w:br/>
      </w:r>
    </w:p>
    <w:p>
      <w:pPr>
        <w:pStyle w:val="BodyText"/>
      </w:pPr>
      <w:r>
        <w:t xml:space="preserve">5.13. Confirming a preview unlock: price and balance after</w:t>
      </w:r>
      <w:r>
        <w:br/>
      </w:r>
    </w:p>
    <w:p>
      <w:pPr>
        <w:pStyle w:val="BodyText"/>
      </w:pPr>
      <w:r>
        <w:t xml:space="preserve">5.14. The magazine’s library: unpublished and published</w:t>
      </w:r>
      <w:r>
        <w:br/>
      </w:r>
    </w:p>
    <w:p>
      <w:pPr>
        <w:pStyle w:val="BodyText"/>
      </w:pPr>
      <w:r>
        <w:t xml:space="preserve">5.15. Publishing a purchased article under the magazine’s masthead</w:t>
      </w:r>
      <w:r>
        <w:br/>
      </w:r>
    </w:p>
    <w:p>
      <w:pPr>
        <w:pStyle w:val="BodyText"/>
      </w:pPr>
      <w:r>
        <w:t xml:space="preserve">5.16. A licensed article naming both the writer and the magazine</w:t>
      </w:r>
      <w:r>
        <w:br/>
      </w:r>
    </w:p>
    <w:p>
      <w:pPr>
        <w:pStyle w:val="BodyText"/>
      </w:pPr>
      <w:r>
        <w:t xml:space="preserve">5.17. A magazine’s public profile and its published articles</w:t>
      </w:r>
      <w:r>
        <w:br/>
      </w:r>
    </w:p>
    <w:p>
      <w:pPr>
        <w:pStyle w:val="BodyText"/>
      </w:pPr>
      <w:r>
        <w:t xml:space="preserve">5.18. A writer’s earnings, itemised by preview and purchase</w:t>
      </w:r>
      <w:r>
        <w:br/>
      </w:r>
    </w:p>
    <w:p>
      <w:pPr>
        <w:pStyle w:val="BodyText"/>
      </w:pPr>
      <w:r>
        <w:t xml:space="preserve">5.19. A sold article, as its author sees it</w:t>
      </w:r>
      <w:r>
        <w:br/>
      </w:r>
    </w:p>
    <w:p>
      <w:pPr>
        <w:pStyle w:val="BodyText"/>
      </w:pPr>
      <w:r>
        <w:t xml:space="preserve">5.20. Administration: manual eligibility grant</w:t>
      </w:r>
      <w:r>
        <w:br/>
      </w:r>
    </w:p>
    <w:p>
      <w:pPr>
        <w:pStyle w:val="BodyText"/>
      </w:pPr>
      <w:r>
        <w:t xml:space="preserve">5.21. Administration: the user directory</w:t>
      </w:r>
      <w:r>
        <w:br/>
      </w:r>
    </w:p>
    <w:p>
      <w:pPr>
        <w:pStyle w:val="BodyText"/>
      </w:pPr>
      <w:r>
        <w:t xml:space="preserve">5.22. Administration: the report queue</w:t>
      </w:r>
      <w:r>
        <w:br/>
      </w:r>
    </w:p>
    <w:p>
      <w:pPr>
        <w:pStyle w:val="BodyText"/>
      </w:pPr>
      <w:r>
        <w:t xml:space="preserve">5.23. Administration: the article directory</w:t>
      </w:r>
      <w:r>
        <w:br/>
      </w:r>
    </w:p>
    <w:p>
      <w:pPr>
        <w:pStyle w:val="BodyText"/>
      </w:pPr>
      <w:r>
        <w:t xml:space="preserve">5.24. Test strategy</w:t>
      </w:r>
      <w:r>
        <w:br/>
      </w:r>
    </w:p>
    <w:p>
      <w:pPr>
        <w:pStyle w:val="BodyText"/>
      </w:pPr>
      <w:r>
        <w:t xml:space="preserve">6.1. Use case diagram, Sprint 7</w:t>
      </w:r>
      <w:r>
        <w:br/>
      </w:r>
    </w:p>
    <w:p>
      <w:pPr>
        <w:pStyle w:val="BodyText"/>
      </w:pPr>
      <w:r>
        <w:t xml:space="preserve">6.2. Class diagram, Sprint 7</w:t>
      </w:r>
      <w:r>
        <w:br/>
      </w:r>
    </w:p>
    <w:p>
      <w:pPr>
        <w:pStyle w:val="BodyText"/>
      </w:pPr>
      <w:r>
        <w:t xml:space="preserve">6.3. The Saved shelf</w:t>
      </w:r>
      <w:r>
        <w:br/>
      </w:r>
    </w:p>
    <w:p>
      <w:pPr>
        <w:pStyle w:val="BodyText"/>
      </w:pPr>
      <w:r>
        <w:t xml:space="preserve">6.4. Blocked accounts, in settings</w:t>
      </w:r>
      <w:r>
        <w:br/>
      </w:r>
    </w:p>
    <w:p>
      <w:pPr>
        <w:pStyle w:val="BodyText"/>
      </w:pPr>
      <w:r>
        <w:t xml:space="preserve">6.5. The following feed</w:t>
      </w:r>
      <w:r>
        <w:br/>
      </w:r>
    </w:p>
    <w:p>
      <w:pPr>
        <w:pStyle w:val="BodyText"/>
      </w:pPr>
      <w:r>
        <w:t xml:space="preserve">6.6. A follower list, searched</w:t>
      </w:r>
      <w:r>
        <w:br/>
      </w:r>
    </w:p>
    <w:p>
      <w:pPr>
        <w:pStyle w:val="BodyText"/>
      </w:pPr>
      <w:r>
        <w:t xml:space="preserve">6.7. Use case diagram, Sprint 8</w:t>
      </w:r>
      <w:r>
        <w:br/>
      </w:r>
    </w:p>
    <w:p>
      <w:pPr>
        <w:pStyle w:val="BodyText"/>
      </w:pPr>
      <w:r>
        <w:t xml:space="preserve">6.8. Sequence diagram: one assistant turn</w:t>
      </w:r>
      <w:r>
        <w:br/>
      </w:r>
    </w:p>
    <w:p>
      <w:pPr>
        <w:pStyle w:val="BodyText"/>
      </w:pPr>
      <w:r>
        <w:t xml:space="preserve">6.9. Sequence diagram: writing into the document</w:t>
      </w:r>
      <w:r>
        <w:br/>
      </w:r>
    </w:p>
    <w:p>
      <w:pPr>
        <w:pStyle w:val="BodyText"/>
      </w:pPr>
      <w:r>
        <w:t xml:space="preserve">6.10. Sequence diagram: the voice round trip</w:t>
      </w:r>
      <w:r>
        <w:br/>
      </w:r>
    </w:p>
    <w:p>
      <w:pPr>
        <w:pStyle w:val="BodyText"/>
      </w:pPr>
      <w:r>
        <w:t xml:space="preserve">6.11. The Reposted tab of a profile</w:t>
      </w:r>
      <w:r>
        <w:br/>
      </w:r>
    </w:p>
    <w:p>
      <w:pPr>
        <w:pStyle w:val="BodyText"/>
      </w:pPr>
      <w:r>
        <w:t xml:space="preserve">6.12. A write awaiting Keep or Discard</w:t>
      </w:r>
      <w:r>
        <w:br/>
      </w:r>
    </w:p>
    <w:p>
      <w:pPr>
        <w:pStyle w:val="BodyText"/>
      </w:pPr>
      <w:r>
        <w:t xml:space="preserve">6.13. The live step on the collapsed panel</w:t>
      </w:r>
      <w:r>
        <w:br/>
      </w:r>
    </w:p>
    <w:p>
      <w:pPr>
        <w:pStyle w:val="BodyText"/>
      </w:pPr>
      <w:r>
        <w:t xml:space="preserve">6.14. Use case diagram, Sprint 9</w:t>
      </w:r>
      <w:r>
        <w:br/>
      </w:r>
    </w:p>
    <w:p>
      <w:pPr>
        <w:pStyle w:val="BodyText"/>
      </w:pPr>
      <w:r>
        <w:t xml:space="preserve">6.15. Class diagram, Sprint 9</w:t>
      </w:r>
      <w:r>
        <w:br/>
      </w:r>
    </w:p>
    <w:p>
      <w:pPr>
        <w:pStyle w:val="BodyText"/>
      </w:pPr>
      <w:r>
        <w:t xml:space="preserve">6.16. Sequence diagram: document upload and ingestion</w:t>
      </w:r>
      <w:r>
        <w:br/>
      </w:r>
    </w:p>
    <w:p>
      <w:pPr>
        <w:pStyle w:val="BodyText"/>
      </w:pPr>
      <w:r>
        <w:t xml:space="preserve">6.17. The document library, one document refused with its reason</w:t>
      </w:r>
      <w:r>
        <w:br/>
      </w:r>
    </w:p>
    <w:p>
      <w:pPr>
        <w:pStyle w:val="BodyText"/>
      </w:pPr>
      <w:r>
        <w:t xml:space="preserve">6.18. Attaching a document from the Sources tab</w:t>
      </w:r>
      <w:r>
        <w:br/>
      </w:r>
    </w:p>
    <w:p>
      <w:pPr>
        <w:pStyle w:val="BodyText"/>
      </w:pPr>
      <w:r>
        <w:t xml:space="preserve">6.19. A reply citing its source as [Title, p. N]</w:t>
      </w:r>
      <w:r>
        <w:br/>
      </w:r>
    </w:p>
    <w:p>
      <w:pPr>
        <w:pStyle w:val="BodyText"/>
      </w:pPr>
      <w:r>
        <w:t xml:space="preserve">List of tables</w:t>
      </w:r>
    </w:p>
    <w:p>
      <w:pPr>
        <w:pStyle w:val="BodyText"/>
      </w:pPr>
      <w:r>
        <w:t xml:space="preserve">1.1. Comparison of existing solutions, from each product’s public documentation</w:t>
      </w:r>
      <w:r>
        <w:br/>
      </w:r>
    </w:p>
    <w:p>
      <w:pPr>
        <w:pStyle w:val="BodyText"/>
      </w:pPr>
      <w:r>
        <w:t xml:space="preserve">1.2. Actors of the system</w:t>
      </w:r>
      <w:r>
        <w:br/>
      </w:r>
    </w:p>
    <w:p>
      <w:pPr>
        <w:pStyle w:val="BodyText"/>
      </w:pPr>
      <w:r>
        <w:t xml:space="preserve">1.3. Functional requirements by actor and priority</w:t>
      </w:r>
      <w:r>
        <w:br/>
      </w:r>
    </w:p>
    <w:p>
      <w:pPr>
        <w:pStyle w:val="BodyText"/>
      </w:pPr>
      <w:r>
        <w:t xml:space="preserve">1.4. Non-functional requirements and how each is verified</w:t>
      </w:r>
      <w:r>
        <w:br/>
      </w:r>
    </w:p>
    <w:p>
      <w:pPr>
        <w:pStyle w:val="BodyText"/>
      </w:pPr>
      <w:r>
        <w:t xml:space="preserve">1.5. Product backlog by epic</w:t>
      </w:r>
      <w:r>
        <w:br/>
      </w:r>
    </w:p>
    <w:p>
      <w:pPr>
        <w:pStyle w:val="BodyText"/>
      </w:pPr>
      <w:r>
        <w:t xml:space="preserve">1.6. Release plan</w:t>
      </w:r>
      <w:r>
        <w:br/>
      </w:r>
    </w:p>
    <w:p>
      <w:pPr>
        <w:pStyle w:val="BodyText"/>
      </w:pPr>
      <w:r>
        <w:t xml:space="preserve">2.1. Hardware environment</w:t>
      </w:r>
      <w:r>
        <w:br/>
      </w:r>
    </w:p>
    <w:p>
      <w:pPr>
        <w:pStyle w:val="BodyText"/>
      </w:pPr>
      <w:r>
        <w:t xml:space="preserve">2.2. Software tools</w:t>
      </w:r>
      <w:r>
        <w:br/>
      </w:r>
    </w:p>
    <w:p>
      <w:pPr>
        <w:pStyle w:val="BodyText"/>
      </w:pPr>
      <w:r>
        <w:t xml:space="preserve">2.3. Frontend technologies compared with their alternatives</w:t>
      </w:r>
      <w:r>
        <w:br/>
      </w:r>
    </w:p>
    <w:p>
      <w:pPr>
        <w:pStyle w:val="BodyText"/>
      </w:pPr>
      <w:r>
        <w:t xml:space="preserve">2.4. Backend technologies compared with their alternatives</w:t>
      </w:r>
      <w:r>
        <w:br/>
      </w:r>
    </w:p>
    <w:p>
      <w:pPr>
        <w:pStyle w:val="BodyText"/>
      </w:pPr>
      <w:r>
        <w:t xml:space="preserve">2.5. AI models, their alternatives and the reasons for the choice</w:t>
      </w:r>
      <w:r>
        <w:br/>
      </w:r>
    </w:p>
    <w:p>
      <w:pPr>
        <w:pStyle w:val="BodyText"/>
      </w:pPr>
      <w:r>
        <w:t xml:space="preserve">2.6. Main parameters of the system and their justification</w:t>
      </w:r>
      <w:r>
        <w:br/>
      </w:r>
    </w:p>
    <w:p>
      <w:pPr>
        <w:pStyle w:val="BodyText"/>
      </w:pPr>
      <w:r>
        <w:t xml:space="preserve">3.1. Sprint 1 backlog</w:t>
      </w:r>
      <w:r>
        <w:br/>
      </w:r>
    </w:p>
    <w:p>
      <w:pPr>
        <w:pStyle w:val="BodyText"/>
      </w:pPr>
      <w:r>
        <w:t xml:space="preserve">3.2. Textual description of</w:t>
      </w:r>
      <w:r>
        <w:t xml:space="preserve"> </w:t>
      </w:r>
      <w:r>
        <w:t xml:space="preserve">“Publish an article”</w:t>
      </w:r>
      <w:r>
        <w:br/>
      </w:r>
    </w:p>
    <w:p>
      <w:pPr>
        <w:pStyle w:val="BodyText"/>
      </w:pPr>
      <w:r>
        <w:t xml:space="preserve">3.3. Sprint 2 backlog</w:t>
      </w:r>
      <w:r>
        <w:br/>
      </w:r>
    </w:p>
    <w:p>
      <w:pPr>
        <w:pStyle w:val="BodyText"/>
      </w:pPr>
      <w:r>
        <w:t xml:space="preserve">4.1. Sprint 3 backlog</w:t>
      </w:r>
      <w:r>
        <w:br/>
      </w:r>
    </w:p>
    <w:p>
      <w:pPr>
        <w:pStyle w:val="BodyText"/>
      </w:pPr>
      <w:r>
        <w:t xml:space="preserve">4.2. Main metrics of the evaluation report</w:t>
      </w:r>
      <w:r>
        <w:br/>
      </w:r>
    </w:p>
    <w:p>
      <w:pPr>
        <w:pStyle w:val="BodyText"/>
      </w:pPr>
      <w:r>
        <w:t xml:space="preserve">4.3. Sprint 4 backlog</w:t>
      </w:r>
      <w:r>
        <w:br/>
      </w:r>
    </w:p>
    <w:p>
      <w:pPr>
        <w:pStyle w:val="BodyText"/>
      </w:pPr>
      <w:r>
        <w:t xml:space="preserve">5.1. Sprint 5 backlog</w:t>
      </w:r>
      <w:r>
        <w:br/>
      </w:r>
    </w:p>
    <w:p>
      <w:pPr>
        <w:pStyle w:val="BodyText"/>
      </w:pPr>
      <w:r>
        <w:t xml:space="preserve">5.2. Marketplace rules and their justification</w:t>
      </w:r>
      <w:r>
        <w:br/>
      </w:r>
    </w:p>
    <w:p>
      <w:pPr>
        <w:pStyle w:val="BodyText"/>
      </w:pPr>
      <w:r>
        <w:t xml:space="preserve">5.3. Sprint 6 backlog</w:t>
      </w:r>
      <w:r>
        <w:br/>
      </w:r>
    </w:p>
    <w:p>
      <w:pPr>
        <w:pStyle w:val="BodyText"/>
      </w:pPr>
      <w:r>
        <w:t xml:space="preserve">5.4. Test results</w:t>
      </w:r>
      <w:r>
        <w:br/>
      </w:r>
    </w:p>
    <w:p>
      <w:pPr>
        <w:pStyle w:val="BodyText"/>
      </w:pPr>
      <w:r>
        <w:t xml:space="preserve">6.1. Sprint 7 backlog</w:t>
      </w:r>
      <w:r>
        <w:br/>
      </w:r>
    </w:p>
    <w:p>
      <w:pPr>
        <w:pStyle w:val="BodyText"/>
      </w:pPr>
      <w:r>
        <w:t xml:space="preserve">6.2. Sprint 8 backlog</w:t>
      </w:r>
      <w:r>
        <w:br/>
      </w:r>
    </w:p>
    <w:p>
      <w:pPr>
        <w:pStyle w:val="BodyText"/>
      </w:pPr>
      <w:r>
        <w:t xml:space="preserve">6.3. Sprint 9 backlog</w:t>
      </w:r>
      <w:r>
        <w:br/>
      </w:r>
    </w:p>
    <w:p>
      <w:pPr>
        <w:pStyle w:val="BodyText"/>
      </w:pPr>
      <w:r>
        <w:t xml:space="preserve">7.1. Retrieval of the writer’s own passages, by similarity floor (54 queries)</w:t>
      </w:r>
      <w:r>
        <w:br/>
      </w:r>
    </w:p>
    <w:p>
      <w:pPr>
        <w:pStyle w:val="BodyText"/>
      </w:pPr>
      <w:r>
        <w:t xml:space="preserve">7.2. Lexical, semantic and hybrid search (54 queries, 56 articles)</w:t>
      </w:r>
      <w:r>
        <w:br/>
      </w:r>
    </w:p>
    <w:p>
      <w:pPr>
        <w:pStyle w:val="BodyText"/>
      </w:pPr>
      <w:r>
        <w:t xml:space="preserve">7.3. Confusion matrix of the moderation classifier (identical in the three runs)</w:t>
      </w:r>
      <w:r>
        <w:br/>
      </w:r>
    </w:p>
    <w:p>
      <w:pPr>
        <w:pStyle w:val="BodyText"/>
      </w:pPr>
      <w:r>
        <w:t xml:space="preserve">7.4. Latency of the main API routes under concurrent load</w:t>
      </w:r>
      <w:r>
        <w:br/>
      </w:r>
    </w:p>
    <w:p>
      <w:pPr>
        <w:pStyle w:val="BodyText"/>
      </w:pPr>
      <w:r>
        <w:t xml:space="preserve">7.5. Lighthouse scores and axe-core violations of the public pages</w:t>
      </w:r>
      <w:r>
        <w:br/>
      </w:r>
    </w:p>
    <w:p>
      <w:pPr>
        <w:pStyle w:val="BodyText"/>
      </w:pPr>
      <w:r>
        <w:t xml:space="preserve">7.6. Committed and delivered points per sprint</w:t>
      </w:r>
      <w:r>
        <w:br/>
      </w:r>
    </w:p>
    <w:p>
      <w:pPr>
        <w:pStyle w:val="BodyText"/>
      </w:pPr>
      <w:r>
        <w:t xml:space="preserve">7.7. Retrospective by release</w:t>
      </w:r>
      <w:r>
        <w:br/>
      </w:r>
    </w:p>
    <w:p>
      <w:pPr>
        <w:pStyle w:val="BodyText"/>
      </w:pPr>
      <w:r>
        <w:t xml:space="preserve">8.1. Functional requirements: visitor</w:t>
      </w:r>
      <w:r>
        <w:br/>
      </w:r>
    </w:p>
    <w:p>
      <w:pPr>
        <w:pStyle w:val="BodyText"/>
      </w:pPr>
      <w:r>
        <w:t xml:space="preserve">8.2. Functional requirements: reader</w:t>
      </w:r>
      <w:r>
        <w:br/>
      </w:r>
    </w:p>
    <w:p>
      <w:pPr>
        <w:pStyle w:val="BodyText"/>
      </w:pPr>
      <w:r>
        <w:t xml:space="preserve">8.3. Functional requirements: writer</w:t>
      </w:r>
      <w:r>
        <w:br/>
      </w:r>
    </w:p>
    <w:p>
      <w:pPr>
        <w:pStyle w:val="BodyText"/>
      </w:pPr>
      <w:r>
        <w:t xml:space="preserve">8.4. Functional requirements: magazine</w:t>
      </w:r>
      <w:r>
        <w:br/>
      </w:r>
    </w:p>
    <w:p>
      <w:pPr>
        <w:pStyle w:val="BodyText"/>
      </w:pPr>
      <w:r>
        <w:t xml:space="preserve">8.5. Functional requirements: administrator</w:t>
      </w:r>
      <w:r>
        <w:br/>
      </w:r>
    </w:p>
    <w:p>
      <w:pPr>
        <w:pStyle w:val="BodyText"/>
      </w:pPr>
      <w:r>
        <w:t xml:space="preserve">8.6. Functional requirements: cross-cutting</w:t>
      </w:r>
      <w:r>
        <w:br/>
      </w:r>
    </w:p>
    <w:bookmarkEnd w:id="23"/>
    <w:bookmarkStart w:id="24" w:name="list-of-acronyms"/>
    <w:p>
      <w:pPr>
        <w:sectPr>
          <w:footnotePr>
            <w:numRestart w:val="eachSect"/>
          </w:footnotePr>
        </w:sectPr>
      </w:pPr>
    </w:p>
    <w:p>
      <w:pPr>
        <w:pStyle w:val="Heading1"/>
      </w:pPr>
      <w:r>
        <w:t xml:space="preserve">List of acronyms</w:t>
      </w:r>
    </w:p>
    <w:tbl>
      <w:tblPr>
        <w:tblStyle w:val="Table"/>
        <w:tblW w:type="pct" w:w="5000"/>
        <w:tblLayout w:type="fixed"/>
        <w:tblLook w:firstRow="1" w:lastRow="0" w:firstColumn="0" w:lastColumn="0" w:noHBand="0" w:noVBand="0" w:val="0020"/>
      </w:tblPr>
      <w:tblGrid>
        <w:gridCol w:w="1244"/>
        <w:gridCol w:w="6675"/>
      </w:tblGrid>
      <w:tr>
        <w:trPr>
          <w:tblHeader w:val="on"/>
        </w:trPr>
        <w:tc>
          <w:tcPr/>
          <w:p>
            <w:pPr>
              <w:pStyle w:val="Compact"/>
              <w:jc w:val="left"/>
            </w:pPr>
            <w:r>
              <w:t xml:space="preserve">Acronym</w:t>
            </w:r>
          </w:p>
        </w:tc>
        <w:tc>
          <w:tcPr/>
          <w:p>
            <w:pPr>
              <w:pStyle w:val="Compact"/>
              <w:jc w:val="left"/>
            </w:pPr>
            <w:r>
              <w:t xml:space="preserve">Meaning</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CLS</w:t>
            </w:r>
          </w:p>
        </w:tc>
        <w:tc>
          <w:tcPr/>
          <w:p>
            <w:pPr>
              <w:pStyle w:val="Compact"/>
              <w:jc w:val="left"/>
            </w:pPr>
            <w:r>
              <w:t xml:space="preserve">Cumulative Layout Shift (Lighthouse metric)</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DOCX</w:t>
            </w:r>
          </w:p>
        </w:tc>
        <w:tc>
          <w:tcPr/>
          <w:p>
            <w:pPr>
              <w:pStyle w:val="Compact"/>
              <w:jc w:val="left"/>
            </w:pPr>
            <w:r>
              <w:t xml:space="preserve">Office Open XML word-processing document format</w:t>
            </w:r>
          </w:p>
        </w:tc>
      </w:tr>
      <w:tr>
        <w:tc>
          <w:tcPr/>
          <w:p>
            <w:pPr>
              <w:pStyle w:val="Compact"/>
              <w:jc w:val="left"/>
            </w:pPr>
            <w:r>
              <w:t xml:space="preserve">DSDM</w:t>
            </w:r>
          </w:p>
        </w:tc>
        <w:tc>
          <w:tcPr/>
          <w:p>
            <w:pPr>
              <w:pStyle w:val="Compact"/>
              <w:jc w:val="left"/>
            </w:pPr>
            <w:r>
              <w:t xml:space="preserve">Dynamic Systems Development Method</w:t>
            </w:r>
          </w:p>
        </w:tc>
      </w:tr>
      <w:tr>
        <w:tc>
          <w:tcPr/>
          <w:p>
            <w:pPr>
              <w:pStyle w:val="Compact"/>
              <w:jc w:val="left"/>
            </w:pPr>
            <w:r>
              <w:t xml:space="preserve">DTO</w:t>
            </w:r>
          </w:p>
        </w:tc>
        <w:tc>
          <w:tcPr/>
          <w:p>
            <w:pPr>
              <w:pStyle w:val="Compact"/>
              <w:jc w:val="left"/>
            </w:pPr>
            <w:r>
              <w:t xml:space="preserve">Data Transfer Object</w:t>
            </w:r>
          </w:p>
        </w:tc>
      </w:tr>
      <w:tr>
        <w:tc>
          <w:tcPr/>
          <w:p>
            <w:pPr>
              <w:pStyle w:val="Compact"/>
              <w:jc w:val="left"/>
            </w:pPr>
            <w:r>
              <w:t xml:space="preserve">ESN</w:t>
            </w:r>
          </w:p>
        </w:tc>
        <w:tc>
          <w:tcPr/>
          <w:p>
            <w:pPr>
              <w:pStyle w:val="Compact"/>
              <w:jc w:val="left"/>
            </w:pPr>
            <w:r>
              <w:t xml:space="preserve">Entreprise de Services du Numérique (IT services company)</w:t>
            </w:r>
          </w:p>
        </w:tc>
      </w:tr>
      <w:tr>
        <w:tc>
          <w:tcPr/>
          <w:p>
            <w:pPr>
              <w:pStyle w:val="Compact"/>
              <w:jc w:val="left"/>
            </w:pPr>
            <w:r>
              <w:t xml:space="preserve">FR / NFR</w:t>
            </w:r>
          </w:p>
        </w:tc>
        <w:tc>
          <w:tcPr/>
          <w:p>
            <w:pPr>
              <w:pStyle w:val="Compact"/>
              <w:jc w:val="left"/>
            </w:pPr>
            <w:r>
              <w:t xml:space="preserve">Functional / Non-Functional Requirement</w:t>
            </w:r>
          </w:p>
        </w:tc>
      </w:tr>
      <w:tr>
        <w:tc>
          <w:tcPr/>
          <w:p>
            <w:pPr>
              <w:pStyle w:val="Compact"/>
              <w:jc w:val="left"/>
            </w:pPr>
            <w:r>
              <w:t xml:space="preserve">GHCR</w:t>
            </w:r>
          </w:p>
        </w:tc>
        <w:tc>
          <w:tcPr/>
          <w:p>
            <w:pPr>
              <w:pStyle w:val="Compact"/>
              <w:jc w:val="left"/>
            </w:pPr>
            <w:r>
              <w:t xml:space="preserve">GitHub Container Registry</w:t>
            </w:r>
          </w:p>
        </w:tc>
      </w:tr>
      <w:tr>
        <w:tc>
          <w:tcPr/>
          <w:p>
            <w:pPr>
              <w:pStyle w:val="Compact"/>
              <w:jc w:val="left"/>
            </w:pPr>
            <w:r>
              <w:t xml:space="preserve">HNSW</w:t>
            </w:r>
          </w:p>
        </w:tc>
        <w:tc>
          <w:tcPr/>
          <w:p>
            <w:pPr>
              <w:pStyle w:val="Compact"/>
              <w:jc w:val="left"/>
            </w:pPr>
            <w:r>
              <w:t xml:space="preserve">Hierarchical Navigable Small World (approximate nearest-neighbour index)</w:t>
            </w:r>
          </w:p>
        </w:tc>
      </w:tr>
      <w:tr>
        <w:tc>
          <w:tcPr/>
          <w:p>
            <w:pPr>
              <w:pStyle w:val="Compact"/>
              <w:jc w:val="left"/>
            </w:pPr>
            <w:r>
              <w:t xml:space="preserve">HTML</w:t>
            </w:r>
          </w:p>
        </w:tc>
        <w:tc>
          <w:tcPr/>
          <w:p>
            <w:pPr>
              <w:pStyle w:val="Compact"/>
              <w:jc w:val="left"/>
            </w:pPr>
            <w:r>
              <w:t xml:space="preserve">HyperText Markup Language</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LCP</w:t>
            </w:r>
          </w:p>
        </w:tc>
        <w:tc>
          <w:tcPr/>
          <w:p>
            <w:pPr>
              <w:pStyle w:val="Compact"/>
              <w:jc w:val="left"/>
            </w:pPr>
            <w:r>
              <w:t xml:space="preserve">Largest Contentful Paint (Lighthouse metric)</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MoSCoW</w:t>
            </w:r>
          </w:p>
        </w:tc>
        <w:tc>
          <w:tcPr/>
          <w:p>
            <w:pPr>
              <w:pStyle w:val="Compact"/>
              <w:jc w:val="left"/>
            </w:pPr>
            <w:r>
              <w:t xml:space="preserve">Must, Should, Could, Won’t (prioritisation)</w:t>
            </w:r>
          </w:p>
        </w:tc>
      </w:tr>
      <w:tr>
        <w:tc>
          <w:tcPr/>
          <w:p>
            <w:pPr>
              <w:pStyle w:val="Compact"/>
              <w:jc w:val="left"/>
            </w:pPr>
            <w:r>
              <w:t xml:space="preserve">MRR</w:t>
            </w:r>
          </w:p>
        </w:tc>
        <w:tc>
          <w:tcPr/>
          <w:p>
            <w:pPr>
              <w:pStyle w:val="Compact"/>
              <w:jc w:val="left"/>
            </w:pPr>
            <w:r>
              <w:t xml:space="preserve">Mean Reciprocal Rank</w:t>
            </w:r>
          </w:p>
        </w:tc>
      </w:tr>
      <w:tr>
        <w:tc>
          <w:tcPr/>
          <w:p>
            <w:pPr>
              <w:pStyle w:val="Compact"/>
              <w:jc w:val="left"/>
            </w:pPr>
            <w:r>
              <w:t xml:space="preserve">nDCG</w:t>
            </w:r>
          </w:p>
        </w:tc>
        <w:tc>
          <w:tcPr/>
          <w:p>
            <w:pPr>
              <w:pStyle w:val="Compact"/>
              <w:jc w:val="left"/>
            </w:pPr>
            <w:r>
              <w:t xml:space="preserve">normalised Discounted Cumulative Gain</w:t>
            </w:r>
          </w:p>
        </w:tc>
      </w:tr>
      <w:tr>
        <w:tc>
          <w:tcPr/>
          <w:p>
            <w:pPr>
              <w:pStyle w:val="Compact"/>
              <w:jc w:val="left"/>
            </w:pPr>
            <w:r>
              <w:t xml:space="preserve">OAuth</w:t>
            </w:r>
          </w:p>
        </w:tc>
        <w:tc>
          <w:tcPr/>
          <w:p>
            <w:pPr>
              <w:pStyle w:val="Compact"/>
              <w:jc w:val="left"/>
            </w:pPr>
            <w:r>
              <w:t xml:space="preserve">Open Authorization (delegated authorisation protocol)</w:t>
            </w:r>
          </w:p>
        </w:tc>
      </w:tr>
      <w:tr>
        <w:tc>
          <w:tcPr/>
          <w:p>
            <w:pPr>
              <w:pStyle w:val="Compact"/>
              <w:jc w:val="left"/>
            </w:pPr>
            <w:r>
              <w:t xml:space="preserve">OpenAPI</w:t>
            </w:r>
          </w:p>
        </w:tc>
        <w:tc>
          <w:tcPr/>
          <w:p>
            <w:pPr>
              <w:pStyle w:val="Compact"/>
              <w:jc w:val="left"/>
            </w:pPr>
            <w:r>
              <w:t xml:space="preserve">OpenAPI Specification (machine-readable description of a REST API)</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PFE</w:t>
            </w:r>
          </w:p>
        </w:tc>
        <w:tc>
          <w:tcPr/>
          <w:p>
            <w:pPr>
              <w:pStyle w:val="Compact"/>
              <w:jc w:val="left"/>
            </w:pPr>
            <w:r>
              <w:t xml:space="preserve">Projet de Fin d’Études (end-of-studies project)</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RRF</w:t>
            </w:r>
          </w:p>
        </w:tc>
        <w:tc>
          <w:tcPr/>
          <w:p>
            <w:pPr>
              <w:pStyle w:val="Compact"/>
              <w:jc w:val="left"/>
            </w:pPr>
            <w:r>
              <w:t xml:space="preserve">Reciprocal Rank Fusion</w:t>
            </w:r>
          </w:p>
        </w:tc>
      </w:tr>
      <w:tr>
        <w:tc>
          <w:tcPr/>
          <w:p>
            <w:pPr>
              <w:pStyle w:val="Compact"/>
              <w:jc w:val="left"/>
            </w:pPr>
            <w:r>
              <w:t xml:space="preserve">S3</w:t>
            </w:r>
          </w:p>
        </w:tc>
        <w:tc>
          <w:tcPr/>
          <w:p>
            <w:pPr>
              <w:pStyle w:val="Compact"/>
              <w:jc w:val="left"/>
            </w:pPr>
            <w:r>
              <w:t xml:space="preserve">Simple Storage Service (object storage protocol)</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SSE</w:t>
            </w:r>
          </w:p>
        </w:tc>
        <w:tc>
          <w:tcPr/>
          <w:p>
            <w:pPr>
              <w:pStyle w:val="Compact"/>
              <w:jc w:val="left"/>
            </w:pPr>
            <w:r>
              <w:t xml:space="preserve">Server-Sent Events</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TTS</w:t>
            </w:r>
          </w:p>
        </w:tc>
        <w:tc>
          <w:tcPr/>
          <w:p>
            <w:pPr>
              <w:pStyle w:val="Compact"/>
              <w:jc w:val="left"/>
            </w:pPr>
            <w:r>
              <w:t xml:space="preserve">Text-to-Speech</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UML</w:t>
            </w:r>
          </w:p>
        </w:tc>
        <w:tc>
          <w:tcPr/>
          <w:p>
            <w:pPr>
              <w:pStyle w:val="Compact"/>
              <w:jc w:val="left"/>
            </w:pPr>
            <w:r>
              <w:t xml:space="preserve">Unified Modeling Language</w:t>
            </w:r>
          </w:p>
        </w:tc>
      </w:tr>
      <w:tr>
        <w:tc>
          <w:tcPr/>
          <w:p>
            <w:pPr>
              <w:pStyle w:val="Compact"/>
              <w:jc w:val="left"/>
            </w:pPr>
            <w:r>
              <w:t xml:space="preserve">US</w:t>
            </w:r>
          </w:p>
        </w:tc>
        <w:tc>
          <w:tcPr/>
          <w:p>
            <w:pPr>
              <w:pStyle w:val="Compact"/>
              <w:jc w:val="left"/>
            </w:pPr>
            <w:r>
              <w:t xml:space="preserve">User Story</w:t>
            </w:r>
          </w:p>
        </w:tc>
      </w:tr>
      <w:tr>
        <w:tc>
          <w:tcPr/>
          <w:p>
            <w:pPr>
              <w:pStyle w:val="Compact"/>
              <w:jc w:val="left"/>
            </w:pPr>
            <w:r>
              <w:t xml:space="preserve">WCAG</w:t>
            </w:r>
          </w:p>
        </w:tc>
        <w:tc>
          <w:tcPr/>
          <w:p>
            <w:pPr>
              <w:pStyle w:val="Compact"/>
              <w:jc w:val="left"/>
            </w:pPr>
            <w:r>
              <w:t xml:space="preserve">Web Content Accessibility Guidelines</w:t>
            </w:r>
          </w:p>
        </w:tc>
      </w:tr>
    </w:tbl>
    <w:bookmarkEnd w:id="24"/>
    <w:bookmarkStart w:id="25" w:name="general-introduction"/>
    <w:p>
      <w:pPr>
        <w:sectPr>
          <w:footnotePr>
            <w:numRestart w:val="eachSect"/>
          </w:footnotePr>
        </w:sectPr>
      </w:pPr>
    </w:p>
    <w:p>
      <w:pPr>
        <w:pStyle w:val="Heading1"/>
      </w:pPr>
      <w:r>
        <w:t xml:space="preserve">General introduction</w:t>
      </w:r>
    </w:p>
    <w:p>
      <w:pPr>
        <w:pStyle w:val="FirstParagraph"/>
      </w:pPr>
      <w:r>
        <w:t xml:space="preserve">Writing has never been easier to publish and never harder to be paid for. Blogging</w:t>
      </w:r>
      <w:r>
        <w:t xml:space="preserve"> </w:t>
      </w:r>
      <w:r>
        <w:t xml:space="preserve">platforms and newsletter services let anyone reach readers in minutes, and large</w:t>
      </w:r>
      <w:r>
        <w:t xml:space="preserve"> </w:t>
      </w:r>
      <w:r>
        <w:t xml:space="preserve">language models now help with drafting, rephrasing and editing. Yet the market that</w:t>
      </w:r>
      <w:r>
        <w:t xml:space="preserve"> </w:t>
      </w:r>
      <w:r>
        <w:t xml:space="preserve">pays writers is narrow: of the roughly fifty million people who create content for an</w:t>
      </w:r>
      <w:r>
        <w:t xml:space="preserve"> </w:t>
      </w:r>
      <w:r>
        <w:t xml:space="preserve">audience, only about four percent earn more than a hundred thousand dollars a year,</w:t>
      </w:r>
      <w:r>
        <w:t xml:space="preserve"> </w:t>
      </w:r>
      <w:r>
        <w:t xml:space="preserve">and most of the income comes from brand deals rather than from the writing itself</w:t>
      </w:r>
      <w:r>
        <w:t xml:space="preserve"> </w:t>
      </w:r>
      <w:hyperlink w:anchor="ref-goldman2023creator">
        <w:r>
          <w:rPr>
            <w:rStyle w:val="Hyperlink"/>
          </w:rPr>
          <w:t xml:space="preserve">[1]</w:t>
        </w:r>
      </w:hyperlink>
      <w:r>
        <w:t xml:space="preserve">. Publications that would pay for good work struggle to find it</w:t>
      </w:r>
      <w:r>
        <w:t xml:space="preserve"> </w:t>
      </w:r>
      <w:r>
        <w:t xml:space="preserve">and, once they find it, to judge it on anything firmer than a few samples and</w:t>
      </w:r>
      <w:r>
        <w:t xml:space="preserve"> </w:t>
      </w:r>
      <w:r>
        <w:t xml:space="preserve">intuition.</w:t>
      </w:r>
    </w:p>
    <w:p>
      <w:pPr>
        <w:pStyle w:val="BodyText"/>
      </w:pPr>
      <w:r>
        <w:t xml:space="preserve">This end-of-studies project starts from that double gap. On one side, writers need an</w:t>
      </w:r>
      <w:r>
        <w:t xml:space="preserve"> </w:t>
      </w:r>
      <w:r>
        <w:t xml:space="preserve">assistant that helps them write</w:t>
      </w:r>
      <w:r>
        <w:t xml:space="preserve"> </w:t>
      </w:r>
      <w:r>
        <w:rPr>
          <w:i/>
          <w:iCs/>
        </w:rPr>
        <w:t xml:space="preserve">in their own voice</w:t>
      </w:r>
      <w:r>
        <w:t xml:space="preserve">, not a generic text generator; on</w:t>
      </w:r>
      <w:r>
        <w:t xml:space="preserve"> </w:t>
      </w:r>
      <w:r>
        <w:t xml:space="preserve">the other, magazines need objective signals (who reads a writer, how far, how often</w:t>
      </w:r>
      <w:r>
        <w:t xml:space="preserve"> </w:t>
      </w:r>
      <w:r>
        <w:t xml:space="preserve">they come back) before they commit money. Between the two, a market is missing: a</w:t>
      </w:r>
      <w:r>
        <w:t xml:space="preserve"> </w:t>
      </w:r>
      <w:r>
        <w:t xml:space="preserve">place where a magazine can browse, evaluate and license an existing article directly</w:t>
      </w:r>
      <w:r>
        <w:t xml:space="preserve"> </w:t>
      </w:r>
      <w:r>
        <w:t xml:space="preserve">from its author, with clear terms and a trustworthy record of who paid what.</w:t>
      </w:r>
    </w:p>
    <w:p>
      <w:pPr>
        <w:pStyle w:val="BodyText"/>
      </w:pPr>
      <w:r>
        <w:rPr>
          <w:b/>
          <w:bCs/>
        </w:rPr>
        <w:t xml:space="preserve">Inkwell.ai</w:t>
      </w:r>
      <w:r>
        <w:t xml:space="preserve"> </w:t>
      </w:r>
      <w:r>
        <w:t xml:space="preserve">is the platform built to fill that gap. It combines three pillars:</w:t>
      </w:r>
    </w:p>
    <w:p>
      <w:pPr>
        <w:pStyle w:val="Compact"/>
        <w:numPr>
          <w:ilvl w:val="0"/>
          <w:numId w:val="1001"/>
        </w:numPr>
      </w:pPr>
      <w:r>
        <w:rPr>
          <w:b/>
          <w:bCs/>
        </w:rPr>
        <w:t xml:space="preserve">AI-collaborative writing</w:t>
      </w:r>
      <w:r>
        <w:t xml:space="preserve">: an assistant integrated into the editor as chat,</w:t>
      </w:r>
      <w:r>
        <w:t xml:space="preserve"> </w:t>
      </w:r>
      <w:r>
        <w:t xml:space="preserve">inline actions and voice input, grounded in the writer’s published corpus and in</w:t>
      </w:r>
      <w:r>
        <w:t xml:space="preserve"> </w:t>
      </w:r>
      <w:r>
        <w:t xml:space="preserve">reference documents the writer uploads, able to write directly into the draft;</w:t>
      </w:r>
    </w:p>
    <w:p>
      <w:pPr>
        <w:pStyle w:val="Compact"/>
        <w:numPr>
          <w:ilvl w:val="0"/>
          <w:numId w:val="1001"/>
        </w:numPr>
      </w:pPr>
      <w:r>
        <w:rPr>
          <w:b/>
          <w:bCs/>
        </w:rPr>
        <w:t xml:space="preserve">decision-support analytics</w:t>
      </w:r>
      <w:r>
        <w:t xml:space="preserve">: every published article generates audience,</w:t>
      </w:r>
      <w:r>
        <w:t xml:space="preserve"> </w:t>
      </w:r>
      <w:r>
        <w:t xml:space="preserve">content and quality signals that feed dashboards for the writer and an evaluation</w:t>
      </w:r>
      <w:r>
        <w:t xml:space="preserve"> </w:t>
      </w:r>
      <w:r>
        <w:t xml:space="preserve">report for magazines, completed by AI-generated portfolio insights;</w:t>
      </w:r>
    </w:p>
    <w:p>
      <w:pPr>
        <w:pStyle w:val="Compact"/>
        <w:numPr>
          <w:ilvl w:val="0"/>
          <w:numId w:val="1001"/>
        </w:numPr>
      </w:pPr>
      <w:r>
        <w:rPr>
          <w:b/>
          <w:bCs/>
        </w:rPr>
        <w:t xml:space="preserve">an article licensing marketplace</w:t>
      </w:r>
      <w:r>
        <w:t xml:space="preserve">: magazines are a distinct account type that</w:t>
      </w:r>
      <w:r>
        <w:t xml:space="preserve"> </w:t>
      </w:r>
      <w:r>
        <w:t xml:space="preserve">subscribes, receives monthly credits, previews an article for a tenth of its price</w:t>
      </w:r>
      <w:r>
        <w:t xml:space="preserve"> </w:t>
      </w:r>
      <w:r>
        <w:t xml:space="preserve">and buys the rest for exclusive republication rights.</w:t>
      </w:r>
    </w:p>
    <w:p>
      <w:pPr>
        <w:pStyle w:val="FirstParagraph"/>
      </w:pPr>
      <w:r>
        <w:t xml:space="preserve">The work was carried out over six months, from February to July 2026, following the</w:t>
      </w:r>
      <w:r>
        <w:t xml:space="preserve"> </w:t>
      </w:r>
      <w:r>
        <w:t xml:space="preserve">Scrum framework in nine fixed two-week sprints grouped into four releases. This report</w:t>
      </w:r>
      <w:r>
        <w:t xml:space="preserve"> </w:t>
      </w:r>
      <w:r>
        <w:t xml:space="preserve">follows that structure:</w:t>
      </w:r>
    </w:p>
    <w:p>
      <w:pPr>
        <w:pStyle w:val="Compact"/>
        <w:numPr>
          <w:ilvl w:val="0"/>
          <w:numId w:val="1002"/>
        </w:numPr>
      </w:pPr>
      <w:r>
        <w:rPr>
          <w:b/>
          <w:bCs/>
        </w:rPr>
        <w:t xml:space="preserve">Chapter 1</w:t>
      </w:r>
      <w:r>
        <w:t xml:space="preserve"> </w:t>
      </w:r>
      <w:r>
        <w:t xml:space="preserve">presents the context of the project, studies the existing solutions,</w:t>
      </w:r>
      <w:r>
        <w:t xml:space="preserve"> </w:t>
      </w:r>
      <w:r>
        <w:t xml:space="preserve">justifies the development method, and then analyses and specifies the</w:t>
      </w:r>
      <w:r>
        <w:t xml:space="preserve"> </w:t>
      </w:r>
      <w:r>
        <w:t xml:space="preserve">requirements: actors, functional and non-functional requirements, the global use</w:t>
      </w:r>
      <w:r>
        <w:t xml:space="preserve"> </w:t>
      </w:r>
      <w:r>
        <w:t xml:space="preserve">case and class diagrams, the product backlog and the release plan.</w:t>
      </w:r>
    </w:p>
    <w:p>
      <w:pPr>
        <w:pStyle w:val="Compact"/>
        <w:numPr>
          <w:ilvl w:val="0"/>
          <w:numId w:val="1002"/>
        </w:numPr>
      </w:pPr>
      <w:r>
        <w:rPr>
          <w:b/>
          <w:bCs/>
        </w:rPr>
        <w:t xml:space="preserve">Chapter 2</w:t>
      </w:r>
      <w:r>
        <w:t xml:space="preserve"> </w:t>
      </w:r>
      <w:r>
        <w:t xml:space="preserve">describes the working environment, compares the technological choices</w:t>
      </w:r>
      <w:r>
        <w:t xml:space="preserve"> </w:t>
      </w:r>
      <w:r>
        <w:t xml:space="preserve">with their alternatives, justifies the main parameters of the system, and presents</w:t>
      </w:r>
      <w:r>
        <w:t xml:space="preserve"> </w:t>
      </w:r>
      <w:r>
        <w:t xml:space="preserve">its logical and physical architecture.</w:t>
      </w:r>
    </w:p>
    <w:p>
      <w:pPr>
        <w:pStyle w:val="Compact"/>
        <w:numPr>
          <w:ilvl w:val="0"/>
          <w:numId w:val="1002"/>
        </w:numPr>
      </w:pPr>
      <w:r>
        <w:rPr>
          <w:b/>
          <w:bCs/>
        </w:rPr>
        <w:t xml:space="preserve">Chapters 3 to 6</w:t>
      </w:r>
      <w:r>
        <w:t xml:space="preserve"> </w:t>
      </w:r>
      <w:r>
        <w:t xml:space="preserve">present the four releases sprint by sprint (the sprint backlog,</w:t>
      </w:r>
      <w:r>
        <w:t xml:space="preserve"> </w:t>
      </w:r>
      <w:r>
        <w:t xml:space="preserve">the analysis, the design and the realisation), from the functional foundation to</w:t>
      </w:r>
      <w:r>
        <w:t xml:space="preserve"> </w:t>
      </w:r>
      <w:r>
        <w:t xml:space="preserve">the marketplace, testing and deployment, and finally to the reworked assistant and</w:t>
      </w:r>
      <w:r>
        <w:t xml:space="preserve"> </w:t>
      </w:r>
      <w:r>
        <w:t xml:space="preserve">the document library.</w:t>
      </w:r>
    </w:p>
    <w:p>
      <w:pPr>
        <w:pStyle w:val="Compact"/>
        <w:numPr>
          <w:ilvl w:val="0"/>
          <w:numId w:val="1002"/>
        </w:numPr>
      </w:pPr>
      <w:r>
        <w:rPr>
          <w:b/>
          <w:bCs/>
        </w:rPr>
        <w:t xml:space="preserve">Chapter 7</w:t>
      </w:r>
      <w:r>
        <w:t xml:space="preserve"> </w:t>
      </w:r>
      <w:r>
        <w:t xml:space="preserve">evaluates the result: the retrieval behind the assistant, the hybrid</w:t>
      </w:r>
      <w:r>
        <w:t xml:space="preserve"> </w:t>
      </w:r>
      <w:r>
        <w:t xml:space="preserve">search, the moderation classifier, the performance and accessibility of the</w:t>
      </w:r>
      <w:r>
        <w:t xml:space="preserve"> </w:t>
      </w:r>
      <w:r>
        <w:t xml:space="preserve">platform, the test coverage and the delivery itself.</w:t>
      </w:r>
    </w:p>
    <w:p>
      <w:pPr>
        <w:pStyle w:val="FirstParagraph"/>
      </w:pPr>
      <w:r>
        <w:t xml:space="preserve">A general conclusion summarises the results, states the limitations of the work and</w:t>
      </w:r>
      <w:r>
        <w:t xml:space="preserve"> </w:t>
      </w:r>
      <w:r>
        <w:t xml:space="preserve">opens perspectives for the platform. Two annexes give the full functional</w:t>
      </w:r>
      <w:r>
        <w:t xml:space="preserve"> </w:t>
      </w:r>
      <w:r>
        <w:t xml:space="preserve">requirements and the full product backlog.</w:t>
      </w:r>
    </w:p>
    <w:bookmarkEnd w:id="25"/>
    <w:bookmarkStart w:id="71" w:name="sec:ch1"/>
    <w:p>
      <w:pPr>
        <w:sectPr>
          <w:footnotePr>
            <w:numRestart w:val="eachSect"/>
          </w:footnotePr>
        </w:sectPr>
      </w:pPr>
    </w:p>
    <w:p>
      <w:pPr>
        <w:pStyle w:val="Heading1"/>
      </w:pPr>
      <w:r>
        <w:rPr>
          <w:rStyle w:val="SectionNumber"/>
        </w:rPr>
        <w:t xml:space="preserve">1</w:t>
      </w:r>
      <w:r>
        <w:tab/>
      </w:r>
      <w:r>
        <w:t xml:space="preserve">Project context and requirements analysis</w:t>
      </w:r>
    </w:p>
    <w:bookmarkStart w:id="26" w:name="introduction"/>
    <w:p>
      <w:pPr>
        <w:pStyle w:val="Heading2"/>
      </w:pPr>
      <w:r>
        <w:t xml:space="preserve">Introduction</w:t>
      </w:r>
    </w:p>
    <w:p>
      <w:pPr>
        <w:pStyle w:val="FirstParagraph"/>
      </w:pPr>
      <w:r>
        <w:t xml:space="preserve">This chapter sets out what the project is and what it must do. Its first part places</w:t>
      </w:r>
      <w:r>
        <w:t xml:space="preserve"> </w:t>
      </w:r>
      <w:r>
        <w:t xml:space="preserve">the project in its context: the host organisation, the observations that motivated</w:t>
      </w:r>
      <w:r>
        <w:t xml:space="preserve"> </w:t>
      </w:r>
      <w:r>
        <w:t xml:space="preserve">it, the existing solutions, the problem and the proposed solution, and the</w:t>
      </w:r>
      <w:r>
        <w:t xml:space="preserve"> </w:t>
      </w:r>
      <w:r>
        <w:t xml:space="preserve">development method adopted and how it was adapted. Its second part specifies the</w:t>
      </w:r>
      <w:r>
        <w:t xml:space="preserve"> </w:t>
      </w:r>
      <w:r>
        <w:t xml:space="preserve">requirements: the actors, the functional and non-functional requirements, the global</w:t>
      </w:r>
      <w:r>
        <w:t xml:space="preserve"> </w:t>
      </w:r>
      <w:r>
        <w:t xml:space="preserve">use case and class diagrams, and the organisation of the work as a product backlog</w:t>
      </w:r>
      <w:r>
        <w:t xml:space="preserve"> </w:t>
      </w:r>
      <w:r>
        <w:t xml:space="preserve">and a release plan.</w:t>
      </w:r>
    </w:p>
    <w:bookmarkEnd w:id="26"/>
    <w:bookmarkStart w:id="32" w:name="sec:context"/>
    <w:p>
      <w:pPr>
        <w:pStyle w:val="Heading2"/>
      </w:pPr>
      <w:r>
        <w:rPr>
          <w:rStyle w:val="SectionNumber"/>
        </w:rPr>
        <w:t xml:space="preserve">1.1</w:t>
      </w:r>
      <w:r>
        <w:tab/>
      </w:r>
      <w:r>
        <w:t xml:space="preserve">Project context</w:t>
      </w:r>
    </w:p>
    <w:bookmarkStart w:id="27" w:name="host-organisation"/>
    <w:p>
      <w:pPr>
        <w:pStyle w:val="Heading3"/>
      </w:pPr>
      <w:r>
        <w:rPr>
          <w:rStyle w:val="SectionNumber"/>
        </w:rPr>
        <w:t xml:space="preserve">1.1.1</w:t>
      </w:r>
      <w:r>
        <w:tab/>
      </w:r>
      <w:r>
        <w:t xml:space="preserve">Host organisation</w:t>
      </w:r>
    </w:p>
    <w:p>
      <w:pPr>
        <w:pStyle w:val="FirstParagraph"/>
      </w:pPr>
      <w:r>
        <w:t xml:space="preserve">This project was carried out at</w:t>
      </w:r>
      <w:r>
        <w:t xml:space="preserve"> </w:t>
      </w:r>
      <w:r>
        <w:rPr>
          <w:b/>
          <w:bCs/>
        </w:rPr>
        <w:t xml:space="preserve">Intuitiv Group</w:t>
      </w:r>
      <w:r>
        <w:t xml:space="preserve">, a company with a dual culture: at</w:t>
      </w:r>
      <w:r>
        <w:t xml:space="preserve"> </w:t>
      </w:r>
      <w:r>
        <w:t xml:space="preserve">once an IT services company (</w:t>
      </w:r>
      <w:r>
        <w:rPr>
          <w:i/>
          <w:iCs/>
        </w:rPr>
        <w:t xml:space="preserve">Entreprise de Services du Numérique</w:t>
      </w:r>
      <w:r>
        <w:t xml:space="preserve">, ESN) and an</w:t>
      </w:r>
      <w:r>
        <w:t xml:space="preserve"> </w:t>
      </w:r>
      <w:r>
        <w:t xml:space="preserve">interactive agency. It works with large national and international groups while</w:t>
      </w:r>
      <w:r>
        <w:t xml:space="preserve"> </w:t>
      </w:r>
      <w:r>
        <w:t xml:space="preserve">keeping a human-scale structure, and positions itself on reactivity, reliability and</w:t>
      </w:r>
      <w:r>
        <w:t xml:space="preserve"> </w:t>
      </w:r>
      <w:r>
        <w:t xml:space="preserve">quality of service. That dual culture suits Inkwell.ai, which is as much a software</w:t>
      </w:r>
      <w:r>
        <w:t xml:space="preserve"> </w:t>
      </w:r>
      <w:r>
        <w:t xml:space="preserve">engineering effort (architecture, data, security, delivery) as a product and</w:t>
      </w:r>
      <w:r>
        <w:t xml:space="preserve"> </w:t>
      </w:r>
      <w:r>
        <w:t xml:space="preserve">interface design effort.</w:t>
      </w:r>
    </w:p>
    <w:bookmarkEnd w:id="27"/>
    <w:bookmarkStart w:id="28" w:name="sec:motivation"/>
    <w:p>
      <w:pPr>
        <w:pStyle w:val="Heading3"/>
      </w:pPr>
      <w:r>
        <w:rPr>
          <w:rStyle w:val="SectionNumber"/>
        </w:rPr>
        <w:t xml:space="preserve">1.1.2</w:t>
      </w:r>
      <w:r>
        <w:tab/>
      </w:r>
      <w:r>
        <w:t xml:space="preserve">Context and motivation</w:t>
      </w:r>
    </w:p>
    <w:p>
      <w:pPr>
        <w:pStyle w:val="FirstParagraph"/>
      </w:pPr>
      <w:r>
        <w:t xml:space="preserve">The project was proposed as an end-of-studies engineering project with a</w:t>
      </w:r>
      <w:r>
        <w:t xml:space="preserve"> </w:t>
      </w:r>
      <w:r>
        <w:t xml:space="preserve">product-shaped scope: not a prototype of one feature, but a complete two-sided</w:t>
      </w:r>
      <w:r>
        <w:t xml:space="preserve"> </w:t>
      </w:r>
      <w:r>
        <w:t xml:space="preserve">platform with real accounts, real data flows, an AI layer and money-like</w:t>
      </w:r>
      <w:r>
        <w:t xml:space="preserve"> </w:t>
      </w:r>
      <w:r>
        <w:t xml:space="preserve">transactions. Three observations motivated it.</w:t>
      </w:r>
    </w:p>
    <w:p>
      <w:pPr>
        <w:pStyle w:val="Compact"/>
        <w:numPr>
          <w:ilvl w:val="0"/>
          <w:numId w:val="1003"/>
        </w:numPr>
      </w:pPr>
      <w:r>
        <w:rPr>
          <w:b/>
          <w:bCs/>
        </w:rPr>
        <w:t xml:space="preserve">Writing assistants are generic.</w:t>
      </w:r>
      <w:r>
        <w:t xml:space="preserve"> </w:t>
      </w:r>
      <w:r>
        <w:t xml:space="preserve">Mainstream assistants draft, shorten and change</w:t>
      </w:r>
      <w:r>
        <w:t xml:space="preserve"> </w:t>
      </w:r>
      <w:r>
        <w:t xml:space="preserve">the tone of a text from a description of what is wanted</w:t>
      </w:r>
      <w:r>
        <w:t xml:space="preserve"> </w:t>
      </w:r>
      <w:hyperlink w:anchor="ref-grammarly2026">
        <w:r>
          <w:rPr>
            <w:rStyle w:val="Hyperlink"/>
          </w:rPr>
          <w:t xml:space="preserve">[2]</w:t>
        </w:r>
      </w:hyperlink>
      <w:r>
        <w:t xml:space="preserve">,</w:t>
      </w:r>
      <w:r>
        <w:t xml:space="preserve"> </w:t>
      </w:r>
      <w:hyperlink w:anchor="ref-notionai2026">
        <w:r>
          <w:rPr>
            <w:rStyle w:val="Hyperlink"/>
          </w:rPr>
          <w:t xml:space="preserve">[3]</w:t>
        </w:r>
      </w:hyperlink>
      <w:r>
        <w:t xml:space="preserve">,</w:t>
      </w:r>
      <w:r>
        <w:t xml:space="preserve"> </w:t>
      </w:r>
      <w:hyperlink w:anchor="ref-beehiiv2026">
        <w:r>
          <w:rPr>
            <w:rStyle w:val="Hyperlink"/>
          </w:rPr>
          <w:t xml:space="preserve">[4]</w:t>
        </w:r>
      </w:hyperlink>
      <w:r>
        <w:t xml:space="preserve">; none of those cited learns from what the writer has</w:t>
      </w:r>
      <w:r>
        <w:t xml:space="preserve"> </w:t>
      </w:r>
      <w:r>
        <w:t xml:space="preserve">already published, so they write</w:t>
      </w:r>
      <w:r>
        <w:t xml:space="preserve"> </w:t>
      </w:r>
      <w:r>
        <w:rPr>
          <w:i/>
          <w:iCs/>
        </w:rPr>
        <w:t xml:space="preserve">for</w:t>
      </w:r>
      <w:r>
        <w:t xml:space="preserve"> </w:t>
      </w:r>
      <w:r>
        <w:t xml:space="preserve">the writer rather than</w:t>
      </w:r>
      <w:r>
        <w:t xml:space="preserve"> </w:t>
      </w:r>
      <w:r>
        <w:rPr>
          <w:i/>
          <w:iCs/>
        </w:rPr>
        <w:t xml:space="preserve">like</w:t>
      </w:r>
      <w:r>
        <w:t xml:space="preserve"> </w:t>
      </w:r>
      <w:r>
        <w:t xml:space="preserve">the writer.</w:t>
      </w:r>
    </w:p>
    <w:p>
      <w:pPr>
        <w:pStyle w:val="Compact"/>
        <w:numPr>
          <w:ilvl w:val="0"/>
          <w:numId w:val="1003"/>
        </w:numPr>
      </w:pPr>
      <w:r>
        <w:rPr>
          <w:b/>
          <w:bCs/>
        </w:rPr>
        <w:t xml:space="preserve">Engagement data is collected, but not offered as evidence.</w:t>
      </w:r>
      <w:r>
        <w:t xml:space="preserve"> </w:t>
      </w:r>
      <w:r>
        <w:t xml:space="preserve">Platforms measure</w:t>
      </w:r>
      <w:r>
        <w:t xml:space="preserve"> </w:t>
      </w:r>
      <w:r>
        <w:t xml:space="preserve">reading in detail: Medium pays its writers according to members’ reading time,</w:t>
      </w:r>
      <w:r>
        <w:t xml:space="preserve"> </w:t>
      </w:r>
      <w:r>
        <w:t xml:space="preserve">read ratio and engagement</w:t>
      </w:r>
      <w:r>
        <w:t xml:space="preserve"> </w:t>
      </w:r>
      <w:hyperlink w:anchor="ref-medium2026partner">
        <w:r>
          <w:rPr>
            <w:rStyle w:val="Hyperlink"/>
          </w:rPr>
          <w:t xml:space="preserve">[5]</w:t>
        </w:r>
      </w:hyperlink>
      <w:r>
        <w:t xml:space="preserve">. Yet these signals are shown to the</w:t>
      </w:r>
      <w:r>
        <w:t xml:space="preserve"> </w:t>
      </w:r>
      <w:r>
        <w:t xml:space="preserve">writer or used to rank content, never presented to a buyer judging the writer.</w:t>
      </w:r>
    </w:p>
    <w:p>
      <w:pPr>
        <w:pStyle w:val="Compact"/>
        <w:numPr>
          <w:ilvl w:val="0"/>
          <w:numId w:val="1003"/>
        </w:numPr>
      </w:pPr>
      <w:r>
        <w:rPr>
          <w:b/>
          <w:bCs/>
        </w:rPr>
        <w:t xml:space="preserve">Paid writing is a narrow market.</w:t>
      </w:r>
      <w:r>
        <w:t xml:space="preserve"> </w:t>
      </w:r>
      <w:r>
        <w:t xml:space="preserve">About four percent of creators earn more than</w:t>
      </w:r>
      <w:r>
        <w:t xml:space="preserve"> </w:t>
      </w:r>
      <w:r>
        <w:t xml:space="preserve">a hundred thousand dollars a year, and most creator income comes from brand deals</w:t>
      </w:r>
      <w:r>
        <w:t xml:space="preserve"> </w:t>
      </w:r>
      <w:hyperlink w:anchor="ref-goldman2023creator">
        <w:r>
          <w:rPr>
            <w:rStyle w:val="Hyperlink"/>
          </w:rPr>
          <w:t xml:space="preserve">[1]</w:t>
        </w:r>
      </w:hyperlink>
      <w:r>
        <w:t xml:space="preserve">. None of the publishing platforms studied below offers a</w:t>
      </w:r>
      <w:r>
        <w:t xml:space="preserve"> </w:t>
      </w:r>
      <w:r>
        <w:t xml:space="preserve">publication a way to license an article that already exists.</w:t>
      </w:r>
    </w:p>
    <w:bookmarkEnd w:id="28"/>
    <w:bookmarkStart w:id="30" w:name="sec:existing"/>
    <w:p>
      <w:pPr>
        <w:pStyle w:val="Heading3"/>
      </w:pPr>
      <w:r>
        <w:rPr>
          <w:rStyle w:val="SectionNumber"/>
        </w:rPr>
        <w:t xml:space="preserve">1.1.3</w:t>
      </w:r>
      <w:r>
        <w:tab/>
      </w:r>
      <w:r>
        <w:t xml:space="preserve">Study of existing solutions</w:t>
      </w:r>
    </w:p>
    <w:p>
      <w:pPr>
        <w:pStyle w:val="FirstParagraph"/>
      </w:pPr>
      <w:r>
        <w:t xml:space="preserve">The solutions close to the project fall into five families.</w:t>
      </w:r>
      <w:r>
        <w:t xml:space="preserve"> </w:t>
      </w:r>
      <w:r>
        <w:rPr>
          <w:b/>
          <w:bCs/>
        </w:rPr>
        <w:t xml:space="preserve">Publishing platforms</w:t>
      </w:r>
      <w:r>
        <w:t xml:space="preserve"> </w:t>
      </w:r>
      <w:r>
        <w:t xml:space="preserve">such as Medium pay writers from a pool of reader subscriptions</w:t>
      </w:r>
      <w:r>
        <w:t xml:space="preserve"> </w:t>
      </w:r>
      <w:hyperlink w:anchor="ref-medium2026partner">
        <w:r>
          <w:rPr>
            <w:rStyle w:val="Hyperlink"/>
          </w:rPr>
          <w:t xml:space="preserve">[5]</w:t>
        </w:r>
      </w:hyperlink>
      <w:r>
        <w:t xml:space="preserve">.</w:t>
      </w:r>
      <w:r>
        <w:t xml:space="preserve"> </w:t>
      </w:r>
      <w:r>
        <w:rPr>
          <w:b/>
          <w:bCs/>
        </w:rPr>
        <w:t xml:space="preserve">Newsletter platforms</w:t>
      </w:r>
      <w:r>
        <w:t xml:space="preserve"> </w:t>
      </w:r>
      <w:r>
        <w:t xml:space="preserve">(Substack, Ghost and beehiiv) let a</w:t>
      </w:r>
      <w:r>
        <w:t xml:space="preserve"> </w:t>
      </w:r>
      <w:r>
        <w:t xml:space="preserve">writer charge readers directly</w:t>
      </w:r>
      <w:r>
        <w:t xml:space="preserve"> </w:t>
      </w:r>
      <w:hyperlink w:anchor="ref-substack2026">
        <w:r>
          <w:rPr>
            <w:rStyle w:val="Hyperlink"/>
          </w:rPr>
          <w:t xml:space="preserve">[6]</w:t>
        </w:r>
      </w:hyperlink>
      <w:r>
        <w:t xml:space="preserve">,</w:t>
      </w:r>
      <w:r>
        <w:t xml:space="preserve"> </w:t>
      </w:r>
      <w:hyperlink w:anchor="ref-ghost2026">
        <w:r>
          <w:rPr>
            <w:rStyle w:val="Hyperlink"/>
          </w:rPr>
          <w:t xml:space="preserve">[7]</w:t>
        </w:r>
      </w:hyperlink>
      <w:r>
        <w:t xml:space="preserve">, and beehiiv adds an AI</w:t>
      </w:r>
      <w:r>
        <w:t xml:space="preserve"> </w:t>
      </w:r>
      <w:r>
        <w:t xml:space="preserve">writing assistant to its editor</w:t>
      </w:r>
      <w:r>
        <w:t xml:space="preserve"> </w:t>
      </w:r>
      <w:hyperlink w:anchor="ref-beehiiv2026">
        <w:r>
          <w:rPr>
            <w:rStyle w:val="Hyperlink"/>
          </w:rPr>
          <w:t xml:space="preserve">[4]</w:t>
        </w:r>
      </w:hyperlink>
      <w:r>
        <w:t xml:space="preserve">.</w:t>
      </w:r>
      <w:r>
        <w:t xml:space="preserve"> </w:t>
      </w:r>
      <w:r>
        <w:rPr>
          <w:b/>
          <w:bCs/>
        </w:rPr>
        <w:t xml:space="preserve">Freelance marketplaces</w:t>
      </w:r>
      <w:r>
        <w:t xml:space="preserve"> </w:t>
      </w:r>
      <w:r>
        <w:t xml:space="preserve">such as</w:t>
      </w:r>
      <w:r>
        <w:t xml:space="preserve"> </w:t>
      </w:r>
      <w:r>
        <w:t xml:space="preserve">Contently and Upwork connect clients with writers for</w:t>
      </w:r>
      <w:r>
        <w:t xml:space="preserve"> </w:t>
      </w:r>
      <w:r>
        <w:rPr>
          <w:i/>
          <w:iCs/>
        </w:rPr>
        <w:t xml:space="preserve">commissioned</w:t>
      </w:r>
      <w:r>
        <w:t xml:space="preserve"> </w:t>
      </w:r>
      <w:r>
        <w:t xml:space="preserve">work: the article</w:t>
      </w:r>
      <w:r>
        <w:t xml:space="preserve"> </w:t>
      </w:r>
      <w:r>
        <w:t xml:space="preserve">does not yet exist when it is bought, and the platform holds no engagement data on</w:t>
      </w:r>
      <w:r>
        <w:t xml:space="preserve"> </w:t>
      </w:r>
      <w:r>
        <w:t xml:space="preserve">the writer’s published pieces</w:t>
      </w:r>
      <w:r>
        <w:t xml:space="preserve"> </w:t>
      </w:r>
      <w:hyperlink w:anchor="ref-contently2026">
        <w:r>
          <w:rPr>
            <w:rStyle w:val="Hyperlink"/>
          </w:rPr>
          <w:t xml:space="preserve">[8]</w:t>
        </w:r>
      </w:hyperlink>
      <w:r>
        <w:t xml:space="preserve">,</w:t>
      </w:r>
      <w:r>
        <w:t xml:space="preserve"> </w:t>
      </w:r>
      <w:hyperlink w:anchor="ref-upwork2026">
        <w:r>
          <w:rPr>
            <w:rStyle w:val="Hyperlink"/>
          </w:rPr>
          <w:t xml:space="preserve">[9]</w:t>
        </w:r>
      </w:hyperlink>
      <w:r>
        <w:t xml:space="preserve">.</w:t>
      </w:r>
      <w:r>
        <w:t xml:space="preserve"> </w:t>
      </w:r>
      <w:r>
        <w:rPr>
          <w:b/>
          <w:bCs/>
        </w:rPr>
        <w:t xml:space="preserve">AI writing</w:t>
      </w:r>
      <w:r>
        <w:rPr>
          <w:b/>
          <w:bCs/>
        </w:rPr>
        <w:t xml:space="preserve"> </w:t>
      </w:r>
      <w:r>
        <w:rPr>
          <w:b/>
          <w:bCs/>
        </w:rPr>
        <w:t xml:space="preserve">assistants</w:t>
      </w:r>
      <w:r>
        <w:t xml:space="preserve"> </w:t>
      </w:r>
      <w:r>
        <w:t xml:space="preserve">such as Grammarly and Notion AI improve or generate text inside a</w:t>
      </w:r>
      <w:r>
        <w:t xml:space="preserve"> </w:t>
      </w:r>
      <w:r>
        <w:t xml:space="preserve">document</w:t>
      </w:r>
      <w:r>
        <w:t xml:space="preserve"> </w:t>
      </w:r>
      <w:hyperlink w:anchor="ref-grammarly2026">
        <w:r>
          <w:rPr>
            <w:rStyle w:val="Hyperlink"/>
          </w:rPr>
          <w:t xml:space="preserve">[2]</w:t>
        </w:r>
      </w:hyperlink>
      <w:r>
        <w:t xml:space="preserve">,</w:t>
      </w:r>
      <w:r>
        <w:t xml:space="preserve"> </w:t>
      </w:r>
      <w:hyperlink w:anchor="ref-notionai2026">
        <w:r>
          <w:rPr>
            <w:rStyle w:val="Hyperlink"/>
          </w:rPr>
          <w:t xml:space="preserve">[3]</w:t>
        </w:r>
      </w:hyperlink>
      <w:r>
        <w:t xml:space="preserve">. Finally,</w:t>
      </w:r>
      <w:r>
        <w:t xml:space="preserve"> </w:t>
      </w:r>
      <w:r>
        <w:rPr>
          <w:b/>
          <w:bCs/>
        </w:rPr>
        <w:t xml:space="preserve">source-grounded assistants</w:t>
      </w:r>
      <w:r>
        <w:t xml:space="preserve"> </w:t>
      </w:r>
      <w:r>
        <w:t xml:space="preserve">(NotebookLM, ChatGPT with uploaded files, Perplexity Spaces) answer from documents the</w:t>
      </w:r>
      <w:r>
        <w:t xml:space="preserve"> </w:t>
      </w:r>
      <w:r>
        <w:t xml:space="preserve">user uploads and cite the passages they used</w:t>
      </w:r>
      <w:r>
        <w:t xml:space="preserve"> </w:t>
      </w:r>
      <w:hyperlink w:anchor="ref-notebooklm2024">
        <w:r>
          <w:rPr>
            <w:rStyle w:val="Hyperlink"/>
          </w:rPr>
          <w:t xml:space="preserve">[10]</w:t>
        </w:r>
      </w:hyperlink>
      <w:r>
        <w:t xml:space="preserve">,</w:t>
      </w:r>
      <w:r>
        <w:t xml:space="preserve"> </w:t>
      </w:r>
      <w:hyperlink w:anchor="ref-chatgptfiles2026">
        <w:r>
          <w:rPr>
            <w:rStyle w:val="Hyperlink"/>
          </w:rPr>
          <w:t xml:space="preserve">[11]</w:t>
        </w:r>
      </w:hyperlink>
      <w:r>
        <w:t xml:space="preserve">,</w:t>
      </w:r>
      <w:r>
        <w:t xml:space="preserve"> </w:t>
      </w:r>
      <w:hyperlink w:anchor="ref-perplexity2026">
        <w:r>
          <w:rPr>
            <w:rStyle w:val="Hyperlink"/>
          </w:rPr>
          <w:t xml:space="preserve">[12]</w:t>
        </w:r>
      </w:hyperlink>
      <w:r>
        <w:t xml:space="preserve">.</w:t>
      </w:r>
    </w:p>
    <w:p>
      <w:pPr>
        <w:pStyle w:val="BodyText"/>
      </w:pPr>
      <w:hyperlink w:anchor="tbl:existing">
        <w:r>
          <w:rPr>
            <w:rStyle w:val="Hyperlink"/>
          </w:rPr>
          <w:t xml:space="preserve">Table 1.1</w:t>
        </w:r>
      </w:hyperlink>
      <w:r>
        <w:t xml:space="preserve"> </w:t>
      </w:r>
      <w:r>
        <w:t xml:space="preserve">compares these families on the criteria the project targets. Each cell</w:t>
      </w:r>
      <w:r>
        <w:t xml:space="preserve"> </w:t>
      </w:r>
      <w:r>
        <w:t xml:space="preserve">records what the product’s own documentation states;</w:t>
      </w:r>
      <w:r>
        <w:t xml:space="preserve"> </w:t>
      </w:r>
      <w:r>
        <w:t xml:space="preserve">“partial”</w:t>
      </w:r>
      <w:r>
        <w:t xml:space="preserve"> </w:t>
      </w:r>
      <w:r>
        <w:t xml:space="preserve">means the capability</w:t>
      </w:r>
      <w:r>
        <w:t xml:space="preserve"> </w:t>
      </w:r>
      <w:r>
        <w:t xml:space="preserve">exists in a restricted form, explained below the table.</w:t>
      </w:r>
    </w:p>
    <w:bookmarkStart w:id="29" w:name="tbl:existing"/>
    <w:p>
      <w:pPr>
        <w:pStyle w:val="TableCaption"/>
      </w:pPr>
      <w:r>
        <w:t xml:space="preserve">Table 1.1– Comparison of existing solutions, from each product’s public documentation</w:t>
      </w:r>
    </w:p>
    <w:tbl>
      <w:tblPr>
        <w:tblStyle w:val="Table"/>
        <w:tblW w:type="pct" w:w="5000"/>
        <w:tblLayout w:type="fixed"/>
        <w:tblLook w:firstRow="1" w:lastRow="0" w:firstColumn="0" w:lastColumn="0" w:noHBand="0" w:noVBand="0" w:val="0020"/>
        <w:tblCaption w:val="Table 1.1– Comparison of existing solutions, from each product’s public documentation"/>
      </w:tblPr>
      <w:tblGrid>
        <w:gridCol w:w="3709"/>
        <w:gridCol w:w="701"/>
        <w:gridCol w:w="701"/>
        <w:gridCol w:w="701"/>
        <w:gridCol w:w="701"/>
        <w:gridCol w:w="701"/>
        <w:gridCol w:w="701"/>
      </w:tblGrid>
      <w:tr>
        <w:trPr>
          <w:tblHeader w:val="on"/>
        </w:trPr>
        <w:tc>
          <w:tcPr/>
          <w:p>
            <w:pPr>
              <w:pStyle w:val="Compact"/>
              <w:jc w:val="left"/>
            </w:pPr>
            <w:r>
              <w:t xml:space="preserve">Criterion</w:t>
            </w:r>
          </w:p>
        </w:tc>
        <w:tc>
          <w:tcPr/>
          <w:p>
            <w:pPr>
              <w:pStyle w:val="Compact"/>
              <w:jc w:val="center"/>
            </w:pPr>
            <w:r>
              <w:t xml:space="preserve">Medium</w:t>
            </w:r>
          </w:p>
        </w:tc>
        <w:tc>
          <w:tcPr/>
          <w:p>
            <w:pPr>
              <w:pStyle w:val="Compact"/>
              <w:jc w:val="center"/>
            </w:pPr>
            <w:r>
              <w:t xml:space="preserve">Newsletter platforms¹</w:t>
            </w:r>
          </w:p>
        </w:tc>
        <w:tc>
          <w:tcPr/>
          <w:p>
            <w:pPr>
              <w:pStyle w:val="Compact"/>
              <w:jc w:val="center"/>
            </w:pPr>
            <w:r>
              <w:t xml:space="preserve">Freelance markets²</w:t>
            </w:r>
          </w:p>
        </w:tc>
        <w:tc>
          <w:tcPr/>
          <w:p>
            <w:pPr>
              <w:pStyle w:val="Compact"/>
              <w:jc w:val="center"/>
            </w:pPr>
            <w:r>
              <w:t xml:space="preserve">Writing assistants³</w:t>
            </w:r>
          </w:p>
        </w:tc>
        <w:tc>
          <w:tcPr/>
          <w:p>
            <w:pPr>
              <w:pStyle w:val="Compact"/>
              <w:jc w:val="center"/>
            </w:pPr>
            <w:r>
              <w:t xml:space="preserve">Grounded assistants⁴</w:t>
            </w:r>
          </w:p>
        </w:tc>
        <w:tc>
          <w:tcPr/>
          <w:p>
            <w:pPr>
              <w:pStyle w:val="Compact"/>
              <w:jc w:val="center"/>
            </w:pPr>
            <w:r>
              <w:rPr>
                <w:b/>
                <w:bCs/>
              </w:rPr>
              <w:t xml:space="preserve">Inkwell.ai</w:t>
            </w:r>
          </w:p>
        </w:tc>
      </w:tr>
      <w:tr>
        <w:tc>
          <w:tcPr/>
          <w:p>
            <w:pPr>
              <w:pStyle w:val="Compact"/>
              <w:jc w:val="left"/>
            </w:pPr>
            <w:r>
              <w:t xml:space="preserve">Publishing and public reading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AI assistance in the editor</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Assistant grounded in the writer’s published 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jc w:val="left"/>
            </w:pPr>
            <w:r>
              <w:t xml:space="preserve">Answers citing uploaded documents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Engagement analytics for the writer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Analytics exposed to a buyer as evidence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Licensing of existing articles to publications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Traceable payments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9"/>
    <w:p>
      <w:pPr>
        <w:pStyle w:val="BodyText"/>
      </w:pPr>
      <w:r>
        <w:t xml:space="preserve">¹ Substack, Ghost, beehiiv. ² Contently, Upwork. ³ Grammarly, Notion AI. ⁴ NotebookLM, ChatGPT with files, Perplexity Spaces.</w:t>
      </w:r>
    </w:p>
    <w:p>
      <w:pPr>
        <w:pStyle w:val="BodyText"/>
      </w:pPr>
      <w:r>
        <w:t xml:space="preserve">Two cells need a word. beehiiv is the only newsletter platform of the three with an</w:t>
      </w:r>
      <w:r>
        <w:t xml:space="preserve"> </w:t>
      </w:r>
      <w:r>
        <w:t xml:space="preserve">assistant in its editor, hence</w:t>
      </w:r>
      <w:r>
        <w:t xml:space="preserve"> </w:t>
      </w:r>
      <w:r>
        <w:t xml:space="preserve">“partial”</w:t>
      </w:r>
      <w:r>
        <w:t xml:space="preserve"> </w:t>
      </w:r>
      <w:r>
        <w:t xml:space="preserve">for that family. The source-grounded</w:t>
      </w:r>
      <w:r>
        <w:t xml:space="preserve"> </w:t>
      </w:r>
      <w:r>
        <w:t xml:space="preserve">assistants could be grounded in a writer’s published work only if the writer</w:t>
      </w:r>
      <w:r>
        <w:t xml:space="preserve"> </w:t>
      </w:r>
      <w:r>
        <w:t xml:space="preserve">uploaded it by hand, and they are separate from any editor or publishing workflow.</w:t>
      </w:r>
    </w:p>
    <w:p>
      <w:pPr>
        <w:pStyle w:val="BodyText"/>
      </w:pPr>
      <w:r>
        <w:t xml:space="preserve">The decisive cells are the last three rows. Citing uploaded documents, taken alone, is</w:t>
      </w:r>
      <w:r>
        <w:t xml:space="preserve"> </w:t>
      </w:r>
      <w:r>
        <w:rPr>
          <w:b/>
          <w:bCs/>
        </w:rPr>
        <w:t xml:space="preserve">not</w:t>
      </w:r>
      <w:r>
        <w:t xml:space="preserve"> </w:t>
      </w:r>
      <w:r>
        <w:t xml:space="preserve">distinctive: the source-grounded assistants already do it, and Inkwell.ai</w:t>
      </w:r>
      <w:r>
        <w:t xml:space="preserve"> </w:t>
      </w:r>
      <w:r>
        <w:t xml:space="preserve">borrows the idea. What no family offers is the</w:t>
      </w:r>
      <w:r>
        <w:t xml:space="preserve"> </w:t>
      </w:r>
      <w:r>
        <w:rPr>
          <w:i/>
          <w:iCs/>
        </w:rPr>
        <w:t xml:space="preserve">combination</w:t>
      </w:r>
      <w:r>
        <w:t xml:space="preserve">: an assistant grounded</w:t>
      </w:r>
      <w:r>
        <w:t xml:space="preserve"> </w:t>
      </w:r>
      <w:r>
        <w:t xml:space="preserve">in the writer’s own published corpus inside the editor where the writing happens,</w:t>
      </w:r>
      <w:r>
        <w:t xml:space="preserve"> </w:t>
      </w:r>
      <w:r>
        <w:t xml:space="preserve">analytics presented to a buyer as evidence, and a market in which a publication</w:t>
      </w:r>
      <w:r>
        <w:t xml:space="preserve"> </w:t>
      </w:r>
      <w:r>
        <w:t xml:space="preserve">licenses an existing article. Each family covers one or two of these needs; the</w:t>
      </w:r>
      <w:r>
        <w:t xml:space="preserve"> </w:t>
      </w:r>
      <w:r>
        <w:t xml:space="preserve">platforms that pay writers do not give buyers evidence, and the tools that ground</w:t>
      </w:r>
      <w:r>
        <w:t xml:space="preserve"> </w:t>
      </w:r>
      <w:r>
        <w:t xml:space="preserve">answers in sources do not publish or pay.</w:t>
      </w:r>
    </w:p>
    <w:bookmarkEnd w:id="30"/>
    <w:bookmarkStart w:id="31" w:name="problem-statement-and-proposed-solution"/>
    <w:p>
      <w:pPr>
        <w:pStyle w:val="Heading3"/>
      </w:pPr>
      <w:r>
        <w:rPr>
          <w:rStyle w:val="SectionNumber"/>
        </w:rPr>
        <w:t xml:space="preserve">1.1.4</w:t>
      </w:r>
      <w:r>
        <w:tab/>
      </w:r>
      <w:r>
        <w:t xml:space="preserve">Problem statement and proposed solution</w:t>
      </w:r>
    </w:p>
    <w:p>
      <w:pPr>
        <w:pStyle w:val="FirstParagraph"/>
      </w:pPr>
      <w:r>
        <w:t xml:space="preserve">The study shows a problem on three levels. On the</w:t>
      </w:r>
      <w:r>
        <w:t xml:space="preserve"> </w:t>
      </w:r>
      <w:r>
        <w:rPr>
          <w:b/>
          <w:bCs/>
        </w:rPr>
        <w:t xml:space="preserve">supply side</w:t>
      </w:r>
      <w:r>
        <w:t xml:space="preserve">, writers lack an</w:t>
      </w:r>
      <w:r>
        <w:t xml:space="preserve"> </w:t>
      </w:r>
      <w:r>
        <w:t xml:space="preserve">assistant that writes in their own voice from what they have published and the</w:t>
      </w:r>
      <w:r>
        <w:t xml:space="preserve"> </w:t>
      </w:r>
      <w:r>
        <w:t xml:space="preserve">material they are working from, and a direct path to be paid for quality. On the</w:t>
      </w:r>
      <w:r>
        <w:t xml:space="preserve"> </w:t>
      </w:r>
      <w:r>
        <w:rPr>
          <w:b/>
          <w:bCs/>
        </w:rPr>
        <w:t xml:space="preserve">demand side</w:t>
      </w:r>
      <w:r>
        <w:t xml:space="preserve">, magazines lack objective, comparable signals about a writer’s</w:t>
      </w:r>
      <w:r>
        <w:t xml:space="preserve"> </w:t>
      </w:r>
      <w:r>
        <w:t xml:space="preserve">audience, consistency and quality. Between them, the</w:t>
      </w:r>
      <w:r>
        <w:t xml:space="preserve"> </w:t>
      </w:r>
      <w:r>
        <w:rPr>
          <w:b/>
          <w:bCs/>
        </w:rPr>
        <w:t xml:space="preserve">market</w:t>
      </w:r>
      <w:r>
        <w:t xml:space="preserve"> </w:t>
      </w:r>
      <w:r>
        <w:t xml:space="preserve">is missing: there is</w:t>
      </w:r>
      <w:r>
        <w:t xml:space="preserve"> </w:t>
      </w:r>
      <w:r>
        <w:t xml:space="preserve">no self-service place where a publication can discover, evaluate, preview and license</w:t>
      </w:r>
      <w:r>
        <w:t xml:space="preserve"> </w:t>
      </w:r>
      <w:r>
        <w:t xml:space="preserve">an existing article, with the money recorded in a way both parties can trust.</w:t>
      </w:r>
    </w:p>
    <w:p>
      <w:pPr>
        <w:pStyle w:val="BodyText"/>
      </w:pPr>
      <w:r>
        <w:t xml:space="preserve">Inkwell.ai answers the three levels with one platform: an</w:t>
      </w:r>
      <w:r>
        <w:t xml:space="preserve"> </w:t>
      </w:r>
      <w:r>
        <w:rPr>
          <w:b/>
          <w:bCs/>
        </w:rPr>
        <w:t xml:space="preserve">editor with an AI</w:t>
      </w:r>
      <w:r>
        <w:rPr>
          <w:b/>
          <w:bCs/>
        </w:rPr>
        <w:t xml:space="preserve"> </w:t>
      </w:r>
      <w:r>
        <w:rPr>
          <w:b/>
          <w:bCs/>
        </w:rPr>
        <w:t xml:space="preserve">assistant</w:t>
      </w:r>
      <w:r>
        <w:t xml:space="preserve"> </w:t>
      </w:r>
      <w:r>
        <w:t xml:space="preserve">that retrieves passages from the writer’s own articles and attached</w:t>
      </w:r>
      <w:r>
        <w:t xml:space="preserve"> </w:t>
      </w:r>
      <w:r>
        <w:t xml:space="preserve">documents, decides per request whether to answer or to write into the draft, and</w:t>
      </w:r>
      <w:r>
        <w:t xml:space="preserve"> </w:t>
      </w:r>
      <w:r>
        <w:t xml:space="preserve">cites its sources by page; an</w:t>
      </w:r>
      <w:r>
        <w:t xml:space="preserve"> </w:t>
      </w:r>
      <w:r>
        <w:rPr>
          <w:b/>
          <w:bCs/>
        </w:rPr>
        <w:t xml:space="preserve">analytics pipeline</w:t>
      </w:r>
      <w:r>
        <w:t xml:space="preserve"> </w:t>
      </w:r>
      <w:r>
        <w:t xml:space="preserve">that turns reading events into</w:t>
      </w:r>
      <w:r>
        <w:t xml:space="preserve"> </w:t>
      </w:r>
      <w:r>
        <w:t xml:space="preserve">per-article and per-writer metrics, presented to the writer and, as an evaluation</w:t>
      </w:r>
      <w:r>
        <w:t xml:space="preserve"> </w:t>
      </w:r>
      <w:r>
        <w:t xml:space="preserve">report with AI portfolio insights, to magazines; and a</w:t>
      </w:r>
      <w:r>
        <w:t xml:space="preserve"> </w:t>
      </w:r>
      <w:r>
        <w:rPr>
          <w:b/>
          <w:bCs/>
        </w:rPr>
        <w:t xml:space="preserve">marketplace</w:t>
      </w:r>
      <w:r>
        <w:t xml:space="preserve"> </w:t>
      </w:r>
      <w:r>
        <w:t xml:space="preserve">where</w:t>
      </w:r>
      <w:r>
        <w:t xml:space="preserve"> </w:t>
      </w:r>
      <w:r>
        <w:t xml:space="preserve">subscribed magazines preview an article for 10% of its price, buy the remaining 90%</w:t>
      </w:r>
      <w:r>
        <w:t xml:space="preserve"> </w:t>
      </w:r>
      <w:r>
        <w:t xml:space="preserve">for exclusive rights and publish it under their own masthead, every credit movement</w:t>
      </w:r>
      <w:r>
        <w:t xml:space="preserve"> </w:t>
      </w:r>
      <w:r>
        <w:t xml:space="preserve">being written to a ledger inside one database transaction.</w:t>
      </w:r>
    </w:p>
    <w:bookmarkEnd w:id="31"/>
    <w:bookmarkEnd w:id="32"/>
    <w:bookmarkStart w:id="45" w:name="sec:method"/>
    <w:p>
      <w:pPr>
        <w:pStyle w:val="Heading2"/>
      </w:pPr>
      <w:r>
        <w:rPr>
          <w:rStyle w:val="SectionNumber"/>
        </w:rPr>
        <w:t xml:space="preserve">1.2</w:t>
      </w:r>
      <w:r>
        <w:tab/>
      </w:r>
      <w:r>
        <w:t xml:space="preserve">Development methodology</w:t>
      </w:r>
    </w:p>
    <w:bookmarkStart w:id="37" w:name="sequential-and-agile-approaches"/>
    <w:p>
      <w:pPr>
        <w:pStyle w:val="Heading3"/>
      </w:pPr>
      <w:r>
        <w:rPr>
          <w:rStyle w:val="SectionNumber"/>
        </w:rPr>
        <w:t xml:space="preserve">1.2.1</w:t>
      </w:r>
      <w:r>
        <w:tab/>
      </w:r>
      <w:r>
        <w:t xml:space="preserve">Sequential and agile approaches</w:t>
      </w:r>
    </w:p>
    <w:p>
      <w:pPr>
        <w:pStyle w:val="FirstParagraph"/>
      </w:pPr>
      <w:r>
        <w:t xml:space="preserve">A</w:t>
      </w:r>
      <w:r>
        <w:t xml:space="preserve"> </w:t>
      </w:r>
      <w:r>
        <w:rPr>
          <w:b/>
          <w:bCs/>
        </w:rPr>
        <w:t xml:space="preserve">sequential (waterfall) process</w:t>
      </w:r>
      <w:r>
        <w:t xml:space="preserve"> </w:t>
      </w:r>
      <w:r>
        <w:t xml:space="preserve">runs each phase once, in order, and its classic</w:t>
      </w:r>
      <w:r>
        <w:t xml:space="preserve"> </w:t>
      </w:r>
      <w:r>
        <w:t xml:space="preserve">description warned that late testing exposes design errors when they cost most</w:t>
      </w:r>
      <w:r>
        <w:t xml:space="preserve"> </w:t>
      </w:r>
      <w:hyperlink w:anchor="ref-royce1970">
        <w:r>
          <w:rPr>
            <w:rStyle w:val="Hyperlink"/>
          </w:rPr>
          <w:t xml:space="preserve">[13]</w:t>
        </w:r>
      </w:hyperlink>
      <w:r>
        <w:t xml:space="preserve">. An</w:t>
      </w:r>
      <w:r>
        <w:t xml:space="preserve"> </w:t>
      </w:r>
      <w:r>
        <w:rPr>
          <w:b/>
          <w:bCs/>
        </w:rPr>
        <w:t xml:space="preserve">agile process</w:t>
      </w:r>
      <w:r>
        <w:t xml:space="preserve"> </w:t>
      </w:r>
      <w:r>
        <w:t xml:space="preserve">delivers working software in short, reviewed</w:t>
      </w:r>
      <w:r>
        <w:t xml:space="preserve"> </w:t>
      </w:r>
      <w:r>
        <w:t xml:space="preserve">iterations</w:t>
      </w:r>
      <w:r>
        <w:t xml:space="preserve"> </w:t>
      </w:r>
      <w:hyperlink w:anchor="ref-agilemanifesto2001">
        <w:r>
          <w:rPr>
            <w:rStyle w:val="Hyperlink"/>
          </w:rPr>
          <w:t xml:space="preserve">[14]</w:t>
        </w:r>
      </w:hyperlink>
      <w:r>
        <w:t xml:space="preserve">,</w:t>
      </w:r>
      <w:r>
        <w:t xml:space="preserve"> </w:t>
      </w:r>
      <w:hyperlink w:anchor="ref-sommerville2016">
        <w:r>
          <w:rPr>
            <w:rStyle w:val="Hyperlink"/>
          </w:rPr>
          <w:t xml:space="preserve">[15]</w:t>
        </w:r>
      </w:hyperlink>
      <w:r>
        <w:t xml:space="preserve">.</w:t>
      </w:r>
      <w:r>
        <w:t xml:space="preserve"> </w:t>
      </w:r>
      <w:hyperlink w:anchor="fig:waterfall-agile">
        <w:r>
          <w:rPr>
            <w:rStyle w:val="Hyperlink"/>
          </w:rPr>
          <w:t xml:space="preserve">Figure 1.1</w:t>
        </w:r>
      </w:hyperlink>
      <w:r>
        <w:t xml:space="preserve"> </w:t>
      </w:r>
      <w:r>
        <w:t xml:space="preserve">contrasts</w:t>
      </w:r>
      <w:r>
        <w:t xml:space="preserve"> </w:t>
      </w:r>
      <w:r>
        <w:t xml:space="preserve">the two.</w:t>
      </w:r>
    </w:p>
    <w:bookmarkStart w:id="36" w:name="fig:waterfall-agile"/>
    <w:p>
      <w:pPr>
        <w:pStyle w:val="CaptionedFigure"/>
      </w:pPr>
      <w:r>
        <w:drawing>
          <wp:inline>
            <wp:extent cx="5334000" cy="2970627"/>
            <wp:effectExtent b="0" l="0" r="0" t="0"/>
            <wp:docPr descr="Figure 1.1– Classic and agile approaches compared" title="" id="34" name="Picture"/>
            <a:graphic>
              <a:graphicData uri="http://schemas.openxmlformats.org/drawingml/2006/picture">
                <pic:pic>
                  <pic:nvPicPr>
                    <pic:cNvPr descr="../diagrams/fig-1-2-waterfall-vs-agile/fig-1-2-waterfall-vs-agile.png" id="35" name="Picture"/>
                    <pic:cNvPicPr>
                      <a:picLocks noChangeArrowheads="1" noChangeAspect="1"/>
                    </pic:cNvPicPr>
                  </pic:nvPicPr>
                  <pic:blipFill>
                    <a:blip r:embed="rId33"/>
                    <a:stretch>
                      <a:fillRect/>
                    </a:stretch>
                  </pic:blipFill>
                  <pic:spPr bwMode="auto">
                    <a:xfrm>
                      <a:off x="0" y="0"/>
                      <a:ext cx="5334000" cy="2970627"/>
                    </a:xfrm>
                    <a:prstGeom prst="rect">
                      <a:avLst/>
                    </a:prstGeom>
                    <a:noFill/>
                    <a:ln w="9525">
                      <a:noFill/>
                      <a:headEnd/>
                      <a:tailEnd/>
                    </a:ln>
                  </pic:spPr>
                </pic:pic>
              </a:graphicData>
            </a:graphic>
          </wp:inline>
        </w:drawing>
      </w:r>
    </w:p>
    <w:p>
      <w:pPr>
        <w:pStyle w:val="ImageCaption"/>
      </w:pPr>
      <w:r>
        <w:t xml:space="preserve">Figure 1.1– Classic and agile approaches compared</w:t>
      </w:r>
    </w:p>
    <w:bookmarkEnd w:id="36"/>
    <w:p>
      <w:pPr>
        <w:pStyle w:val="BodyText"/>
      </w:pPr>
      <w:r>
        <w:t xml:space="preserve">Working software appears only in the last phase of the sequential process, but at</w:t>
      </w:r>
      <w:r>
        <w:t xml:space="preserve"> </w:t>
      </w:r>
      <w:r>
        <w:t xml:space="preserve">the end of every agile iteration. Inkwell.ai is built in layers (accounts, articles,</w:t>
      </w:r>
      <w:r>
        <w:t xml:space="preserve"> </w:t>
      </w:r>
      <w:r>
        <w:t xml:space="preserve">analytics, marketplace), each depending on the one below, so each must work before</w:t>
      </w:r>
      <w:r>
        <w:t xml:space="preserve"> </w:t>
      </w:r>
      <w:r>
        <w:t xml:space="preserve">the next is built on it.</w:t>
      </w:r>
    </w:p>
    <w:bookmarkEnd w:id="37"/>
    <w:bookmarkStart w:id="42" w:name="sec:scrum"/>
    <w:p>
      <w:pPr>
        <w:pStyle w:val="Heading3"/>
      </w:pPr>
      <w:r>
        <w:rPr>
          <w:rStyle w:val="SectionNumber"/>
        </w:rPr>
        <w:t xml:space="preserve">1.2.2</w:t>
      </w:r>
      <w:r>
        <w:tab/>
      </w:r>
      <w:r>
        <w:t xml:space="preserve">Scrum, and its adaptation to a one-person project</w:t>
      </w:r>
    </w:p>
    <w:p>
      <w:pPr>
        <w:pStyle w:val="FirstParagraph"/>
      </w:pPr>
      <w:r>
        <w:t xml:space="preserve">Among agile frameworks,</w:t>
      </w:r>
      <w:r>
        <w:t xml:space="preserve"> </w:t>
      </w:r>
      <w:r>
        <w:rPr>
          <w:b/>
          <w:bCs/>
        </w:rPr>
        <w:t xml:space="preserve">Scrum</w:t>
      </w:r>
      <w:r>
        <w:t xml:space="preserve"> </w:t>
      </w:r>
      <w:r>
        <w:t xml:space="preserve">was chosen for its fixed-length sprints and its</w:t>
      </w:r>
      <w:r>
        <w:t xml:space="preserve"> </w:t>
      </w:r>
      <w:r>
        <w:t xml:space="preserve">explicit artefacts and events</w:t>
      </w:r>
      <w:r>
        <w:t xml:space="preserve"> </w:t>
      </w:r>
      <w:hyperlink w:anchor="ref-scrumguide2020">
        <w:r>
          <w:rPr>
            <w:rStyle w:val="Hyperlink"/>
          </w:rPr>
          <w:t xml:space="preserve">[16]</w:t>
        </w:r>
      </w:hyperlink>
      <w:r>
        <w:t xml:space="preserve">, which give an individual project the</w:t>
      </w:r>
      <w:r>
        <w:t xml:space="preserve"> </w:t>
      </w:r>
      <w:r>
        <w:t xml:space="preserve">regular checkpoints a supervisor can follow.</w:t>
      </w:r>
      <w:r>
        <w:t xml:space="preserve"> </w:t>
      </w:r>
      <w:hyperlink w:anchor="fig:scrum">
        <w:r>
          <w:rPr>
            <w:rStyle w:val="Hyperlink"/>
          </w:rPr>
          <w:t xml:space="preserve">Figure 1.2</w:t>
        </w:r>
      </w:hyperlink>
      <w:r>
        <w:t xml:space="preserve"> </w:t>
      </w:r>
      <w:r>
        <w:t xml:space="preserve">shows the framework as it was</w:t>
      </w:r>
      <w:r>
        <w:t xml:space="preserve"> </w:t>
      </w:r>
      <w:r>
        <w:t xml:space="preserve">applied.</w:t>
      </w:r>
    </w:p>
    <w:bookmarkStart w:id="41" w:name="fig:scrum"/>
    <w:p>
      <w:pPr>
        <w:pStyle w:val="CaptionedFigure"/>
      </w:pPr>
      <w:r>
        <w:drawing>
          <wp:inline>
            <wp:extent cx="5334000" cy="2478258"/>
            <wp:effectExtent b="0" l="0" r="0" t="0"/>
            <wp:docPr descr="Figure 1.2– The Scrum framework, as practised in this project" title="" id="39" name="Picture"/>
            <a:graphic>
              <a:graphicData uri="http://schemas.openxmlformats.org/drawingml/2006/picture">
                <pic:pic>
                  <pic:nvPicPr>
                    <pic:cNvPr descr="../diagrams/fig-1-1-scrum-framework/fig-1-1-scrum-framework.png" id="40" name="Picture"/>
                    <pic:cNvPicPr>
                      <a:picLocks noChangeArrowheads="1" noChangeAspect="1"/>
                    </pic:cNvPicPr>
                  </pic:nvPicPr>
                  <pic:blipFill>
                    <a:blip r:embed="rId38"/>
                    <a:stretch>
                      <a:fillRect/>
                    </a:stretch>
                  </pic:blipFill>
                  <pic:spPr bwMode="auto">
                    <a:xfrm>
                      <a:off x="0" y="0"/>
                      <a:ext cx="5334000" cy="2478258"/>
                    </a:xfrm>
                    <a:prstGeom prst="rect">
                      <a:avLst/>
                    </a:prstGeom>
                    <a:noFill/>
                    <a:ln w="9525">
                      <a:noFill/>
                      <a:headEnd/>
                      <a:tailEnd/>
                    </a:ln>
                  </pic:spPr>
                </pic:pic>
              </a:graphicData>
            </a:graphic>
          </wp:inline>
        </w:drawing>
      </w:r>
    </w:p>
    <w:p>
      <w:pPr>
        <w:pStyle w:val="ImageCaption"/>
      </w:pPr>
      <w:r>
        <w:t xml:space="preserve">Figure 1.2– The Scrum framework, as practised in this project</w:t>
      </w:r>
    </w:p>
    <w:bookmarkEnd w:id="41"/>
    <w:p>
      <w:pPr>
        <w:pStyle w:val="BodyText"/>
      </w:pPr>
      <w:r>
        <w:t xml:space="preserve">The backlog feeds sprint planning; each two-week sprint ends with an increment checked</w:t>
      </w:r>
      <w:r>
        <w:t xml:space="preserve"> </w:t>
      </w:r>
      <w:r>
        <w:t xml:space="preserve">against the definition of done, a review and a retrospective whose actions return to</w:t>
      </w:r>
      <w:r>
        <w:t xml:space="preserve"> </w:t>
      </w:r>
      <w:r>
        <w:t xml:space="preserve">the next planning. For this project the unit of progress is therefore the increment:</w:t>
      </w:r>
      <w:r>
        <w:t xml:space="preserve"> </w:t>
      </w:r>
      <w:r>
        <w:t xml:space="preserve">every sprint leaves the platform runnable and tested.</w:t>
      </w:r>
    </w:p>
    <w:p>
      <w:pPr>
        <w:pStyle w:val="BodyText"/>
      </w:pPr>
      <w:r>
        <w:t xml:space="preserve">Scrum is designed for a team of ten or fewer people holding three accountabilities</w:t>
      </w:r>
      <w:r>
        <w:t xml:space="preserve"> </w:t>
      </w:r>
      <w:r>
        <w:t xml:space="preserve">(Product Owner, Scrum Master and Developers)</w:t>
      </w:r>
      <w:r>
        <w:t xml:space="preserve"> </w:t>
      </w:r>
      <w:hyperlink w:anchor="ref-scrumguide2020">
        <w:r>
          <w:rPr>
            <w:rStyle w:val="Hyperlink"/>
          </w:rPr>
          <w:t xml:space="preserve">[16]</w:t>
        </w:r>
      </w:hyperlink>
      <w:r>
        <w:t xml:space="preserve">, and this project has one</w:t>
      </w:r>
      <w:r>
        <w:t xml:space="preserve"> </w:t>
      </w:r>
      <w:r>
        <w:t xml:space="preserve">person. The adaptation, and its limits, were the following.</w:t>
      </w:r>
    </w:p>
    <w:p>
      <w:pPr>
        <w:pStyle w:val="Compact"/>
        <w:numPr>
          <w:ilvl w:val="0"/>
          <w:numId w:val="1004"/>
        </w:numPr>
      </w:pPr>
      <w:r>
        <w:rPr>
          <w:b/>
          <w:bCs/>
        </w:rPr>
        <w:t xml:space="preserve">Roles.</w:t>
      </w:r>
      <w:r>
        <w:t xml:space="preserve"> </w:t>
      </w:r>
      <w:r>
        <w:t xml:space="preserve">The author held the Developer and Scrum Master accountabilities. The</w:t>
      </w:r>
      <w:r>
        <w:t xml:space="preserve"> </w:t>
      </w:r>
      <w:r>
        <w:t xml:space="preserve">academic supervisor acted as Product Owner at sprint boundaries, accepting or</w:t>
      </w:r>
      <w:r>
        <w:t xml:space="preserve"> </w:t>
      </w:r>
      <w:r>
        <w:t xml:space="preserve">returning each increment against the backlog. The limit is that one person both</w:t>
      </w:r>
      <w:r>
        <w:t xml:space="preserve"> </w:t>
      </w:r>
      <w:r>
        <w:t xml:space="preserve">estimates and executes the work: there is no team discussion to correct an</w:t>
      </w:r>
      <w:r>
        <w:t xml:space="preserve"> </w:t>
      </w:r>
      <w:r>
        <w:t xml:space="preserve">optimistic estimate, which shows in the uneven sprint loads discussed in</w:t>
      </w:r>
      <w:r>
        <w:t xml:space="preserve"> </w:t>
      </w:r>
      <w:hyperlink w:anchor="sec:velocity">
        <w:r>
          <w:rPr>
            <w:rStyle w:val="Hyperlink"/>
          </w:rPr>
          <w:t xml:space="preserve">Section 7.7</w:t>
        </w:r>
      </w:hyperlink>
      <w:r>
        <w:t xml:space="preserve">.</w:t>
      </w:r>
    </w:p>
    <w:p>
      <w:pPr>
        <w:pStyle w:val="Compact"/>
        <w:numPr>
          <w:ilvl w:val="0"/>
          <w:numId w:val="1004"/>
        </w:numPr>
      </w:pPr>
      <w:r>
        <w:rPr>
          <w:b/>
          <w:bCs/>
        </w:rPr>
        <w:t xml:space="preserve">Events.</w:t>
      </w:r>
      <w:r>
        <w:t xml:space="preserve"> </w:t>
      </w:r>
      <w:r>
        <w:t xml:space="preserve">Sprint planning, the sprint review and the retrospective were kept; the</w:t>
      </w:r>
      <w:r>
        <w:t xml:space="preserve"> </w:t>
      </w:r>
      <w:r>
        <w:t xml:space="preserve">daily scrum, which synchronises a team, has no purpose for one person and was</w:t>
      </w:r>
      <w:r>
        <w:t xml:space="preserve"> </w:t>
      </w:r>
      <w:r>
        <w:t xml:space="preserve">replaced by a written log of what was done and what blocked. Its limit is the loss</w:t>
      </w:r>
      <w:r>
        <w:t xml:space="preserve"> </w:t>
      </w:r>
      <w:r>
        <w:t xml:space="preserve">of a daily outside view.</w:t>
      </w:r>
    </w:p>
    <w:p>
      <w:pPr>
        <w:pStyle w:val="Compact"/>
        <w:numPr>
          <w:ilvl w:val="0"/>
          <w:numId w:val="1004"/>
        </w:numPr>
      </w:pPr>
      <w:r>
        <w:rPr>
          <w:b/>
          <w:bCs/>
        </w:rPr>
        <w:t xml:space="preserve">Artefacts.</w:t>
      </w:r>
      <w:r>
        <w:t xml:space="preserve"> </w:t>
      </w:r>
      <w:r>
        <w:t xml:space="preserve">The product backlog, the sprint backlogs and the increment were kept</w:t>
      </w:r>
      <w:r>
        <w:t xml:space="preserve"> </w:t>
      </w:r>
      <w:r>
        <w:t xml:space="preserve">unchanged, with a written</w:t>
      </w:r>
      <w:r>
        <w:t xml:space="preserve"> </w:t>
      </w:r>
      <w:r>
        <w:rPr>
          <w:b/>
          <w:bCs/>
        </w:rPr>
        <w:t xml:space="preserve">definition of done</w:t>
      </w:r>
      <w:r>
        <w:t xml:space="preserve">, given with the evaluation in</w:t>
      </w:r>
      <w:r>
        <w:t xml:space="preserve"> </w:t>
      </w:r>
      <w:hyperlink w:anchor="sec:velocity">
        <w:r>
          <w:rPr>
            <w:rStyle w:val="Hyperlink"/>
          </w:rPr>
          <w:t xml:space="preserve">Section 7.7</w:t>
        </w:r>
      </w:hyperlink>
      <w:r>
        <w:t xml:space="preserve">: code reviewed against the specification, the type check and linter</w:t>
      </w:r>
      <w:r>
        <w:t xml:space="preserve"> </w:t>
      </w:r>
      <w:r>
        <w:t xml:space="preserve">passing with no warning, the backend tests passing in the container, and the</w:t>
      </w:r>
      <w:r>
        <w:t xml:space="preserve"> </w:t>
      </w:r>
      <w:r>
        <w:t xml:space="preserve">feature demonstrated in a browser.</w:t>
      </w:r>
    </w:p>
    <w:p>
      <w:pPr>
        <w:pStyle w:val="FirstParagraph"/>
      </w:pPr>
      <w:r>
        <w:t xml:space="preserve">With one person, the value of Scrum lies in the discipline it imposes (a fixed</w:t>
      </w:r>
      <w:r>
        <w:t xml:space="preserve"> </w:t>
      </w:r>
      <w:r>
        <w:t xml:space="preserve">cadence, a written goal per sprint, an increment that must work) rather than in</w:t>
      </w:r>
      <w:r>
        <w:t xml:space="preserve"> </w:t>
      </w:r>
      <w:r>
        <w:t xml:space="preserve">coordination.</w:t>
      </w:r>
    </w:p>
    <w:bookmarkEnd w:id="42"/>
    <w:bookmarkStart w:id="43" w:name="sec:estimation"/>
    <w:p>
      <w:pPr>
        <w:pStyle w:val="Heading3"/>
      </w:pPr>
      <w:r>
        <w:rPr>
          <w:rStyle w:val="SectionNumber"/>
        </w:rPr>
        <w:t xml:space="preserve">1.2.3</w:t>
      </w:r>
      <w:r>
        <w:tab/>
      </w:r>
      <w:r>
        <w:t xml:space="preserve">Prioritisation and estimation</w:t>
      </w:r>
    </w:p>
    <w:p>
      <w:pPr>
        <w:pStyle w:val="FirstParagraph"/>
      </w:pPr>
      <w:r>
        <w:t xml:space="preserve">Requirements and user stories are prioritised with</w:t>
      </w:r>
      <w:r>
        <w:t xml:space="preserve"> </w:t>
      </w:r>
      <w:r>
        <w:rPr>
          <w:b/>
          <w:bCs/>
        </w:rPr>
        <w:t xml:space="preserve">MoSCoW</w:t>
      </w:r>
      <w:r>
        <w:t xml:space="preserve"> </w:t>
      </w:r>
      <w:r>
        <w:t xml:space="preserve">(Must, Should, Could,</w:t>
      </w:r>
      <w:r>
        <w:t xml:space="preserve"> </w:t>
      </w:r>
      <w:r>
        <w:t xml:space="preserve">Won’t), the prioritisation technique of the DSDM agile framework, in which the Must</w:t>
      </w:r>
      <w:r>
        <w:t xml:space="preserve"> </w:t>
      </w:r>
      <w:r>
        <w:t xml:space="preserve">items form the minimum usable subset that the delivery guarantees</w:t>
      </w:r>
      <w:r>
        <w:t xml:space="preserve"> </w:t>
      </w:r>
      <w:hyperlink w:anchor="ref-dsdm2014">
        <w:r>
          <w:rPr>
            <w:rStyle w:val="Hyperlink"/>
          </w:rPr>
          <w:t xml:space="preserve">[17]</w:t>
        </w:r>
      </w:hyperlink>
      <w:r>
        <w:t xml:space="preserve">. Stories</w:t>
      </w:r>
      <w:r>
        <w:t xml:space="preserve"> </w:t>
      </w:r>
      <w:r>
        <w:t xml:space="preserve">are estimated in</w:t>
      </w:r>
      <w:r>
        <w:t xml:space="preserve"> </w:t>
      </w:r>
      <w:r>
        <w:rPr>
          <w:b/>
          <w:bCs/>
        </w:rPr>
        <w:t xml:space="preserve">story points</w:t>
      </w:r>
      <w:r>
        <w:t xml:space="preserve"> </w:t>
      </w:r>
      <w:r>
        <w:t xml:space="preserve">on a Fibonacci-like scale (1, 2, 3, 5, 8, 13),</w:t>
      </w:r>
      <w:r>
        <w:t xml:space="preserve"> </w:t>
      </w:r>
      <w:r>
        <w:t xml:space="preserve">relative to the simplest story: the gaps between values grow with size because</w:t>
      </w:r>
      <w:r>
        <w:t xml:space="preserve"> </w:t>
      </w:r>
      <w:r>
        <w:t xml:space="preserve">estimating larger work is less precise, which is the reason for the scale</w:t>
      </w:r>
      <w:r>
        <w:t xml:space="preserve"> </w:t>
      </w:r>
      <w:hyperlink w:anchor="ref-cohn2005">
        <w:r>
          <w:rPr>
            <w:rStyle w:val="Hyperlink"/>
          </w:rPr>
          <w:t xml:space="preserve">[18]</w:t>
        </w:r>
      </w:hyperlink>
      <w:r>
        <w:t xml:space="preserve">. Points measure relative size, not hours; their sum per sprint gives the</w:t>
      </w:r>
      <w:r>
        <w:t xml:space="preserve"> </w:t>
      </w:r>
      <w:r>
        <w:t xml:space="preserve">velocity reported in</w:t>
      </w:r>
      <w:r>
        <w:t xml:space="preserve"> </w:t>
      </w:r>
      <w:hyperlink w:anchor="sec:velocity">
        <w:r>
          <w:rPr>
            <w:rStyle w:val="Hyperlink"/>
          </w:rPr>
          <w:t xml:space="preserve">Section 7.7</w:t>
        </w:r>
      </w:hyperlink>
      <w:r>
        <w:t xml:space="preserve">.</w:t>
      </w:r>
    </w:p>
    <w:bookmarkEnd w:id="43"/>
    <w:bookmarkStart w:id="44" w:name="modelling-language"/>
    <w:p>
      <w:pPr>
        <w:pStyle w:val="Heading3"/>
      </w:pPr>
      <w:r>
        <w:rPr>
          <w:rStyle w:val="SectionNumber"/>
        </w:rPr>
        <w:t xml:space="preserve">1.2.4</w:t>
      </w:r>
      <w:r>
        <w:tab/>
      </w:r>
      <w:r>
        <w:t xml:space="preserve">Modelling language</w:t>
      </w:r>
    </w:p>
    <w:p>
      <w:pPr>
        <w:pStyle w:val="FirstParagraph"/>
      </w:pPr>
      <w:r>
        <w:t xml:space="preserve">Analysis and design use</w:t>
      </w:r>
      <w:r>
        <w:t xml:space="preserve"> </w:t>
      </w:r>
      <w:r>
        <w:rPr>
          <w:b/>
          <w:bCs/>
        </w:rPr>
        <w:t xml:space="preserve">UML 2.5</w:t>
      </w:r>
      <w:r>
        <w:t xml:space="preserve"> </w:t>
      </w:r>
      <w:hyperlink w:anchor="ref-omg2017uml">
        <w:r>
          <w:rPr>
            <w:rStyle w:val="Hyperlink"/>
          </w:rPr>
          <w:t xml:space="preserve">[19]</w:t>
        </w:r>
      </w:hyperlink>
      <w:r>
        <w:t xml:space="preserve">: use case diagrams for the</w:t>
      </w:r>
      <w:r>
        <w:t xml:space="preserve"> </w:t>
      </w:r>
      <w:r>
        <w:t xml:space="preserve">functional scope of each sprint, class diagrams for the data model, sequence diagrams</w:t>
      </w:r>
      <w:r>
        <w:t xml:space="preserve"> </w:t>
      </w:r>
      <w:r>
        <w:t xml:space="preserve">for the main interactions, and activity and state diagrams where a decision or a</w:t>
      </w:r>
      <w:r>
        <w:t xml:space="preserve"> </w:t>
      </w:r>
      <w:r>
        <w:t xml:space="preserve">lifecycle is the subject. The diagrams are kept as text sources (PlantUML) or</w:t>
      </w:r>
      <w:r>
        <w:t xml:space="preserve"> </w:t>
      </w:r>
      <w:r>
        <w:t xml:space="preserve">as draw.io files, generated by a script or, for the global use case diagram, laid</w:t>
      </w:r>
      <w:r>
        <w:t xml:space="preserve"> </w:t>
      </w:r>
      <w:r>
        <w:t xml:space="preserve">out by hand, in the project repository, versioned beside the code they describe.</w:t>
      </w:r>
    </w:p>
    <w:bookmarkEnd w:id="44"/>
    <w:bookmarkEnd w:id="45"/>
    <w:bookmarkStart w:id="47" w:name="sec:actors"/>
    <w:p>
      <w:pPr>
        <w:pStyle w:val="Heading2"/>
      </w:pPr>
      <w:r>
        <w:rPr>
          <w:rStyle w:val="SectionNumber"/>
        </w:rPr>
        <w:t xml:space="preserve">1.3</w:t>
      </w:r>
      <w:r>
        <w:tab/>
      </w:r>
      <w:r>
        <w:t xml:space="preserve">Identification of the actors</w:t>
      </w:r>
    </w:p>
    <w:p>
      <w:pPr>
        <w:pStyle w:val="FirstParagraph"/>
      </w:pPr>
      <w:r>
        <w:t xml:space="preserve">The platform has five actors.</w:t>
      </w:r>
      <w:r>
        <w:t xml:space="preserve"> </w:t>
      </w:r>
      <w:hyperlink w:anchor="tbl:actors">
        <w:r>
          <w:rPr>
            <w:rStyle w:val="Hyperlink"/>
          </w:rPr>
          <w:t xml:space="preserve">Table 1.2</w:t>
        </w:r>
      </w:hyperlink>
      <w:r>
        <w:t xml:space="preserve"> </w:t>
      </w:r>
      <w:r>
        <w:t xml:space="preserve">lists them with the way each is represented</w:t>
      </w:r>
      <w:r>
        <w:t xml:space="preserve"> </w:t>
      </w:r>
      <w:r>
        <w:t xml:space="preserve">in the data model, because the actors are not invented for the analysis: they follow</w:t>
      </w:r>
      <w:r>
        <w:t xml:space="preserve"> </w:t>
      </w:r>
      <w:r>
        <w:t xml:space="preserve">from two properties every account carries: its</w:t>
      </w:r>
      <w:r>
        <w:t xml:space="preserve"> </w:t>
      </w:r>
      <w:r>
        <w:rPr>
          <w:b/>
          <w:bCs/>
        </w:rPr>
        <w:t xml:space="preserve">account type</w:t>
      </w:r>
      <w:r>
        <w:t xml:space="preserve"> </w:t>
      </w:r>
      <w:r>
        <w:t xml:space="preserve">(personal or</w:t>
      </w:r>
      <w:r>
        <w:t xml:space="preserve"> </w:t>
      </w:r>
      <w:r>
        <w:t xml:space="preserve">magazine) and its</w:t>
      </w:r>
      <w:r>
        <w:t xml:space="preserve"> </w:t>
      </w:r>
      <w:r>
        <w:rPr>
          <w:b/>
          <w:bCs/>
        </w:rPr>
        <w:t xml:space="preserve">role</w:t>
      </w:r>
      <w:r>
        <w:t xml:space="preserve"> </w:t>
      </w:r>
      <w:r>
        <w:t xml:space="preserve">(reader, writer or administrator).</w:t>
      </w:r>
    </w:p>
    <w:bookmarkStart w:id="46" w:name="tbl:actors"/>
    <w:p>
      <w:pPr>
        <w:pStyle w:val="TableCaption"/>
      </w:pPr>
      <w:r>
        <w:t xml:space="preserve">Table 1.2– Actors of the system</w:t>
      </w:r>
    </w:p>
    <w:tbl>
      <w:tblPr>
        <w:tblStyle w:val="Table"/>
        <w:tblW w:type="pct" w:w="5000"/>
        <w:tblLayout w:type="fixed"/>
        <w:tblLook w:firstRow="1" w:lastRow="0" w:firstColumn="0" w:lastColumn="0" w:noHBand="0" w:noVBand="0" w:val="0020"/>
        <w:tblCaption w:val="Table 1.2– Actors of the system"/>
      </w:tblPr>
      <w:tblGrid>
        <w:gridCol w:w="266"/>
        <w:gridCol w:w="1512"/>
        <w:gridCol w:w="2135"/>
        <w:gridCol w:w="4004"/>
      </w:tblGrid>
      <w:tr>
        <w:trPr>
          <w:tblHeader w:val="on"/>
        </w:trPr>
        <w:tc>
          <w:tcPr/>
          <w:p>
            <w:pPr>
              <w:pStyle w:val="Compact"/>
              <w:jc w:val="left"/>
            </w:pPr>
            <w:r>
              <w:t xml:space="preserve">#</w:t>
            </w:r>
          </w:p>
        </w:tc>
        <w:tc>
          <w:tcPr/>
          <w:p>
            <w:pPr>
              <w:pStyle w:val="Compact"/>
              <w:jc w:val="left"/>
            </w:pPr>
            <w:r>
              <w:t xml:space="preserve">Actor</w:t>
            </w:r>
          </w:p>
        </w:tc>
        <w:tc>
          <w:tcPr/>
          <w:p>
            <w:pPr>
              <w:pStyle w:val="Compact"/>
              <w:jc w:val="left"/>
            </w:pPr>
            <w:r>
              <w:t xml:space="preserve">Data-model representation</w:t>
            </w:r>
          </w:p>
        </w:tc>
        <w:tc>
          <w:tcPr/>
          <w:p>
            <w:pPr>
              <w:pStyle w:val="Compact"/>
              <w:jc w:val="left"/>
            </w:pPr>
            <w:r>
              <w:t xml:space="preserve">Definition</w:t>
            </w:r>
          </w:p>
        </w:tc>
      </w:tr>
      <w:tr>
        <w:tc>
          <w:tcPr/>
          <w:p>
            <w:pPr>
              <w:pStyle w:val="Compact"/>
              <w:jc w:val="left"/>
            </w:pPr>
            <w:r>
              <w:t xml:space="preserve">A1</w:t>
            </w:r>
          </w:p>
        </w:tc>
        <w:tc>
          <w:tcPr/>
          <w:p>
            <w:pPr>
              <w:pStyle w:val="Compact"/>
              <w:jc w:val="left"/>
            </w:pPr>
            <w:r>
              <w:t xml:space="preserve">Visitor</w:t>
            </w:r>
          </w:p>
        </w:tc>
        <w:tc>
          <w:tcPr/>
          <w:p>
            <w:pPr>
              <w:pStyle w:val="Compact"/>
              <w:jc w:val="left"/>
            </w:pPr>
            <w:r>
              <w:t xml:space="preserve">no account</w:t>
            </w:r>
          </w:p>
        </w:tc>
        <w:tc>
          <w:tcPr/>
          <w:p>
            <w:pPr>
              <w:pStyle w:val="Compact"/>
              <w:jc w:val="left"/>
            </w:pPr>
            <w:r>
              <w:t xml:space="preserve">Unauthenticated. Browses the public feed and reads free articles; cannot interact.</w:t>
            </w:r>
          </w:p>
        </w:tc>
      </w:tr>
      <w:tr>
        <w:tc>
          <w:tcPr/>
          <w:p>
            <w:pPr>
              <w:pStyle w:val="Compact"/>
              <w:jc w:val="left"/>
            </w:pPr>
            <w:r>
              <w:t xml:space="preserve">A2</w:t>
            </w:r>
          </w:p>
        </w:tc>
        <w:tc>
          <w:tcPr/>
          <w:p>
            <w:pPr>
              <w:pStyle w:val="Compact"/>
              <w:jc w:val="left"/>
            </w:pPr>
            <w:r>
              <w:t xml:space="preserve">Reader</w:t>
            </w:r>
          </w:p>
        </w:tc>
        <w:tc>
          <w:tcPr/>
          <w:p>
            <w:pPr>
              <w:pStyle w:val="Compact"/>
              <w:jc w:val="left"/>
            </w:pPr>
            <w:r>
              <w:t xml:space="preserve">personal account</w:t>
            </w:r>
          </w:p>
        </w:tc>
        <w:tc>
          <w:tcPr/>
          <w:p>
            <w:pPr>
              <w:pStyle w:val="Compact"/>
              <w:jc w:val="left"/>
            </w:pPr>
            <w:r>
              <w:t xml:space="preserve">Reads and interacts: likes, comments, reposts, saves, follows, blocks, reports. On the premium plan, also reads premium articles and uses the AI assistant.</w:t>
            </w:r>
          </w:p>
        </w:tc>
      </w:tr>
      <w:tr>
        <w:tc>
          <w:tcPr/>
          <w:p>
            <w:pPr>
              <w:pStyle w:val="Compact"/>
              <w:jc w:val="left"/>
            </w:pPr>
            <w:r>
              <w:t xml:space="preserve">A3</w:t>
            </w:r>
          </w:p>
        </w:tc>
        <w:tc>
          <w:tcPr/>
          <w:p>
            <w:pPr>
              <w:pStyle w:val="Compact"/>
              <w:jc w:val="left"/>
            </w:pPr>
            <w:r>
              <w:t xml:space="preserve">Writer</w:t>
            </w:r>
          </w:p>
        </w:tc>
        <w:tc>
          <w:tcPr/>
          <w:p>
            <w:pPr>
              <w:pStyle w:val="Compact"/>
              <w:jc w:val="left"/>
            </w:pPr>
            <w:r>
              <w:t xml:space="preserve">personal account, role writer</w:t>
            </w:r>
          </w:p>
        </w:tc>
        <w:tc>
          <w:tcPr/>
          <w:p>
            <w:pPr>
              <w:pStyle w:val="Compact"/>
              <w:jc w:val="left"/>
            </w:pPr>
            <w:r>
              <w:t xml:space="preserve">Everything a reader does, plus drafting, publishing and analysing their own articles. Once eligible, also publishes premium articles and lists on the marketplace.</w:t>
            </w:r>
          </w:p>
        </w:tc>
      </w:tr>
      <w:tr>
        <w:tc>
          <w:tcPr/>
          <w:p>
            <w:pPr>
              <w:pStyle w:val="Compact"/>
              <w:jc w:val="left"/>
            </w:pPr>
            <w:r>
              <w:t xml:space="preserve">A4</w:t>
            </w:r>
          </w:p>
        </w:tc>
        <w:tc>
          <w:tcPr/>
          <w:p>
            <w:pPr>
              <w:pStyle w:val="Compact"/>
              <w:jc w:val="left"/>
            </w:pPr>
            <w:r>
              <w:t xml:space="preserve">Magazine</w:t>
            </w:r>
          </w:p>
        </w:tc>
        <w:tc>
          <w:tcPr/>
          <w:p>
            <w:pPr>
              <w:pStyle w:val="Compact"/>
              <w:jc w:val="left"/>
            </w:pPr>
            <w:r>
              <w:t xml:space="preserve">magazine account</w:t>
            </w:r>
          </w:p>
        </w:tc>
        <w:tc>
          <w:tcPr/>
          <w:p>
            <w:pPr>
              <w:pStyle w:val="Compact"/>
              <w:jc w:val="left"/>
            </w:pPr>
            <w:r>
              <w:t xml:space="preserve">Subscribes, then browses writers, reads evaluation reports, previews, buys and publishes licensed articles.</w:t>
            </w:r>
          </w:p>
        </w:tc>
      </w:tr>
      <w:tr>
        <w:tc>
          <w:tcPr/>
          <w:p>
            <w:pPr>
              <w:pStyle w:val="Compact"/>
              <w:jc w:val="left"/>
            </w:pPr>
            <w:r>
              <w:t xml:space="preserve">A5</w:t>
            </w:r>
          </w:p>
        </w:tc>
        <w:tc>
          <w:tcPr/>
          <w:p>
            <w:pPr>
              <w:pStyle w:val="Compact"/>
              <w:jc w:val="left"/>
            </w:pPr>
            <w:r>
              <w:t xml:space="preserve">Administrator</w:t>
            </w:r>
          </w:p>
        </w:tc>
        <w:tc>
          <w:tcPr/>
          <w:p>
            <w:pPr>
              <w:pStyle w:val="Compact"/>
              <w:jc w:val="left"/>
            </w:pPr>
            <w:r>
              <w:t xml:space="preserve">personal account, role admin</w:t>
            </w:r>
          </w:p>
        </w:tc>
        <w:tc>
          <w:tcPr/>
          <w:p>
            <w:pPr>
              <w:pStyle w:val="Compact"/>
              <w:jc w:val="left"/>
            </w:pPr>
            <w:r>
              <w:t xml:space="preserve">Works the moderation queue, manages users and grants eligibility manually.</w:t>
            </w:r>
          </w:p>
        </w:tc>
      </w:tr>
    </w:tbl>
    <w:bookmarkEnd w:id="46"/>
    <w:p>
      <w:pPr>
        <w:pStyle w:val="BodyText"/>
      </w:pPr>
      <w:r>
        <w:t xml:space="preserve">Three further properties change what an actor may do without making it a different</w:t>
      </w:r>
      <w:r>
        <w:t xml:space="preserve"> </w:t>
      </w:r>
      <w:r>
        <w:t xml:space="preserve">actor: a reader’s</w:t>
      </w:r>
      <w:r>
        <w:t xml:space="preserve"> </w:t>
      </w:r>
      <w:r>
        <w:rPr>
          <w:b/>
          <w:bCs/>
        </w:rPr>
        <w:t xml:space="preserve">plan</w:t>
      </w:r>
      <w:r>
        <w:t xml:space="preserve"> </w:t>
      </w:r>
      <w:r>
        <w:t xml:space="preserve">(free or premium), a writer’s</w:t>
      </w:r>
      <w:r>
        <w:t xml:space="preserve"> </w:t>
      </w:r>
      <w:r>
        <w:rPr>
          <w:b/>
          <w:bCs/>
        </w:rPr>
        <w:t xml:space="preserve">marketplace eligibility</w:t>
      </w:r>
      <w:r>
        <w:t xml:space="preserve">,</w:t>
      </w:r>
      <w:r>
        <w:t xml:space="preserve"> </w:t>
      </w:r>
      <w:r>
        <w:t xml:space="preserve">and a magazine’s</w:t>
      </w:r>
      <w:r>
        <w:t xml:space="preserve"> </w:t>
      </w:r>
      <w:r>
        <w:rPr>
          <w:b/>
          <w:bCs/>
        </w:rPr>
        <w:t xml:space="preserve">subscription</w:t>
      </w:r>
      <w:r>
        <w:t xml:space="preserve"> </w:t>
      </w:r>
      <w:r>
        <w:t xml:space="preserve">(active or not). They are states of an account:</w:t>
      </w:r>
      <w:r>
        <w:t xml:space="preserve"> </w:t>
      </w:r>
      <w:r>
        <w:t xml:space="preserve">the same person moves between them by upgrading, by being read, or by subscribing. So</w:t>
      </w:r>
      <w:r>
        <w:t xml:space="preserve"> </w:t>
      </w:r>
      <w:r>
        <w:t xml:space="preserve">they are drawn in the use case diagrams as</w:t>
      </w:r>
      <w:r>
        <w:t xml:space="preserve"> </w:t>
      </w:r>
      <w:r>
        <w:rPr>
          <w:b/>
          <w:bCs/>
        </w:rPr>
        <w:t xml:space="preserve">conditions</w:t>
      </w:r>
      <w:r>
        <w:t xml:space="preserve"> </w:t>
      </w:r>
      <w:r>
        <w:t xml:space="preserve">on the use cases they unlock,</w:t>
      </w:r>
      <w:r>
        <w:t xml:space="preserve"> </w:t>
      </w:r>
      <w:r>
        <w:t xml:space="preserve">not as separate actors: the assistant requires</w:t>
      </w:r>
      <w:r>
        <w:t xml:space="preserve"> </w:t>
      </w:r>
      <w:r>
        <w:rPr>
          <w:rStyle w:val="VerbatimChar"/>
        </w:rPr>
        <w:t xml:space="preserve">[plan = premium]</w:t>
      </w:r>
      <w:r>
        <w:t xml:space="preserve">, listing on the</w:t>
      </w:r>
      <w:r>
        <w:t xml:space="preserve"> </w:t>
      </w:r>
      <w:r>
        <w:t xml:space="preserve">marketplace requires</w:t>
      </w:r>
      <w:r>
        <w:t xml:space="preserve"> </w:t>
      </w:r>
      <w:r>
        <w:rPr>
          <w:rStyle w:val="VerbatimChar"/>
        </w:rPr>
        <w:t xml:space="preserve">[writer is eligible]</w:t>
      </w:r>
      <w:r>
        <w:t xml:space="preserve">, and every marketplace use case</w:t>
      </w:r>
      <w:r>
        <w:t xml:space="preserve"> </w:t>
      </w:r>
      <w:r>
        <w:t xml:space="preserve">requires</w:t>
      </w:r>
      <w:r>
        <w:t xml:space="preserve"> </w:t>
      </w:r>
      <w:r>
        <w:rPr>
          <w:rStyle w:val="VerbatimChar"/>
        </w:rPr>
        <w:t xml:space="preserve">[subscription active]</w:t>
      </w:r>
      <w:r>
        <w:t xml:space="preserve"> </w:t>
      </w:r>
      <w:r>
        <w:t xml:space="preserve">(</w:t>
      </w:r>
      <w:hyperlink w:anchor="fig:uc-s2">
        <w:r>
          <w:rPr>
            <w:rStyle w:val="Hyperlink"/>
          </w:rPr>
          <w:t xml:space="preserve">Figure 3.10</w:t>
        </w:r>
      </w:hyperlink>
      <w:r>
        <w:t xml:space="preserve">,</w:t>
      </w:r>
      <w:r>
        <w:t xml:space="preserve"> </w:t>
      </w:r>
      <w:hyperlink w:anchor="fig:uc-s5">
        <w:r>
          <w:rPr>
            <w:rStyle w:val="Hyperlink"/>
          </w:rPr>
          <w:t xml:space="preserve">Figure 5.1</w:t>
        </w:r>
      </w:hyperlink>
      <w:r>
        <w:t xml:space="preserve">).</w:t>
      </w:r>
    </w:p>
    <w:p>
      <w:pPr>
        <w:pStyle w:val="BodyText"/>
      </w:pPr>
      <w:r>
        <w:t xml:space="preserve">Two generalisations hold: the reader specialises the visitor, and the writer</w:t>
      </w:r>
      <w:r>
        <w:t xml:space="preserve"> </w:t>
      </w:r>
      <w:r>
        <w:t xml:space="preserve">specialises the reader. The other two actors specialise nobody. A</w:t>
      </w:r>
      <w:r>
        <w:t xml:space="preserve"> </w:t>
      </w:r>
      <w:r>
        <w:rPr>
          <w:b/>
          <w:bCs/>
        </w:rPr>
        <w:t xml:space="preserve">magazine</w:t>
      </w:r>
      <w:r>
        <w:t xml:space="preserve"> </w:t>
      </w:r>
      <w:r>
        <w:t xml:space="preserve">is a</w:t>
      </w:r>
      <w:r>
        <w:t xml:space="preserve"> </w:t>
      </w:r>
      <w:r>
        <w:t xml:space="preserve">different account type with no role and no plan (a database constraint enforces it),</w:t>
      </w:r>
      <w:r>
        <w:t xml:space="preserve"> </w:t>
      </w:r>
      <w:r>
        <w:t xml:space="preserve">so it inherits nothing from the readers or writers; a person who runs a magazine and</w:t>
      </w:r>
      <w:r>
        <w:t xml:space="preserve"> </w:t>
      </w:r>
      <w:r>
        <w:t xml:space="preserve">also writes uses two accounts. The</w:t>
      </w:r>
      <w:r>
        <w:t xml:space="preserve"> </w:t>
      </w:r>
      <w:r>
        <w:rPr>
          <w:b/>
          <w:bCs/>
        </w:rPr>
        <w:t xml:space="preserve">administrator</w:t>
      </w:r>
      <w:r>
        <w:t xml:space="preserve"> </w:t>
      </w:r>
      <w:r>
        <w:t xml:space="preserve">holds a role that cannot be</w:t>
      </w:r>
      <w:r>
        <w:t xml:space="preserve"> </w:t>
      </w:r>
      <w:r>
        <w:t xml:space="preserve">obtained through the interface and is granted in the database; its capabilities are</w:t>
      </w:r>
      <w:r>
        <w:t xml:space="preserve"> </w:t>
      </w:r>
      <w:r>
        <w:t xml:space="preserve">moderation and management, not an extension of reading or writing, so it is not drawn</w:t>
      </w:r>
      <w:r>
        <w:t xml:space="preserve"> </w:t>
      </w:r>
      <w:r>
        <w:t xml:space="preserve">as a specialised reader either.</w:t>
      </w:r>
    </w:p>
    <w:bookmarkEnd w:id="47"/>
    <w:bookmarkStart w:id="49" w:name="sec:fr"/>
    <w:p>
      <w:pPr>
        <w:pStyle w:val="Heading2"/>
      </w:pPr>
      <w:r>
        <w:rPr>
          <w:rStyle w:val="SectionNumber"/>
        </w:rPr>
        <w:t xml:space="preserve">1.4</w:t>
      </w:r>
      <w:r>
        <w:tab/>
      </w:r>
      <w:r>
        <w:t xml:space="preserve">Functional requirements</w:t>
      </w:r>
    </w:p>
    <w:p>
      <w:pPr>
        <w:pStyle w:val="FirstParagraph"/>
      </w:pPr>
      <w:r>
        <w:t xml:space="preserve">The functional requirements are stated per actor, each with a stable identifier, a</w:t>
      </w:r>
      <w:r>
        <w:t xml:space="preserve"> </w:t>
      </w:r>
      <w:r>
        <w:t xml:space="preserve">MoSCoW priority and the sprint that delivers it. Identifiers are stable rather than</w:t>
      </w:r>
      <w:r>
        <w:t xml:space="preserve"> </w:t>
      </w:r>
      <w:r>
        <w:t xml:space="preserve">sequential: a requirement added later keeps the next free number and is listed beside</w:t>
      </w:r>
      <w:r>
        <w:t xml:space="preserve"> </w:t>
      </w:r>
      <w:r>
        <w:t xml:space="preserve">the feature it belongs to.</w:t>
      </w:r>
      <w:r>
        <w:t xml:space="preserve"> </w:t>
      </w:r>
      <w:hyperlink w:anchor="tbl:fr-summary">
        <w:r>
          <w:rPr>
            <w:rStyle w:val="Hyperlink"/>
          </w:rPr>
          <w:t xml:space="preserve">Table 1.3</w:t>
        </w:r>
      </w:hyperlink>
      <w:r>
        <w:t xml:space="preserve"> </w:t>
      </w:r>
      <w:r>
        <w:t xml:space="preserve">summarises them; the full statements are</w:t>
      </w:r>
      <w:r>
        <w:t xml:space="preserve"> </w:t>
      </w:r>
      <w:r>
        <w:t xml:space="preserve">given in Annex A.</w:t>
      </w:r>
    </w:p>
    <w:bookmarkStart w:id="48" w:name="tbl:fr-summary"/>
    <w:p>
      <w:pPr>
        <w:pStyle w:val="TableCaption"/>
      </w:pPr>
      <w:r>
        <w:t xml:space="preserve">Table 1.3– Functional requirements by actor and priority</w:t>
      </w:r>
    </w:p>
    <w:tbl>
      <w:tblPr>
        <w:tblStyle w:val="Table"/>
        <w:tblW w:type="auto" w:w="0"/>
        <w:tblLook w:firstRow="1" w:lastRow="0" w:firstColumn="0" w:lastColumn="0" w:noHBand="0" w:noVBand="0" w:val="0020"/>
        <w:tblCaption w:val="Table 1.3– Functional requirements by actor and priority"/>
      </w:tblPr>
      <w:tblGrid>
        <w:gridCol w:w="1320"/>
        <w:gridCol w:w="1320"/>
        <w:gridCol w:w="1320"/>
        <w:gridCol w:w="1320"/>
        <w:gridCol w:w="1320"/>
        <w:gridCol w:w="1320"/>
      </w:tblGrid>
      <w:tr>
        <w:trPr>
          <w:tblHeader w:val="on"/>
        </w:trPr>
        <w:tc>
          <w:tcPr/>
          <w:p>
            <w:pPr>
              <w:pStyle w:val="Compact"/>
              <w:jc w:val="left"/>
            </w:pPr>
            <w:r>
              <w:t xml:space="preserve">Actor</w:t>
            </w:r>
          </w:p>
        </w:tc>
        <w:tc>
          <w:tcPr/>
          <w:p>
            <w:pPr>
              <w:pStyle w:val="Compact"/>
              <w:jc w:val="center"/>
            </w:pPr>
            <w:r>
              <w:t xml:space="preserve">Requirements</w:t>
            </w:r>
          </w:p>
        </w:tc>
        <w:tc>
          <w:tcPr/>
          <w:p>
            <w:pPr>
              <w:pStyle w:val="Compact"/>
              <w:jc w:val="center"/>
            </w:pPr>
            <w:r>
              <w:t xml:space="preserve">Must</w:t>
            </w:r>
          </w:p>
        </w:tc>
        <w:tc>
          <w:tcPr/>
          <w:p>
            <w:pPr>
              <w:pStyle w:val="Compact"/>
              <w:jc w:val="center"/>
            </w:pPr>
            <w:r>
              <w:t xml:space="preserve">Should</w:t>
            </w:r>
          </w:p>
        </w:tc>
        <w:tc>
          <w:tcPr/>
          <w:p>
            <w:pPr>
              <w:pStyle w:val="Compact"/>
              <w:jc w:val="center"/>
            </w:pPr>
            <w:r>
              <w:t xml:space="preserve">Could</w:t>
            </w:r>
          </w:p>
        </w:tc>
        <w:tc>
          <w:tcPr/>
          <w:p>
            <w:pPr>
              <w:pStyle w:val="Compact"/>
              <w:jc w:val="left"/>
            </w:pPr>
            <w:r>
              <w:t xml:space="preserve">Sprints</w:t>
            </w:r>
          </w:p>
        </w:tc>
      </w:tr>
      <w:tr>
        <w:tc>
          <w:tcPr/>
          <w:p>
            <w:pPr>
              <w:pStyle w:val="Compact"/>
              <w:jc w:val="left"/>
            </w:pPr>
            <w:r>
              <w:t xml:space="preserve">Visitor (A1)</w:t>
            </w:r>
          </w:p>
        </w:tc>
        <w:tc>
          <w:tcPr/>
          <w:p>
            <w:pPr>
              <w:pStyle w:val="Compact"/>
              <w:jc w:val="center"/>
            </w:pPr>
            <w:r>
              <w:t xml:space="preserve">11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0</w:t>
            </w:r>
          </w:p>
        </w:tc>
        <w:tc>
          <w:tcPr/>
          <w:p>
            <w:pPr>
              <w:pStyle w:val="Compact"/>
              <w:jc w:val="left"/>
            </w:pPr>
            <w:r>
              <w:t xml:space="preserve">1, 4, 5, 8</w:t>
            </w:r>
          </w:p>
        </w:tc>
      </w:tr>
      <w:tr>
        <w:tc>
          <w:tcPr/>
          <w:p>
            <w:pPr>
              <w:pStyle w:val="Compact"/>
              <w:jc w:val="left"/>
            </w:pPr>
            <w:r>
              <w:t xml:space="preserve">Reader (A2)</w:t>
            </w:r>
          </w:p>
        </w:tc>
        <w:tc>
          <w:tcPr/>
          <w:p>
            <w:pPr>
              <w:pStyle w:val="Compact"/>
              <w:jc w:val="center"/>
            </w:pPr>
            <w:r>
              <w:t xml:space="preserve">21</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2</w:t>
            </w:r>
          </w:p>
        </w:tc>
        <w:tc>
          <w:tcPr/>
          <w:p>
            <w:pPr>
              <w:pStyle w:val="Compact"/>
              <w:jc w:val="left"/>
            </w:pPr>
            <w:r>
              <w:t xml:space="preserve">1, 2, 3, 5, 7, 8</w:t>
            </w:r>
          </w:p>
        </w:tc>
      </w:tr>
      <w:tr>
        <w:tc>
          <w:tcPr/>
          <w:p>
            <w:pPr>
              <w:pStyle w:val="Compact"/>
              <w:jc w:val="left"/>
            </w:pPr>
            <w:r>
              <w:t xml:space="preserve">Writer (A3)</w:t>
            </w:r>
          </w:p>
        </w:tc>
        <w:tc>
          <w:tcPr/>
          <w:p>
            <w:pPr>
              <w:pStyle w:val="Compact"/>
              <w:jc w:val="center"/>
            </w:pPr>
            <w:r>
              <w:t xml:space="preserve">31</w:t>
            </w:r>
          </w:p>
        </w:tc>
        <w:tc>
          <w:tcPr/>
          <w:p>
            <w:pPr>
              <w:pStyle w:val="Compact"/>
              <w:jc w:val="center"/>
            </w:pPr>
            <w:r>
              <w:t xml:space="preserve">24</w:t>
            </w:r>
          </w:p>
        </w:tc>
        <w:tc>
          <w:tcPr/>
          <w:p>
            <w:pPr>
              <w:pStyle w:val="Compact"/>
              <w:jc w:val="center"/>
            </w:pPr>
            <w:r>
              <w:t xml:space="preserve">6</w:t>
            </w:r>
          </w:p>
        </w:tc>
        <w:tc>
          <w:tcPr/>
          <w:p>
            <w:pPr>
              <w:pStyle w:val="Compact"/>
              <w:jc w:val="center"/>
            </w:pPr>
            <w:r>
              <w:t xml:space="preserve">1</w:t>
            </w:r>
          </w:p>
        </w:tc>
        <w:tc>
          <w:tcPr/>
          <w:p>
            <w:pPr>
              <w:pStyle w:val="Compact"/>
              <w:jc w:val="left"/>
            </w:pPr>
            <w:r>
              <w:t xml:space="preserve">1, 2, 3, 4, 5, 8, 9</w:t>
            </w:r>
          </w:p>
        </w:tc>
      </w:tr>
      <w:tr>
        <w:tc>
          <w:tcPr/>
          <w:p>
            <w:pPr>
              <w:pStyle w:val="Compact"/>
              <w:jc w:val="left"/>
            </w:pPr>
            <w:r>
              <w:t xml:space="preserve">Magazine (A4)</w:t>
            </w:r>
          </w:p>
        </w:tc>
        <w:tc>
          <w:tcPr/>
          <w:p>
            <w:pPr>
              <w:pStyle w:val="Compact"/>
              <w:jc w:val="center"/>
            </w:pPr>
            <w:r>
              <w:t xml:space="preserve">15</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0</w:t>
            </w:r>
          </w:p>
        </w:tc>
        <w:tc>
          <w:tcPr/>
          <w:p>
            <w:pPr>
              <w:pStyle w:val="Compact"/>
              <w:jc w:val="left"/>
            </w:pPr>
            <w:r>
              <w:t xml:space="preserve">1, 3, 4, 5</w:t>
            </w:r>
          </w:p>
        </w:tc>
      </w:tr>
      <w:tr>
        <w:tc>
          <w:tcPr/>
          <w:p>
            <w:pPr>
              <w:pStyle w:val="Compact"/>
              <w:jc w:val="left"/>
            </w:pPr>
            <w:r>
              <w:t xml:space="preserve">Administrator (A5)</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0</w:t>
            </w:r>
          </w:p>
        </w:tc>
        <w:tc>
          <w:tcPr/>
          <w:p>
            <w:pPr>
              <w:pStyle w:val="Compact"/>
              <w:jc w:val="left"/>
            </w:pPr>
            <w:r>
              <w:t xml:space="preserve">5</w:t>
            </w:r>
          </w:p>
        </w:tc>
      </w:tr>
      <w:tr>
        <w:tc>
          <w:tcPr/>
          <w:p>
            <w:pPr>
              <w:pStyle w:val="Compact"/>
              <w:jc w:val="left"/>
            </w:pPr>
            <w:r>
              <w:t xml:space="preserve">Cross-cutting</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left"/>
            </w:pPr>
            <w:r>
              <w:t xml:space="preserve">5</w:t>
            </w:r>
          </w:p>
        </w:tc>
      </w:tr>
      <w:tr>
        <w:tc>
          <w:tcPr/>
          <w:p>
            <w:pPr>
              <w:pStyle w:val="Compact"/>
              <w:jc w:val="left"/>
            </w:pPr>
            <w:r>
              <w:rPr>
                <w:b/>
                <w:bCs/>
              </w:rPr>
              <w:t xml:space="preserve">Total</w:t>
            </w:r>
          </w:p>
        </w:tc>
        <w:tc>
          <w:tcPr/>
          <w:p>
            <w:pPr>
              <w:pStyle w:val="Compact"/>
              <w:jc w:val="center"/>
            </w:pPr>
            <w:r>
              <w:rPr>
                <w:b/>
                <w:bCs/>
              </w:rPr>
              <w:t xml:space="preserve">90</w:t>
            </w:r>
          </w:p>
        </w:tc>
        <w:tc>
          <w:tcPr/>
          <w:p>
            <w:pPr>
              <w:pStyle w:val="Compact"/>
              <w:jc w:val="center"/>
            </w:pPr>
            <w:r>
              <w:rPr>
                <w:b/>
                <w:bCs/>
              </w:rPr>
              <w:t xml:space="preserve">72</w:t>
            </w:r>
          </w:p>
        </w:tc>
        <w:tc>
          <w:tcPr/>
          <w:p>
            <w:pPr>
              <w:pStyle w:val="Compact"/>
              <w:jc w:val="center"/>
            </w:pPr>
            <w:r>
              <w:rPr>
                <w:b/>
                <w:bCs/>
              </w:rPr>
              <w:t xml:space="preserve">15</w:t>
            </w:r>
          </w:p>
        </w:tc>
        <w:tc>
          <w:tcPr/>
          <w:p>
            <w:pPr>
              <w:pStyle w:val="Compact"/>
              <w:jc w:val="center"/>
            </w:pPr>
            <w:r>
              <w:rPr>
                <w:b/>
                <w:bCs/>
              </w:rPr>
              <w:t xml:space="preserve">3</w:t>
            </w:r>
          </w:p>
        </w:tc>
        <w:tc>
          <w:tcPr/>
          <w:p>
            <w:pPr>
              <w:pStyle w:val="Compact"/>
            </w:pPr>
          </w:p>
        </w:tc>
      </w:tr>
    </w:tbl>
    <w:bookmarkEnd w:id="48"/>
    <w:p>
      <w:pPr>
        <w:pStyle w:val="BodyText"/>
      </w:pPr>
      <w:r>
        <w:t xml:space="preserve">The platform counts 90 functional requirements, of which 72 are Must:</w:t>
      </w:r>
      <w:r>
        <w:t xml:space="preserve"> </w:t>
      </w:r>
      <w:r>
        <w:t xml:space="preserve">four in five requirements belong to the minimum the delivery guarantees, which is</w:t>
      </w:r>
      <w:r>
        <w:t xml:space="preserve"> </w:t>
      </w:r>
      <w:r>
        <w:t xml:space="preserve">expected for a platform whose three pillars depend on one another: dropping a Must</w:t>
      </w:r>
      <w:r>
        <w:t xml:space="preserve"> </w:t>
      </w:r>
      <w:r>
        <w:t xml:space="preserve">from one pillar would break another. The Should and Could requirements are the</w:t>
      </w:r>
      <w:r>
        <w:t xml:space="preserve"> </w:t>
      </w:r>
      <w:r>
        <w:t xml:space="preserve">comforts that make each feature pleasant rather than possible: search and browsing</w:t>
      </w:r>
      <w:r>
        <w:t xml:space="preserve"> </w:t>
      </w:r>
      <w:r>
        <w:t xml:space="preserve">by tag, live comment previews, voice, sharing. The writers carry the most</w:t>
      </w:r>
      <w:r>
        <w:t xml:space="preserve"> </w:t>
      </w:r>
      <w:r>
        <w:t xml:space="preserve">requirements (31), because the editor, the assistant, the analytics and the earnings</w:t>
      </w:r>
      <w:r>
        <w:t xml:space="preserve"> </w:t>
      </w:r>
      <w:r>
        <w:t xml:space="preserve">all belong to them; the administrator carries the fewest (5), all delivered in one</w:t>
      </w:r>
      <w:r>
        <w:t xml:space="preserve"> </w:t>
      </w:r>
      <w:r>
        <w:t xml:space="preserve">sprint. A requirement listed under two sprints is delivered in two steps, the</w:t>
      </w:r>
      <w:r>
        <w:t xml:space="preserve"> </w:t>
      </w:r>
      <w:r>
        <w:t xml:space="preserve">second sprint completing the rule the first one prepared; Chapters 3 to 6 say which</w:t>
      </w:r>
      <w:r>
        <w:t xml:space="preserve"> </w:t>
      </w:r>
      <w:r>
        <w:t xml:space="preserve">part each sprint delivers.</w:t>
      </w:r>
    </w:p>
    <w:bookmarkEnd w:id="49"/>
    <w:bookmarkStart w:id="51" w:name="sec:nfr"/>
    <w:p>
      <w:pPr>
        <w:pStyle w:val="Heading2"/>
      </w:pPr>
      <w:r>
        <w:rPr>
          <w:rStyle w:val="SectionNumber"/>
        </w:rPr>
        <w:t xml:space="preserve">1.5</w:t>
      </w:r>
      <w:r>
        <w:tab/>
      </w:r>
      <w:r>
        <w:t xml:space="preserve">Non-functional requirements</w:t>
      </w:r>
    </w:p>
    <w:p>
      <w:pPr>
        <w:pStyle w:val="FirstParagraph"/>
      </w:pPr>
      <w:r>
        <w:t xml:space="preserve">Each non-functional requirement is stated as a property together with the mechanism</w:t>
      </w:r>
      <w:r>
        <w:t xml:space="preserve"> </w:t>
      </w:r>
      <w:r>
        <w:t xml:space="preserve">that provides it and the way it is verified: by an automated</w:t>
      </w:r>
      <w:r>
        <w:t xml:space="preserve"> </w:t>
      </w:r>
      <w:r>
        <w:rPr>
          <w:b/>
          <w:bCs/>
        </w:rPr>
        <w:t xml:space="preserve">test</w:t>
      </w:r>
      <w:r>
        <w:t xml:space="preserve"> </w:t>
      </w:r>
      <w:r>
        <w:t xml:space="preserve">of the backend</w:t>
      </w:r>
      <w:r>
        <w:t xml:space="preserve"> </w:t>
      </w:r>
      <w:r>
        <w:t xml:space="preserve">suite, by a</w:t>
      </w:r>
      <w:r>
        <w:t xml:space="preserve"> </w:t>
      </w:r>
      <w:r>
        <w:rPr>
          <w:b/>
          <w:bCs/>
        </w:rPr>
        <w:t xml:space="preserve">measurement</w:t>
      </w:r>
      <w:r>
        <w:t xml:space="preserve"> </w:t>
      </w:r>
      <w:r>
        <w:t xml:space="preserve">reported in Chapter 7, by</w:t>
      </w:r>
      <w:r>
        <w:t xml:space="preserve"> </w:t>
      </w:r>
      <w:r>
        <w:rPr>
          <w:b/>
          <w:bCs/>
        </w:rPr>
        <w:t xml:space="preserve">inspection</w:t>
      </w:r>
      <w:r>
        <w:t xml:space="preserve"> </w:t>
      </w:r>
      <w:r>
        <w:t xml:space="preserve">of the code or the</w:t>
      </w:r>
      <w:r>
        <w:t xml:space="preserve"> </w:t>
      </w:r>
      <w:r>
        <w:t xml:space="preserve">configuration, or not at all when it is not met.</w:t>
      </w:r>
      <w:r>
        <w:t xml:space="preserve"> </w:t>
      </w:r>
      <w:hyperlink w:anchor="tbl:nfr">
        <w:r>
          <w:rPr>
            <w:rStyle w:val="Hyperlink"/>
          </w:rPr>
          <w:t xml:space="preserve">Table 1.4</w:t>
        </w:r>
      </w:hyperlink>
      <w:r>
        <w:t xml:space="preserve"> </w:t>
      </w:r>
      <w:r>
        <w:t xml:space="preserve">groups them by quality</w:t>
      </w:r>
      <w:r>
        <w:t xml:space="preserve"> </w:t>
      </w:r>
      <w:r>
        <w:t xml:space="preserve">attribute. Identifiers are stable, as for the functional requirements.</w:t>
      </w:r>
    </w:p>
    <w:bookmarkStart w:id="50" w:name="tbl:nfr"/>
    <w:p>
      <w:pPr>
        <w:pStyle w:val="TableCaption"/>
      </w:pPr>
      <w:r>
        <w:t xml:space="preserve">Table 1.4– Non-functional requirements and how each is verified</w:t>
      </w:r>
    </w:p>
    <w:tbl>
      <w:tblPr>
        <w:tblStyle w:val="Table"/>
        <w:tblW w:type="pct" w:w="5000"/>
        <w:tblLayout w:type="fixed"/>
        <w:tblLook w:firstRow="1" w:lastRow="0" w:firstColumn="0" w:lastColumn="0" w:noHBand="0" w:noVBand="0" w:val="0020"/>
        <w:tblCaption w:val="Table 1.4– Non-functional requirements and how each is verified"/>
      </w:tblPr>
      <w:tblGrid>
        <w:gridCol w:w="736"/>
        <w:gridCol w:w="3039"/>
        <w:gridCol w:w="3039"/>
        <w:gridCol w:w="1105"/>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Mechanism</w:t>
            </w:r>
          </w:p>
        </w:tc>
        <w:tc>
          <w:tcPr/>
          <w:p>
            <w:pPr>
              <w:pStyle w:val="Compact"/>
              <w:jc w:val="left"/>
            </w:pPr>
            <w:r>
              <w:t xml:space="preserve">Verified by</w:t>
            </w:r>
          </w:p>
        </w:tc>
      </w:tr>
      <w:tr>
        <w:tc>
          <w:tcPr/>
          <w:p>
            <w:pPr>
              <w:pStyle w:val="Compact"/>
            </w:pPr>
          </w:p>
        </w:tc>
        <w:tc>
          <w:tcPr/>
          <w:p>
            <w:pPr>
              <w:pStyle w:val="Compact"/>
              <w:jc w:val="left"/>
            </w:pPr>
            <w:r>
              <w:rPr>
                <w:b/>
                <w:bCs/>
              </w:rPr>
              <w:t xml:space="preserve">Security</w:t>
            </w:r>
          </w:p>
        </w:tc>
        <w:tc>
          <w:tcPr/>
          <w:p>
            <w:pPr>
              <w:pStyle w:val="Compact"/>
            </w:pPr>
          </w:p>
        </w:tc>
        <w:tc>
          <w:tcPr/>
          <w:p>
            <w:pPr>
              <w:pStyle w:val="Compact"/>
            </w:pPr>
          </w:p>
        </w:tc>
      </w:tr>
      <w:tr>
        <w:tc>
          <w:tcPr/>
          <w:p>
            <w:pPr>
              <w:pStyle w:val="Compact"/>
              <w:jc w:val="left"/>
            </w:pPr>
            <w:r>
              <w:t xml:space="preserve">NFR-01</w:t>
            </w:r>
          </w:p>
        </w:tc>
        <w:tc>
          <w:tcPr/>
          <w:p>
            <w:pPr>
              <w:pStyle w:val="Compact"/>
              <w:jc w:val="left"/>
            </w:pPr>
            <w:r>
              <w:t xml:space="preserve">Passwords stored as bcrypt hashes, cost factor 12</w:t>
            </w:r>
          </w:p>
        </w:tc>
        <w:tc>
          <w:tcPr/>
          <w:p>
            <w:pPr>
              <w:pStyle w:val="Compact"/>
              <w:jc w:val="left"/>
            </w:pPr>
            <w:r>
              <w:t xml:space="preserve">authentication module, following</w:t>
            </w:r>
            <w:r>
              <w:t xml:space="preserve"> </w:t>
            </w:r>
            <w:hyperlink w:anchor="ref-owasppasswords">
              <w:r>
                <w:rPr>
                  <w:rStyle w:val="Hyperlink"/>
                </w:rPr>
                <w:t xml:space="preserve">[20]</w:t>
              </w:r>
            </w:hyperlink>
          </w:p>
        </w:tc>
        <w:tc>
          <w:tcPr/>
          <w:p>
            <w:pPr>
              <w:pStyle w:val="Compact"/>
              <w:jc w:val="left"/>
            </w:pPr>
            <w:r>
              <w:t xml:space="preserve">inspection</w:t>
            </w:r>
          </w:p>
        </w:tc>
      </w:tr>
      <w:tr>
        <w:tc>
          <w:tcPr/>
          <w:p>
            <w:pPr>
              <w:pStyle w:val="Compact"/>
              <w:jc w:val="left"/>
            </w:pPr>
            <w:r>
              <w:t xml:space="preserve">NFR-02</w:t>
            </w:r>
          </w:p>
        </w:tc>
        <w:tc>
          <w:tcPr/>
          <w:p>
            <w:pPr>
              <w:pStyle w:val="Compact"/>
              <w:jc w:val="left"/>
            </w:pPr>
            <w:r>
              <w:t xml:space="preserve">Access tokens expire after 15 minutes, refresh tokens after 7 days</w:t>
            </w:r>
          </w:p>
        </w:tc>
        <w:tc>
          <w:tcPr/>
          <w:p>
            <w:pPr>
              <w:pStyle w:val="Compact"/>
              <w:jc w:val="left"/>
            </w:pPr>
            <w:r>
              <w:t xml:space="preserve">signed JWTs</w:t>
            </w:r>
            <w:r>
              <w:t xml:space="preserve"> </w:t>
            </w:r>
            <w:hyperlink w:anchor="ref-rfc7519">
              <w:r>
                <w:rPr>
                  <w:rStyle w:val="Hyperlink"/>
                </w:rPr>
                <w:t xml:space="preserve">[21]</w:t>
              </w:r>
            </w:hyperlink>
          </w:p>
        </w:tc>
        <w:tc>
          <w:tcPr/>
          <w:p>
            <w:pPr>
              <w:pStyle w:val="Compact"/>
              <w:jc w:val="left"/>
            </w:pPr>
            <w:r>
              <w:t xml:space="preserve">inspection</w:t>
            </w:r>
          </w:p>
        </w:tc>
      </w:tr>
      <w:tr>
        <w:tc>
          <w:tcPr/>
          <w:p>
            <w:pPr>
              <w:pStyle w:val="Compact"/>
              <w:jc w:val="left"/>
            </w:pPr>
            <w:r>
              <w:t xml:space="preserve">NFR-03</w:t>
            </w:r>
          </w:p>
        </w:tc>
        <w:tc>
          <w:tcPr/>
          <w:p>
            <w:pPr>
              <w:pStyle w:val="Compact"/>
              <w:jc w:val="left"/>
            </w:pPr>
            <w:r>
              <w:t xml:space="preserve">Every protected route passes one composed guard stack</w:t>
            </w:r>
          </w:p>
        </w:tc>
        <w:tc>
          <w:tcPr/>
          <w:p>
            <w:pPr>
              <w:pStyle w:val="Compact"/>
              <w:jc w:val="left"/>
            </w:pPr>
            <w:r>
              <w:t xml:space="preserve">one</w:t>
            </w:r>
            <w:r>
              <w:t xml:space="preserve"> </w:t>
            </w:r>
            <w:r>
              <w:rPr>
                <w:rStyle w:val="VerbatimChar"/>
              </w:rPr>
              <w:t xml:space="preserve">@Auth()</w:t>
            </w:r>
            <w:r>
              <w:t xml:space="preserve"> </w:t>
            </w:r>
            <w:r>
              <w:t xml:space="preserve">decorator composing six guards</w:t>
            </w:r>
          </w:p>
        </w:tc>
        <w:tc>
          <w:tcPr/>
          <w:p>
            <w:pPr>
              <w:pStyle w:val="Compact"/>
              <w:jc w:val="left"/>
            </w:pPr>
            <w:r>
              <w:t xml:space="preserve">inspection</w:t>
            </w:r>
          </w:p>
        </w:tc>
      </w:tr>
      <w:tr>
        <w:tc>
          <w:tcPr/>
          <w:p>
            <w:pPr>
              <w:pStyle w:val="Compact"/>
              <w:jc w:val="left"/>
            </w:pPr>
            <w:r>
              <w:t xml:space="preserve">NFR-04</w:t>
            </w:r>
          </w:p>
        </w:tc>
        <w:tc>
          <w:tcPr/>
          <w:p>
            <w:pPr>
              <w:pStyle w:val="Compact"/>
              <w:jc w:val="left"/>
            </w:pPr>
            <w:r>
              <w:t xml:space="preserve">Authorisation is decided server-side; the client is told the verdict</w:t>
            </w:r>
          </w:p>
        </w:tc>
        <w:tc>
          <w:tcPr/>
          <w:p>
            <w:pPr>
              <w:pStyle w:val="Compact"/>
              <w:jc w:val="left"/>
            </w:pPr>
            <w:r>
              <w:t xml:space="preserve">the article access decision; locked content arrives as</w:t>
            </w:r>
            <w:r>
              <w:t xml:space="preserve"> </w:t>
            </w:r>
            <w:r>
              <w:rPr>
                <w:rStyle w:val="VerbatimChar"/>
              </w:rPr>
              <w:t xml:space="preserve">null</w:t>
            </w:r>
          </w:p>
        </w:tc>
        <w:tc>
          <w:tcPr/>
          <w:p>
            <w:pPr>
              <w:pStyle w:val="Compact"/>
              <w:jc w:val="left"/>
            </w:pPr>
            <w:r>
              <w:t xml:space="preserve">test</w:t>
            </w:r>
          </w:p>
        </w:tc>
      </w:tr>
      <w:tr>
        <w:tc>
          <w:tcPr/>
          <w:p>
            <w:pPr>
              <w:pStyle w:val="Compact"/>
              <w:jc w:val="left"/>
            </w:pPr>
            <w:r>
              <w:t xml:space="preserve">NFR-05</w:t>
            </w:r>
          </w:p>
        </w:tc>
        <w:tc>
          <w:tcPr/>
          <w:p>
            <w:pPr>
              <w:pStyle w:val="Compact"/>
              <w:jc w:val="left"/>
            </w:pPr>
            <w:r>
              <w:t xml:space="preserve">Per-address rate limits, tighter on credential routes</w:t>
            </w:r>
          </w:p>
        </w:tc>
        <w:tc>
          <w:tcPr/>
          <w:p>
            <w:pPr>
              <w:pStyle w:val="Compact"/>
              <w:jc w:val="left"/>
            </w:pPr>
            <w:r>
              <w:t xml:space="preserve">60 requests/min, 10/min on sign-in, 5/min on registration</w:t>
            </w:r>
          </w:p>
        </w:tc>
        <w:tc>
          <w:tcPr/>
          <w:p>
            <w:pPr>
              <w:pStyle w:val="Compact"/>
              <w:jc w:val="left"/>
            </w:pPr>
            <w:r>
              <w:t xml:space="preserve">measurement</w:t>
            </w:r>
          </w:p>
        </w:tc>
      </w:tr>
      <w:tr>
        <w:tc>
          <w:tcPr/>
          <w:p>
            <w:pPr>
              <w:pStyle w:val="Compact"/>
              <w:jc w:val="left"/>
            </w:pPr>
            <w:r>
              <w:t xml:space="preserve">NFR-06</w:t>
            </w:r>
          </w:p>
        </w:tc>
        <w:tc>
          <w:tcPr/>
          <w:p>
            <w:pPr>
              <w:pStyle w:val="Compact"/>
              <w:jc w:val="left"/>
            </w:pPr>
            <w:r>
              <w:t xml:space="preserve">Financial operations are idempotent under retry</w:t>
            </w:r>
          </w:p>
        </w:tc>
        <w:tc>
          <w:tcPr/>
          <w:p>
            <w:pPr>
              <w:pStyle w:val="Compact"/>
              <w:jc w:val="left"/>
            </w:pPr>
            <w:r>
              <w:t xml:space="preserve">a unique idempotency key on every ledger transaction</w:t>
            </w:r>
          </w:p>
        </w:tc>
        <w:tc>
          <w:tcPr/>
          <w:p>
            <w:pPr>
              <w:pStyle w:val="Compact"/>
              <w:jc w:val="left"/>
            </w:pPr>
            <w:r>
              <w:t xml:space="preserve">test</w:t>
            </w:r>
          </w:p>
        </w:tc>
      </w:tr>
      <w:tr>
        <w:tc>
          <w:tcPr/>
          <w:p>
            <w:pPr>
              <w:pStyle w:val="Compact"/>
              <w:jc w:val="left"/>
            </w:pPr>
            <w:r>
              <w:t xml:space="preserve">NFR-07</w:t>
            </w:r>
          </w:p>
        </w:tc>
        <w:tc>
          <w:tcPr/>
          <w:p>
            <w:pPr>
              <w:pStyle w:val="Compact"/>
              <w:jc w:val="left"/>
            </w:pPr>
            <w:r>
              <w:t xml:space="preserve">Uploads are presigned, time-limited and never routed through the API</w:t>
            </w:r>
          </w:p>
        </w:tc>
        <w:tc>
          <w:tcPr/>
          <w:p>
            <w:pPr>
              <w:pStyle w:val="Compact"/>
              <w:jc w:val="left"/>
            </w:pPr>
            <w:r>
              <w:t xml:space="preserve">10-minute presigned upload URL</w:t>
            </w:r>
          </w:p>
        </w:tc>
        <w:tc>
          <w:tcPr/>
          <w:p>
            <w:pPr>
              <w:pStyle w:val="Compact"/>
              <w:jc w:val="left"/>
            </w:pPr>
            <w:r>
              <w:t xml:space="preserve">inspection</w:t>
            </w:r>
          </w:p>
        </w:tc>
      </w:tr>
      <w:tr>
        <w:tc>
          <w:tcPr/>
          <w:p>
            <w:pPr>
              <w:pStyle w:val="Compact"/>
              <w:jc w:val="left"/>
            </w:pPr>
            <w:r>
              <w:t xml:space="preserve">NFR-08</w:t>
            </w:r>
          </w:p>
        </w:tc>
        <w:tc>
          <w:tcPr/>
          <w:p>
            <w:pPr>
              <w:pStyle w:val="Compact"/>
              <w:jc w:val="left"/>
            </w:pPr>
            <w:r>
              <w:t xml:space="preserve">Datastore ports bind to the loopback interface only</w:t>
            </w:r>
          </w:p>
        </w:tc>
        <w:tc>
          <w:tcPr/>
          <w:p>
            <w:pPr>
              <w:pStyle w:val="Compact"/>
              <w:jc w:val="left"/>
            </w:pPr>
            <w:r>
              <w:t xml:space="preserve">Compose port bindings on</w:t>
            </w:r>
            <w:r>
              <w:t xml:space="preserve"> </w:t>
            </w:r>
            <w:r>
              <w:rPr>
                <w:rStyle w:val="VerbatimChar"/>
              </w:rPr>
              <w:t xml:space="preserve">127.0.0.1</w:t>
            </w:r>
          </w:p>
        </w:tc>
        <w:tc>
          <w:tcPr/>
          <w:p>
            <w:pPr>
              <w:pStyle w:val="Compact"/>
              <w:jc w:val="left"/>
            </w:pPr>
            <w:r>
              <w:t xml:space="preserve">inspection</w:t>
            </w:r>
          </w:p>
        </w:tc>
      </w:tr>
      <w:tr>
        <w:tc>
          <w:tcPr/>
          <w:p>
            <w:pPr>
              <w:pStyle w:val="Compact"/>
              <w:jc w:val="left"/>
            </w:pPr>
            <w:r>
              <w:t xml:space="preserve">NFR-09</w:t>
            </w:r>
          </w:p>
        </w:tc>
        <w:tc>
          <w:tcPr/>
          <w:p>
            <w:pPr>
              <w:pStyle w:val="Compact"/>
              <w:jc w:val="left"/>
            </w:pPr>
            <w:r>
              <w:t xml:space="preserve">A ban takes effect within 15 minutes at most</w:t>
            </w:r>
          </w:p>
        </w:tc>
        <w:tc>
          <w:tcPr/>
          <w:p>
            <w:pPr>
              <w:pStyle w:val="Compact"/>
              <w:jc w:val="left"/>
            </w:pPr>
            <w:r>
              <w:t xml:space="preserve">refused at sign-in, Google sign-in and refresh; an access token lasts 15 minutes</w:t>
            </w:r>
          </w:p>
        </w:tc>
        <w:tc>
          <w:tcPr/>
          <w:p>
            <w:pPr>
              <w:pStyle w:val="Compact"/>
              <w:jc w:val="left"/>
            </w:pPr>
            <w:r>
              <w:t xml:space="preserve">test</w:t>
            </w:r>
          </w:p>
        </w:tc>
      </w:tr>
      <w:tr>
        <w:tc>
          <w:tcPr/>
          <w:p>
            <w:pPr>
              <w:pStyle w:val="Compact"/>
              <w:jc w:val="left"/>
            </w:pPr>
            <w:r>
              <w:t xml:space="preserve">NFR-10</w:t>
            </w:r>
          </w:p>
        </w:tc>
        <w:tc>
          <w:tcPr/>
          <w:p>
            <w:pPr>
              <w:pStyle w:val="Compact"/>
              <w:jc w:val="left"/>
            </w:pPr>
            <w:r>
              <w:t xml:space="preserve">No stored HTML is ever rendered as markup</w:t>
            </w:r>
          </w:p>
        </w:tc>
        <w:tc>
          <w:tcPr/>
          <w:p>
            <w:pPr>
              <w:pStyle w:val="Compact"/>
              <w:jc w:val="left"/>
            </w:pPr>
            <w:r>
              <w:t xml:space="preserve">no raw-HTML rendering in the frontend</w:t>
            </w:r>
          </w:p>
        </w:tc>
        <w:tc>
          <w:tcPr/>
          <w:p>
            <w:pPr>
              <w:pStyle w:val="Compact"/>
              <w:jc w:val="left"/>
            </w:pPr>
            <w:r>
              <w:t xml:space="preserve">inspection</w:t>
            </w:r>
          </w:p>
        </w:tc>
      </w:tr>
      <w:tr>
        <w:tc>
          <w:tcPr/>
          <w:p>
            <w:pPr>
              <w:pStyle w:val="Compact"/>
            </w:pPr>
          </w:p>
        </w:tc>
        <w:tc>
          <w:tcPr/>
          <w:p>
            <w:pPr>
              <w:pStyle w:val="Compact"/>
              <w:jc w:val="left"/>
            </w:pPr>
            <w:r>
              <w:rPr>
                <w:b/>
                <w:bCs/>
              </w:rPr>
              <w:t xml:space="preserve">Performance</w:t>
            </w:r>
          </w:p>
        </w:tc>
        <w:tc>
          <w:tcPr/>
          <w:p>
            <w:pPr>
              <w:pStyle w:val="Compact"/>
            </w:pPr>
          </w:p>
        </w:tc>
        <w:tc>
          <w:tcPr/>
          <w:p>
            <w:pPr>
              <w:pStyle w:val="Compact"/>
            </w:pPr>
          </w:p>
        </w:tc>
      </w:tr>
      <w:tr>
        <w:tc>
          <w:tcPr/>
          <w:p>
            <w:pPr>
              <w:pStyle w:val="Compact"/>
              <w:jc w:val="left"/>
            </w:pPr>
            <w:r>
              <w:t xml:space="preserve">NFR-11</w:t>
            </w:r>
          </w:p>
        </w:tc>
        <w:tc>
          <w:tcPr/>
          <w:p>
            <w:pPr>
              <w:pStyle w:val="Compact"/>
              <w:jc w:val="left"/>
            </w:pPr>
            <w:r>
              <w:t xml:space="preserve">Semantic retrieval stays sub-linear as the corpus grows</w:t>
            </w:r>
          </w:p>
        </w:tc>
        <w:tc>
          <w:tcPr/>
          <w:p>
            <w:pPr>
              <w:pStyle w:val="Compact"/>
              <w:jc w:val="left"/>
            </w:pPr>
            <w:r>
              <w:t xml:space="preserve">HNSW index (m = 16, ef_construction = 64)</w:t>
            </w:r>
            <w:r>
              <w:t xml:space="preserve"> </w:t>
            </w:r>
            <w:hyperlink w:anchor="ref-malkov2018hnsw">
              <w:r>
                <w:rPr>
                  <w:rStyle w:val="Hyperlink"/>
                </w:rPr>
                <w:t xml:space="preserve">[22]</w:t>
              </w:r>
            </w:hyperlink>
          </w:p>
        </w:tc>
        <w:tc>
          <w:tcPr/>
          <w:p>
            <w:pPr>
              <w:pStyle w:val="Compact"/>
              <w:jc w:val="left"/>
            </w:pPr>
            <w:r>
              <w:t xml:space="preserve">measurement</w:t>
            </w:r>
          </w:p>
        </w:tc>
      </w:tr>
      <w:tr>
        <w:tc>
          <w:tcPr/>
          <w:p>
            <w:pPr>
              <w:pStyle w:val="Compact"/>
              <w:jc w:val="left"/>
            </w:pPr>
            <w:r>
              <w:t xml:space="preserve">NFR-12</w:t>
            </w:r>
          </w:p>
        </w:tc>
        <w:tc>
          <w:tcPr/>
          <w:p>
            <w:pPr>
              <w:pStyle w:val="Compact"/>
              <w:jc w:val="left"/>
            </w:pPr>
            <w:r>
              <w:t xml:space="preserve">Full-text search is index-backed with weighted ranking</w:t>
            </w:r>
          </w:p>
        </w:tc>
        <w:tc>
          <w:tcPr/>
          <w:p>
            <w:pPr>
              <w:pStyle w:val="Compact"/>
              <w:jc w:val="left"/>
            </w:pPr>
            <w:r>
              <w:t xml:space="preserve">weighted</w:t>
            </w:r>
            <w:r>
              <w:t xml:space="preserve"> </w:t>
            </w:r>
            <w:r>
              <w:rPr>
                <w:rStyle w:val="VerbatimChar"/>
              </w:rPr>
              <w:t xml:space="preserve">tsvector</w:t>
            </w:r>
            <w:r>
              <w:t xml:space="preserve"> </w:t>
            </w:r>
            <w:r>
              <w:t xml:space="preserve">column and GIN index</w:t>
            </w:r>
            <w:r>
              <w:t xml:space="preserve"> </w:t>
            </w:r>
            <w:hyperlink w:anchor="ref-postgres16fts">
              <w:r>
                <w:rPr>
                  <w:rStyle w:val="Hyperlink"/>
                </w:rPr>
                <w:t xml:space="preserve">[23]</w:t>
              </w:r>
            </w:hyperlink>
          </w:p>
        </w:tc>
        <w:tc>
          <w:tcPr/>
          <w:p>
            <w:pPr>
              <w:pStyle w:val="Compact"/>
              <w:jc w:val="left"/>
            </w:pPr>
            <w:r>
              <w:t xml:space="preserve">measurement</w:t>
            </w:r>
          </w:p>
        </w:tc>
      </w:tr>
      <w:tr>
        <w:tc>
          <w:tcPr/>
          <w:p>
            <w:pPr>
              <w:pStyle w:val="Compact"/>
              <w:jc w:val="left"/>
            </w:pPr>
            <w:r>
              <w:t xml:space="preserve">NFR-13</w:t>
            </w:r>
          </w:p>
        </w:tc>
        <w:tc>
          <w:tcPr/>
          <w:p>
            <w:pPr>
              <w:pStyle w:val="Compact"/>
              <w:jc w:val="left"/>
            </w:pPr>
            <w:r>
              <w:t xml:space="preserve">Prompt context is bounded</w:t>
            </w:r>
          </w:p>
        </w:tc>
        <w:tc>
          <w:tcPr/>
          <w:p>
            <w:pPr>
              <w:pStyle w:val="Compact"/>
              <w:jc w:val="left"/>
            </w:pPr>
            <w:r>
              <w:t xml:space="preserve">at most 5 passages, a memory block under 200 tokens</w:t>
            </w:r>
          </w:p>
        </w:tc>
        <w:tc>
          <w:tcPr/>
          <w:p>
            <w:pPr>
              <w:pStyle w:val="Compact"/>
              <w:jc w:val="left"/>
            </w:pPr>
            <w:r>
              <w:t xml:space="preserve">inspection</w:t>
            </w:r>
          </w:p>
        </w:tc>
      </w:tr>
      <w:tr>
        <w:tc>
          <w:tcPr/>
          <w:p>
            <w:pPr>
              <w:pStyle w:val="Compact"/>
              <w:jc w:val="left"/>
            </w:pPr>
            <w:r>
              <w:t xml:space="preserve">NFR-14</w:t>
            </w:r>
          </w:p>
        </w:tc>
        <w:tc>
          <w:tcPr/>
          <w:p>
            <w:pPr>
              <w:pStyle w:val="Compact"/>
              <w:jc w:val="left"/>
            </w:pPr>
            <w:r>
              <w:t xml:space="preserve">Feed pagination is cursor-based, stable under insertion</w:t>
            </w:r>
          </w:p>
        </w:tc>
        <w:tc>
          <w:tcPr/>
          <w:p>
            <w:pPr>
              <w:pStyle w:val="Compact"/>
              <w:jc w:val="left"/>
            </w:pPr>
            <w:r>
              <w:t xml:space="preserve">none</w:t>
            </w:r>
          </w:p>
        </w:tc>
        <w:tc>
          <w:tcPr/>
          <w:p>
            <w:pPr>
              <w:pStyle w:val="Compact"/>
              <w:jc w:val="left"/>
            </w:pPr>
            <w:r>
              <w:rPr>
                <w:b/>
                <w:bCs/>
              </w:rPr>
              <w:t xml:space="preserve">not met</w:t>
            </w:r>
            <w:r>
              <w:t xml:space="preserve">: pagination is by offset</w:t>
            </w:r>
          </w:p>
        </w:tc>
      </w:tr>
      <w:tr>
        <w:tc>
          <w:tcPr/>
          <w:p>
            <w:pPr>
              <w:pStyle w:val="Compact"/>
              <w:jc w:val="left"/>
            </w:pPr>
            <w:r>
              <w:t xml:space="preserve">NFR-15</w:t>
            </w:r>
          </w:p>
        </w:tc>
        <w:tc>
          <w:tcPr/>
          <w:p>
            <w:pPr>
              <w:pStyle w:val="Compact"/>
              <w:jc w:val="left"/>
            </w:pPr>
            <w:r>
              <w:t xml:space="preserve">Dashboard totals and rates read pre-aggregated rows</w:t>
            </w:r>
          </w:p>
        </w:tc>
        <w:tc>
          <w:tcPr/>
          <w:p>
            <w:pPr>
              <w:pStyle w:val="Compact"/>
              <w:jc w:val="left"/>
            </w:pPr>
            <w:r>
              <w:t xml:space="preserve">four rollup tables refreshed by the worker</w:t>
            </w:r>
          </w:p>
        </w:tc>
        <w:tc>
          <w:tcPr/>
          <w:p>
            <w:pPr>
              <w:pStyle w:val="Compact"/>
              <w:jc w:val="left"/>
            </w:pPr>
            <w:r>
              <w:t xml:space="preserve">measurement</w:t>
            </w:r>
          </w:p>
        </w:tc>
      </w:tr>
      <w:tr>
        <w:tc>
          <w:tcPr/>
          <w:p>
            <w:pPr>
              <w:pStyle w:val="Compact"/>
              <w:jc w:val="left"/>
            </w:pPr>
            <w:r>
              <w:t xml:space="preserve">NFR-16</w:t>
            </w:r>
          </w:p>
        </w:tc>
        <w:tc>
          <w:tcPr/>
          <w:p>
            <w:pPr>
              <w:pStyle w:val="Compact"/>
              <w:jc w:val="left"/>
            </w:pPr>
            <w:r>
              <w:t xml:space="preserve">Analytics aggregation is incremental and idempotent</w:t>
            </w:r>
          </w:p>
        </w:tc>
        <w:tc>
          <w:tcPr/>
          <w:p>
            <w:pPr>
              <w:pStyle w:val="Compact"/>
              <w:jc w:val="left"/>
            </w:pPr>
            <w:r>
              <w:t xml:space="preserve">each run reads only the events since the last one</w:t>
            </w:r>
          </w:p>
        </w:tc>
        <w:tc>
          <w:tcPr/>
          <w:p>
            <w:pPr>
              <w:pStyle w:val="Compact"/>
              <w:jc w:val="left"/>
            </w:pPr>
            <w:r>
              <w:t xml:space="preserve">inspection</w:t>
            </w:r>
          </w:p>
        </w:tc>
      </w:tr>
      <w:tr>
        <w:tc>
          <w:tcPr/>
          <w:p>
            <w:pPr>
              <w:pStyle w:val="Compact"/>
              <w:jc w:val="left"/>
            </w:pPr>
            <w:r>
              <w:t xml:space="preserve">NFR-17</w:t>
            </w:r>
          </w:p>
        </w:tc>
        <w:tc>
          <w:tcPr/>
          <w:p>
            <w:pPr>
              <w:pStyle w:val="Compact"/>
              <w:jc w:val="left"/>
            </w:pPr>
            <w:r>
              <w:t xml:space="preserve">Expensive AI output is cached and invalidated by what changes it</w:t>
            </w:r>
          </w:p>
        </w:tc>
        <w:tc>
          <w:tcPr/>
          <w:p>
            <w:pPr>
              <w:pStyle w:val="Compact"/>
              <w:jc w:val="left"/>
            </w:pPr>
            <w:r>
              <w:t xml:space="preserve">insights cached 24 h, dropped when the writer publishes</w:t>
            </w:r>
          </w:p>
        </w:tc>
        <w:tc>
          <w:tcPr/>
          <w:p>
            <w:pPr>
              <w:pStyle w:val="Compact"/>
              <w:jc w:val="left"/>
            </w:pPr>
            <w:r>
              <w:t xml:space="preserve">inspection</w:t>
            </w:r>
          </w:p>
        </w:tc>
      </w:tr>
      <w:tr>
        <w:tc>
          <w:tcPr/>
          <w:p>
            <w:pPr>
              <w:pStyle w:val="Compact"/>
              <w:jc w:val="left"/>
            </w:pPr>
            <w:r>
              <w:t xml:space="preserve">NFR-18</w:t>
            </w:r>
          </w:p>
        </w:tc>
        <w:tc>
          <w:tcPr/>
          <w:p>
            <w:pPr>
              <w:pStyle w:val="Compact"/>
              <w:jc w:val="left"/>
            </w:pPr>
            <w:r>
              <w:t xml:space="preserve">Streaming responses are never buffered end to end</w:t>
            </w:r>
          </w:p>
        </w:tc>
        <w:tc>
          <w:tcPr/>
          <w:p>
            <w:pPr>
              <w:pStyle w:val="Compact"/>
              <w:jc w:val="left"/>
            </w:pPr>
            <w:r>
              <w:t xml:space="preserve">nginx</w:t>
            </w:r>
            <w:r>
              <w:t xml:space="preserve"> </w:t>
            </w:r>
            <w:r>
              <w:rPr>
                <w:rStyle w:val="VerbatimChar"/>
              </w:rPr>
              <w:t xml:space="preserve">proxy_buffering off</w:t>
            </w:r>
            <w:r>
              <w:t xml:space="preserve">, 300 s read timeout</w:t>
            </w:r>
          </w:p>
        </w:tc>
        <w:tc>
          <w:tcPr/>
          <w:p>
            <w:pPr>
              <w:pStyle w:val="Compact"/>
              <w:jc w:val="left"/>
            </w:pPr>
            <w:r>
              <w:t xml:space="preserve">inspection</w:t>
            </w:r>
          </w:p>
        </w:tc>
      </w:tr>
      <w:tr>
        <w:tc>
          <w:tcPr/>
          <w:p>
            <w:pPr>
              <w:pStyle w:val="Compact"/>
            </w:pPr>
          </w:p>
        </w:tc>
        <w:tc>
          <w:tcPr/>
          <w:p>
            <w:pPr>
              <w:pStyle w:val="Compact"/>
              <w:jc w:val="left"/>
            </w:pPr>
            <w:r>
              <w:rPr>
                <w:b/>
                <w:bCs/>
              </w:rPr>
              <w:t xml:space="preserve">Reliability</w:t>
            </w:r>
          </w:p>
        </w:tc>
        <w:tc>
          <w:tcPr/>
          <w:p>
            <w:pPr>
              <w:pStyle w:val="Compact"/>
            </w:pPr>
          </w:p>
        </w:tc>
        <w:tc>
          <w:tcPr/>
          <w:p>
            <w:pPr>
              <w:pStyle w:val="Compact"/>
            </w:pPr>
          </w:p>
        </w:tc>
      </w:tr>
      <w:tr>
        <w:tc>
          <w:tcPr/>
          <w:p>
            <w:pPr>
              <w:pStyle w:val="Compact"/>
              <w:jc w:val="left"/>
            </w:pPr>
            <w:r>
              <w:t xml:space="preserve">NFR-19</w:t>
            </w:r>
          </w:p>
        </w:tc>
        <w:tc>
          <w:tcPr/>
          <w:p>
            <w:pPr>
              <w:pStyle w:val="Compact"/>
              <w:jc w:val="left"/>
            </w:pPr>
            <w:r>
              <w:t xml:space="preserve">Every denormalised balance equals the sum of its ledger rows</w:t>
            </w:r>
          </w:p>
        </w:tc>
        <w:tc>
          <w:tcPr/>
          <w:p>
            <w:pPr>
              <w:pStyle w:val="Compact"/>
              <w:jc w:val="left"/>
            </w:pPr>
            <w:r>
              <w:t xml:space="preserve">three invariants asserted after every money-moving test</w:t>
            </w:r>
          </w:p>
        </w:tc>
        <w:tc>
          <w:tcPr/>
          <w:p>
            <w:pPr>
              <w:pStyle w:val="Compact"/>
              <w:jc w:val="left"/>
            </w:pPr>
            <w:r>
              <w:t xml:space="preserve">test</w:t>
            </w:r>
          </w:p>
        </w:tc>
      </w:tr>
      <w:tr>
        <w:tc>
          <w:tcPr/>
          <w:p>
            <w:pPr>
              <w:pStyle w:val="Compact"/>
              <w:jc w:val="left"/>
            </w:pPr>
            <w:r>
              <w:t xml:space="preserve">NFR-20</w:t>
            </w:r>
          </w:p>
        </w:tc>
        <w:tc>
          <w:tcPr/>
          <w:p>
            <w:pPr>
              <w:pStyle w:val="Compact"/>
              <w:jc w:val="left"/>
            </w:pPr>
            <w:r>
              <w:t xml:space="preserve">Concurrent purchases cannot double-spend</w:t>
            </w:r>
          </w:p>
        </w:tc>
        <w:tc>
          <w:tcPr/>
          <w:p>
            <w:pPr>
              <w:pStyle w:val="Compact"/>
              <w:jc w:val="left"/>
            </w:pPr>
            <w:r>
              <w:rPr>
                <w:rStyle w:val="VerbatimChar"/>
              </w:rPr>
              <w:t xml:space="preserve">SELECT … FOR UPDATE</w:t>
            </w:r>
            <w:r>
              <w:t xml:space="preserve"> </w:t>
            </w:r>
            <w:r>
              <w:t xml:space="preserve">on the balance-owning row</w:t>
            </w:r>
          </w:p>
        </w:tc>
        <w:tc>
          <w:tcPr/>
          <w:p>
            <w:pPr>
              <w:pStyle w:val="Compact"/>
              <w:jc w:val="left"/>
            </w:pPr>
            <w:r>
              <w:t xml:space="preserve">test</w:t>
            </w:r>
          </w:p>
        </w:tc>
      </w:tr>
      <w:tr>
        <w:tc>
          <w:tcPr/>
          <w:p>
            <w:pPr>
              <w:pStyle w:val="Compact"/>
              <w:jc w:val="left"/>
            </w:pPr>
            <w:r>
              <w:t xml:space="preserve">NFR-21</w:t>
            </w:r>
          </w:p>
        </w:tc>
        <w:tc>
          <w:tcPr/>
          <w:p>
            <w:pPr>
              <w:pStyle w:val="Compact"/>
              <w:jc w:val="left"/>
            </w:pPr>
            <w:r>
              <w:t xml:space="preserve">Schema changes are versioned and applied before the application starts</w:t>
            </w:r>
          </w:p>
        </w:tc>
        <w:tc>
          <w:tcPr/>
          <w:p>
            <w:pPr>
              <w:pStyle w:val="Compact"/>
              <w:jc w:val="left"/>
            </w:pPr>
            <w:r>
              <w:t xml:space="preserve">a one-shot migration service</w:t>
            </w:r>
          </w:p>
        </w:tc>
        <w:tc>
          <w:tcPr/>
          <w:p>
            <w:pPr>
              <w:pStyle w:val="Compact"/>
              <w:jc w:val="left"/>
            </w:pPr>
            <w:r>
              <w:t xml:space="preserve">inspection</w:t>
            </w:r>
          </w:p>
        </w:tc>
      </w:tr>
      <w:tr>
        <w:tc>
          <w:tcPr/>
          <w:p>
            <w:pPr>
              <w:pStyle w:val="Compact"/>
              <w:jc w:val="left"/>
            </w:pPr>
            <w:r>
              <w:t xml:space="preserve">NFR-22</w:t>
            </w:r>
          </w:p>
        </w:tc>
        <w:tc>
          <w:tcPr/>
          <w:p>
            <w:pPr>
              <w:pStyle w:val="Compact"/>
              <w:jc w:val="left"/>
            </w:pPr>
            <w:r>
              <w:t xml:space="preserve">The vector extension exists before any migration that needs it</w:t>
            </w:r>
          </w:p>
        </w:tc>
        <w:tc>
          <w:tcPr/>
          <w:p>
            <w:pPr>
              <w:pStyle w:val="Compact"/>
              <w:jc w:val="left"/>
            </w:pPr>
            <w:r>
              <w:t xml:space="preserve">the migration runner creates it first</w:t>
            </w:r>
          </w:p>
        </w:tc>
        <w:tc>
          <w:tcPr/>
          <w:p>
            <w:pPr>
              <w:pStyle w:val="Compact"/>
              <w:jc w:val="left"/>
            </w:pPr>
            <w:r>
              <w:t xml:space="preserve">inspection</w:t>
            </w:r>
          </w:p>
        </w:tc>
      </w:tr>
      <w:tr>
        <w:tc>
          <w:tcPr/>
          <w:p>
            <w:pPr>
              <w:pStyle w:val="Compact"/>
              <w:jc w:val="left"/>
            </w:pPr>
            <w:r>
              <w:t xml:space="preserve">NFR-23</w:t>
            </w:r>
          </w:p>
        </w:tc>
        <w:tc>
          <w:tcPr/>
          <w:p>
            <w:pPr>
              <w:pStyle w:val="Compact"/>
              <w:jc w:val="left"/>
            </w:pPr>
            <w:r>
              <w:t xml:space="preserve">Failed background jobs retry with exponential back-off</w:t>
            </w:r>
          </w:p>
        </w:tc>
        <w:tc>
          <w:tcPr/>
          <w:p>
            <w:pPr>
              <w:pStyle w:val="Compact"/>
              <w:jc w:val="left"/>
            </w:pPr>
            <w:r>
              <w:t xml:space="preserve">none</w:t>
            </w:r>
          </w:p>
        </w:tc>
        <w:tc>
          <w:tcPr/>
          <w:p>
            <w:pPr>
              <w:pStyle w:val="Compact"/>
              <w:jc w:val="left"/>
            </w:pPr>
            <w:r>
              <w:rPr>
                <w:b/>
                <w:bCs/>
              </w:rPr>
              <w:t xml:space="preserve">not met</w:t>
            </w:r>
            <w:r>
              <w:t xml:space="preserve">: jobs run once</w:t>
            </w:r>
          </w:p>
        </w:tc>
      </w:tr>
      <w:tr>
        <w:tc>
          <w:tcPr/>
          <w:p>
            <w:pPr>
              <w:pStyle w:val="Compact"/>
              <w:jc w:val="left"/>
            </w:pPr>
            <w:r>
              <w:t xml:space="preserve">NFR-24</w:t>
            </w:r>
          </w:p>
        </w:tc>
        <w:tc>
          <w:tcPr/>
          <w:p>
            <w:pPr>
              <w:pStyle w:val="Compact"/>
              <w:jc w:val="left"/>
            </w:pPr>
            <w:r>
              <w:t xml:space="preserve">An AI provider outage degrades AI only</w:t>
            </w:r>
          </w:p>
        </w:tc>
        <w:tc>
          <w:tcPr/>
          <w:p>
            <w:pPr>
              <w:pStyle w:val="Compact"/>
              <w:jc w:val="left"/>
            </w:pPr>
            <w:r>
              <w:t xml:space="preserve">a model chain falling back from Groq to Gemini</w:t>
            </w:r>
          </w:p>
        </w:tc>
        <w:tc>
          <w:tcPr/>
          <w:p>
            <w:pPr>
              <w:pStyle w:val="Compact"/>
              <w:jc w:val="left"/>
            </w:pPr>
            <w:r>
              <w:t xml:space="preserve">test</w:t>
            </w:r>
          </w:p>
        </w:tc>
      </w:tr>
      <w:tr>
        <w:tc>
          <w:tcPr/>
          <w:p>
            <w:pPr>
              <w:pStyle w:val="Compact"/>
              <w:jc w:val="left"/>
            </w:pPr>
            <w:r>
              <w:t xml:space="preserve">NFR-25</w:t>
            </w:r>
          </w:p>
        </w:tc>
        <w:tc>
          <w:tcPr/>
          <w:p>
            <w:pPr>
              <w:pStyle w:val="Compact"/>
              <w:jc w:val="left"/>
            </w:pPr>
            <w:r>
              <w:t xml:space="preserve">Every service reports liveness and readiness</w:t>
            </w:r>
          </w:p>
        </w:tc>
        <w:tc>
          <w:tcPr/>
          <w:p>
            <w:pPr>
              <w:pStyle w:val="Compact"/>
              <w:jc w:val="left"/>
            </w:pPr>
            <w:r>
              <w:rPr>
                <w:rStyle w:val="VerbatimChar"/>
              </w:rPr>
              <w:t xml:space="preserve">GET /health</w:t>
            </w:r>
            <w:r>
              <w:t xml:space="preserve"> </w:t>
            </w:r>
            <w:r>
              <w:t xml:space="preserve">and</w:t>
            </w:r>
            <w:r>
              <w:t xml:space="preserve"> </w:t>
            </w:r>
            <w:r>
              <w:rPr>
                <w:rStyle w:val="VerbatimChar"/>
              </w:rPr>
              <w:t xml:space="preserve">GET /ready</w:t>
            </w:r>
          </w:p>
        </w:tc>
        <w:tc>
          <w:tcPr/>
          <w:p>
            <w:pPr>
              <w:pStyle w:val="Compact"/>
              <w:jc w:val="left"/>
            </w:pPr>
            <w:r>
              <w:t xml:space="preserve">partly met: readiness checks PostgreSQL only</w:t>
            </w:r>
          </w:p>
        </w:tc>
      </w:tr>
      <w:tr>
        <w:tc>
          <w:tcPr/>
          <w:p>
            <w:pPr>
              <w:pStyle w:val="Compact"/>
            </w:pPr>
          </w:p>
        </w:tc>
        <w:tc>
          <w:tcPr/>
          <w:p>
            <w:pPr>
              <w:pStyle w:val="Compact"/>
              <w:jc w:val="left"/>
            </w:pPr>
            <w:r>
              <w:rPr>
                <w:b/>
                <w:bCs/>
              </w:rPr>
              <w:t xml:space="preserve">Scalability</w:t>
            </w:r>
          </w:p>
        </w:tc>
        <w:tc>
          <w:tcPr/>
          <w:p>
            <w:pPr>
              <w:pStyle w:val="Compact"/>
            </w:pPr>
          </w:p>
        </w:tc>
        <w:tc>
          <w:tcPr/>
          <w:p>
            <w:pPr>
              <w:pStyle w:val="Compact"/>
            </w:pPr>
          </w:p>
        </w:tc>
      </w:tr>
      <w:tr>
        <w:tc>
          <w:tcPr/>
          <w:p>
            <w:pPr>
              <w:pStyle w:val="Compact"/>
              <w:jc w:val="left"/>
            </w:pPr>
            <w:r>
              <w:t xml:space="preserve">NFR-26</w:t>
            </w:r>
          </w:p>
        </w:tc>
        <w:tc>
          <w:tcPr/>
          <w:p>
            <w:pPr>
              <w:pStyle w:val="Compact"/>
              <w:jc w:val="left"/>
            </w:pPr>
            <w:r>
              <w:t xml:space="preserve">The API holds no session state</w:t>
            </w:r>
          </w:p>
        </w:tc>
        <w:tc>
          <w:tcPr/>
          <w:p>
            <w:pPr>
              <w:pStyle w:val="Compact"/>
              <w:jc w:val="left"/>
            </w:pPr>
            <w:r>
              <w:t xml:space="preserve">identity carried by JWT claims</w:t>
            </w:r>
          </w:p>
        </w:tc>
        <w:tc>
          <w:tcPr/>
          <w:p>
            <w:pPr>
              <w:pStyle w:val="Compact"/>
              <w:jc w:val="left"/>
            </w:pPr>
            <w:r>
              <w:t xml:space="preserve">inspection</w:t>
            </w:r>
          </w:p>
        </w:tc>
      </w:tr>
      <w:tr>
        <w:tc>
          <w:tcPr/>
          <w:p>
            <w:pPr>
              <w:pStyle w:val="Compact"/>
              <w:jc w:val="left"/>
            </w:pPr>
            <w:r>
              <w:t xml:space="preserve">NFR-27</w:t>
            </w:r>
          </w:p>
        </w:tc>
        <w:tc>
          <w:tcPr/>
          <w:p>
            <w:pPr>
              <w:pStyle w:val="Compact"/>
              <w:jc w:val="left"/>
            </w:pPr>
            <w:r>
              <w:t xml:space="preserve">Long-running work never runs in the request path</w:t>
            </w:r>
          </w:p>
        </w:tc>
        <w:tc>
          <w:tcPr/>
          <w:p>
            <w:pPr>
              <w:pStyle w:val="Compact"/>
              <w:jc w:val="left"/>
            </w:pPr>
            <w:r>
              <w:t xml:space="preserve">six BullMQ queues consumed by a separate worker</w:t>
            </w:r>
          </w:p>
        </w:tc>
        <w:tc>
          <w:tcPr/>
          <w:p>
            <w:pPr>
              <w:pStyle w:val="Compact"/>
              <w:jc w:val="left"/>
            </w:pPr>
            <w:r>
              <w:t xml:space="preserve">inspection</w:t>
            </w:r>
          </w:p>
        </w:tc>
      </w:tr>
      <w:tr>
        <w:tc>
          <w:tcPr/>
          <w:p>
            <w:pPr>
              <w:pStyle w:val="Compact"/>
              <w:jc w:val="left"/>
            </w:pPr>
            <w:r>
              <w:t xml:space="preserve">NFR-28</w:t>
            </w:r>
          </w:p>
        </w:tc>
        <w:tc>
          <w:tcPr/>
          <w:p>
            <w:pPr>
              <w:pStyle w:val="Compact"/>
              <w:jc w:val="left"/>
            </w:pPr>
            <w:r>
              <w:t xml:space="preserve">API and worker scale horizontally behind the proxy</w:t>
            </w:r>
          </w:p>
        </w:tc>
        <w:tc>
          <w:tcPr/>
          <w:p>
            <w:pPr>
              <w:pStyle w:val="Compact"/>
              <w:jc w:val="left"/>
            </w:pPr>
            <w:r>
              <w:t xml:space="preserve">stateless containers, one Compose service each</w:t>
            </w:r>
          </w:p>
        </w:tc>
        <w:tc>
          <w:tcPr/>
          <w:p>
            <w:pPr>
              <w:pStyle w:val="Compact"/>
              <w:jc w:val="left"/>
            </w:pPr>
            <w:r>
              <w:t xml:space="preserve">not measured</w:t>
            </w:r>
          </w:p>
        </w:tc>
      </w:tr>
      <w:tr>
        <w:tc>
          <w:tcPr/>
          <w:p>
            <w:pPr>
              <w:pStyle w:val="Compact"/>
            </w:pPr>
          </w:p>
        </w:tc>
        <w:tc>
          <w:tcPr/>
          <w:p>
            <w:pPr>
              <w:pStyle w:val="Compact"/>
              <w:jc w:val="left"/>
            </w:pPr>
            <w:r>
              <w:rPr>
                <w:b/>
                <w:bCs/>
              </w:rPr>
              <w:t xml:space="preserve">Maintainability</w:t>
            </w:r>
          </w:p>
        </w:tc>
        <w:tc>
          <w:tcPr/>
          <w:p>
            <w:pPr>
              <w:pStyle w:val="Compact"/>
            </w:pPr>
          </w:p>
        </w:tc>
        <w:tc>
          <w:tcPr/>
          <w:p>
            <w:pPr>
              <w:pStyle w:val="Compact"/>
            </w:pPr>
          </w:p>
        </w:tc>
      </w:tr>
      <w:tr>
        <w:tc>
          <w:tcPr/>
          <w:p>
            <w:pPr>
              <w:pStyle w:val="Compact"/>
              <w:jc w:val="left"/>
            </w:pPr>
            <w:r>
              <w:t xml:space="preserve">NFR-29</w:t>
            </w:r>
          </w:p>
        </w:tc>
        <w:tc>
          <w:tcPr/>
          <w:p>
            <w:pPr>
              <w:pStyle w:val="Compact"/>
              <w:jc w:val="left"/>
            </w:pPr>
            <w:r>
              <w:t xml:space="preserve">Both code bases compile in strict mode with zero lint warnings</w:t>
            </w:r>
          </w:p>
        </w:tc>
        <w:tc>
          <w:tcPr/>
          <w:p>
            <w:pPr>
              <w:pStyle w:val="Compact"/>
              <w:jc w:val="left"/>
            </w:pPr>
            <w:r>
              <w:rPr>
                <w:rStyle w:val="VerbatimChar"/>
              </w:rPr>
              <w:t xml:space="preserve">tsc --noEmit</w:t>
            </w:r>
            <w:r>
              <w:t xml:space="preserve">,</w:t>
            </w:r>
            <w:r>
              <w:t xml:space="preserve"> </w:t>
            </w:r>
            <w:r>
              <w:rPr>
                <w:rStyle w:val="VerbatimChar"/>
              </w:rPr>
              <w:t xml:space="preserve">eslint --max-warnings=0</w:t>
            </w:r>
          </w:p>
        </w:tc>
        <w:tc>
          <w:tcPr/>
          <w:p>
            <w:pPr>
              <w:pStyle w:val="Compact"/>
              <w:jc w:val="left"/>
            </w:pPr>
            <w:r>
              <w:t xml:space="preserve">continuous integration</w:t>
            </w:r>
          </w:p>
        </w:tc>
      </w:tr>
      <w:tr>
        <w:tc>
          <w:tcPr/>
          <w:p>
            <w:pPr>
              <w:pStyle w:val="Compact"/>
              <w:jc w:val="left"/>
            </w:pPr>
            <w:r>
              <w:t xml:space="preserve">NFR-30</w:t>
            </w:r>
          </w:p>
        </w:tc>
        <w:tc>
          <w:tcPr/>
          <w:p>
            <w:pPr>
              <w:pStyle w:val="Compact"/>
              <w:jc w:val="left"/>
            </w:pPr>
            <w:r>
              <w:t xml:space="preserve">The API contract is generated from OpenAPI</w:t>
            </w:r>
          </w:p>
        </w:tc>
        <w:tc>
          <w:tcPr/>
          <w:p>
            <w:pPr>
              <w:pStyle w:val="Compact"/>
              <w:jc w:val="left"/>
            </w:pPr>
            <w:r>
              <w:t xml:space="preserve">client types generated from the backend’s OpenAPI document</w:t>
            </w:r>
          </w:p>
        </w:tc>
        <w:tc>
          <w:tcPr/>
          <w:p>
            <w:pPr>
              <w:pStyle w:val="Compact"/>
              <w:jc w:val="left"/>
            </w:pPr>
            <w:r>
              <w:t xml:space="preserve">inspection</w:t>
            </w:r>
          </w:p>
        </w:tc>
      </w:tr>
      <w:tr>
        <w:tc>
          <w:tcPr/>
          <w:p>
            <w:pPr>
              <w:pStyle w:val="Compact"/>
              <w:jc w:val="left"/>
            </w:pPr>
            <w:r>
              <w:t xml:space="preserve">NFR-31</w:t>
            </w:r>
          </w:p>
        </w:tc>
        <w:tc>
          <w:tcPr/>
          <w:p>
            <w:pPr>
              <w:pStyle w:val="Compact"/>
              <w:jc w:val="left"/>
            </w:pPr>
            <w:r>
              <w:t xml:space="preserve">Business rules are tested, not asserted</w:t>
            </w:r>
          </w:p>
        </w:tc>
        <w:tc>
          <w:tcPr/>
          <w:p>
            <w:pPr>
              <w:pStyle w:val="Compact"/>
              <w:jc w:val="left"/>
            </w:pPr>
            <w:r>
              <w:t xml:space="preserve">796 backend tests</w:t>
            </w:r>
          </w:p>
        </w:tc>
        <w:tc>
          <w:tcPr/>
          <w:p>
            <w:pPr>
              <w:pStyle w:val="Compact"/>
              <w:jc w:val="left"/>
            </w:pPr>
            <w:r>
              <w:t xml:space="preserve">test</w:t>
            </w:r>
          </w:p>
        </w:tc>
      </w:tr>
      <w:tr>
        <w:tc>
          <w:tcPr/>
          <w:p>
            <w:pPr>
              <w:pStyle w:val="Compact"/>
              <w:jc w:val="left"/>
            </w:pPr>
            <w:r>
              <w:t xml:space="preserve">NFR-32</w:t>
            </w:r>
          </w:p>
        </w:tc>
        <w:tc>
          <w:tcPr/>
          <w:p>
            <w:pPr>
              <w:pStyle w:val="Compact"/>
              <w:jc w:val="left"/>
            </w:pPr>
            <w:r>
              <w:t xml:space="preserve">The build fails when schema and migrations disagree</w:t>
            </w:r>
          </w:p>
        </w:tc>
        <w:tc>
          <w:tcPr/>
          <w:p>
            <w:pPr>
              <w:pStyle w:val="Compact"/>
              <w:jc w:val="left"/>
            </w:pPr>
            <w:r>
              <w:t xml:space="preserve">a schema-drift check</w:t>
            </w:r>
          </w:p>
        </w:tc>
        <w:tc>
          <w:tcPr/>
          <w:p>
            <w:pPr>
              <w:pStyle w:val="Compact"/>
              <w:jc w:val="left"/>
            </w:pPr>
            <w:r>
              <w:t xml:space="preserve">continuous integration</w:t>
            </w:r>
          </w:p>
        </w:tc>
      </w:tr>
      <w:tr>
        <w:tc>
          <w:tcPr/>
          <w:p>
            <w:pPr>
              <w:pStyle w:val="Compact"/>
              <w:jc w:val="left"/>
            </w:pPr>
            <w:r>
              <w:t xml:space="preserve">NFR-33</w:t>
            </w:r>
          </w:p>
        </w:tc>
        <w:tc>
          <w:tcPr/>
          <w:p>
            <w:pPr>
              <w:pStyle w:val="Compact"/>
              <w:jc w:val="left"/>
            </w:pPr>
            <w:r>
              <w:t xml:space="preserve">Errors are captured in every runtime without personal data</w:t>
            </w:r>
          </w:p>
        </w:tc>
        <w:tc>
          <w:tcPr/>
          <w:p>
            <w:pPr>
              <w:pStyle w:val="Compact"/>
              <w:jc w:val="left"/>
            </w:pPr>
            <w:r>
              <w:t xml:space="preserve">Sentry in API, worker, Next.js server and browser</w:t>
            </w:r>
          </w:p>
        </w:tc>
        <w:tc>
          <w:tcPr/>
          <w:p>
            <w:pPr>
              <w:pStyle w:val="Compact"/>
              <w:jc w:val="left"/>
            </w:pPr>
            <w:r>
              <w:t xml:space="preserve">inspection</w:t>
            </w:r>
          </w:p>
        </w:tc>
      </w:tr>
      <w:tr>
        <w:tc>
          <w:tcPr/>
          <w:p>
            <w:pPr>
              <w:pStyle w:val="Compact"/>
            </w:pPr>
          </w:p>
        </w:tc>
        <w:tc>
          <w:tcPr/>
          <w:p>
            <w:pPr>
              <w:pStyle w:val="Compact"/>
              <w:jc w:val="left"/>
            </w:pPr>
            <w:r>
              <w:rPr>
                <w:b/>
                <w:bCs/>
              </w:rPr>
              <w:t xml:space="preserve">Usability</w:t>
            </w:r>
          </w:p>
        </w:tc>
        <w:tc>
          <w:tcPr/>
          <w:p>
            <w:pPr>
              <w:pStyle w:val="Compact"/>
            </w:pPr>
          </w:p>
        </w:tc>
        <w:tc>
          <w:tcPr/>
          <w:p>
            <w:pPr>
              <w:pStyle w:val="Compact"/>
            </w:pPr>
          </w:p>
        </w:tc>
      </w:tr>
      <w:tr>
        <w:tc>
          <w:tcPr/>
          <w:p>
            <w:pPr>
              <w:pStyle w:val="Compact"/>
              <w:jc w:val="left"/>
            </w:pPr>
            <w:r>
              <w:t xml:space="preserve">NFR-34</w:t>
            </w:r>
          </w:p>
        </w:tc>
        <w:tc>
          <w:tcPr/>
          <w:p>
            <w:pPr>
              <w:pStyle w:val="Compact"/>
              <w:jc w:val="left"/>
            </w:pPr>
            <w:r>
              <w:t xml:space="preserve">Two breakpoints are designed and implemented</w:t>
            </w:r>
          </w:p>
        </w:tc>
        <w:tc>
          <w:tcPr/>
          <w:p>
            <w:pPr>
              <w:pStyle w:val="Compact"/>
              <w:jc w:val="left"/>
            </w:pPr>
            <w:r>
              <w:t xml:space="preserve">375 px and 1280–1440 px</w:t>
            </w:r>
          </w:p>
        </w:tc>
        <w:tc>
          <w:tcPr/>
          <w:p>
            <w:pPr>
              <w:pStyle w:val="Compact"/>
              <w:jc w:val="left"/>
            </w:pPr>
            <w:r>
              <w:t xml:space="preserve">measurement (accessibility at both)</w:t>
            </w:r>
          </w:p>
        </w:tc>
      </w:tr>
      <w:tr>
        <w:tc>
          <w:tcPr/>
          <w:p>
            <w:pPr>
              <w:pStyle w:val="Compact"/>
              <w:jc w:val="left"/>
            </w:pPr>
            <w:r>
              <w:t xml:space="preserve">NFR-35</w:t>
            </w:r>
          </w:p>
        </w:tc>
        <w:tc>
          <w:tcPr/>
          <w:p>
            <w:pPr>
              <w:pStyle w:val="Compact"/>
              <w:jc w:val="left"/>
            </w:pPr>
            <w:r>
              <w:t xml:space="preserve">One design system, applied consistently</w:t>
            </w:r>
          </w:p>
        </w:tc>
        <w:tc>
          <w:tcPr/>
          <w:p>
            <w:pPr>
              <w:pStyle w:val="Compact"/>
              <w:jc w:val="left"/>
            </w:pPr>
            <w:r>
              <w:t xml:space="preserve">39 design tokens and 87 components in Figma</w:t>
            </w:r>
          </w:p>
        </w:tc>
        <w:tc>
          <w:tcPr/>
          <w:p>
            <w:pPr>
              <w:pStyle w:val="Compact"/>
              <w:jc w:val="left"/>
            </w:pPr>
            <w:r>
              <w:t xml:space="preserve">inspection</w:t>
            </w:r>
          </w:p>
        </w:tc>
      </w:tr>
      <w:tr>
        <w:tc>
          <w:tcPr/>
          <w:p>
            <w:pPr>
              <w:pStyle w:val="Compact"/>
              <w:jc w:val="left"/>
            </w:pPr>
            <w:r>
              <w:t xml:space="preserve">NFR-36</w:t>
            </w:r>
          </w:p>
        </w:tc>
        <w:tc>
          <w:tcPr/>
          <w:p>
            <w:pPr>
              <w:pStyle w:val="Compact"/>
              <w:jc w:val="left"/>
            </w:pPr>
            <w:r>
              <w:t xml:space="preserve">A complete dark mode</w:t>
            </w:r>
          </w:p>
        </w:tc>
        <w:tc>
          <w:tcPr/>
          <w:p>
            <w:pPr>
              <w:pStyle w:val="Compact"/>
              <w:jc w:val="left"/>
            </w:pPr>
            <w:r>
              <w:t xml:space="preserve">theme switch across every screen</w:t>
            </w:r>
          </w:p>
        </w:tc>
        <w:tc>
          <w:tcPr/>
          <w:p>
            <w:pPr>
              <w:pStyle w:val="Compact"/>
              <w:jc w:val="left"/>
            </w:pPr>
            <w:r>
              <w:t xml:space="preserve">inspection</w:t>
            </w:r>
          </w:p>
        </w:tc>
      </w:tr>
      <w:tr>
        <w:tc>
          <w:tcPr/>
          <w:p>
            <w:pPr>
              <w:pStyle w:val="Compact"/>
              <w:jc w:val="left"/>
            </w:pPr>
            <w:r>
              <w:t xml:space="preserve">NFR-37</w:t>
            </w:r>
          </w:p>
        </w:tc>
        <w:tc>
          <w:tcPr/>
          <w:p>
            <w:pPr>
              <w:pStyle w:val="Compact"/>
              <w:jc w:val="left"/>
            </w:pPr>
            <w:r>
              <w:t xml:space="preserve">Lighthouse score above 90 and no critical accessibility violation on article pages</w:t>
            </w:r>
          </w:p>
        </w:tc>
        <w:tc>
          <w:tcPr/>
          <w:p>
            <w:pPr>
              <w:pStyle w:val="Compact"/>
              <w:jc w:val="left"/>
            </w:pPr>
            <w:r>
              <w:t xml:space="preserve">production build audited</w:t>
            </w:r>
          </w:p>
        </w:tc>
        <w:tc>
          <w:tcPr/>
          <w:p>
            <w:pPr>
              <w:pStyle w:val="Compact"/>
              <w:jc w:val="left"/>
            </w:pPr>
            <w:r>
              <w:t xml:space="preserve">measurement: partly met</w:t>
            </w:r>
          </w:p>
        </w:tc>
      </w:tr>
    </w:tbl>
    <w:bookmarkEnd w:id="50"/>
    <w:p>
      <w:pPr>
        <w:pStyle w:val="BodyText"/>
      </w:pPr>
      <w:r>
        <w:t xml:space="preserve">Of the 37 requirements, seven are verified by an automated test and six by a</w:t>
      </w:r>
      <w:r>
        <w:t xml:space="preserve"> </w:t>
      </w:r>
      <w:r>
        <w:t xml:space="preserve">measurement in Chapter 7; two are enforced by the continuous-integration pipeline.</w:t>
      </w:r>
      <w:r>
        <w:t xml:space="preserve"> </w:t>
      </w:r>
      <w:r>
        <w:t xml:space="preserve">The others rest on inspection: they are properties of configuration (port bindings,</w:t>
      </w:r>
      <w:r>
        <w:t xml:space="preserve"> </w:t>
      </w:r>
      <w:r>
        <w:t xml:space="preserve">nginx buffering, Compose dependencies) rather than of behaviour, and a test would only</w:t>
      </w:r>
      <w:r>
        <w:t xml:space="preserve"> </w:t>
      </w:r>
      <w:r>
        <w:t xml:space="preserve">restate the configuration. Five are not fully met and are stated as such: NFR-14</w:t>
      </w:r>
      <w:r>
        <w:t xml:space="preserve"> </w:t>
      </w:r>
      <w:r>
        <w:t xml:space="preserve">(offset pagination), NFR-23 (no queue is configured with retries, so a failed job is</w:t>
      </w:r>
      <w:r>
        <w:t xml:space="preserve"> </w:t>
      </w:r>
      <w:r>
        <w:t xml:space="preserve">not attempted again), NFR-25 (readiness ignores Redis), NFR-28 (horizontal scaling is</w:t>
      </w:r>
      <w:r>
        <w:t xml:space="preserve"> </w:t>
      </w:r>
      <w:r>
        <w:t xml:space="preserve">designed for but was never exercised) and NFR-37 (met on desktop and for critical</w:t>
      </w:r>
      <w:r>
        <w:t xml:space="preserve"> </w:t>
      </w:r>
      <w:r>
        <w:t xml:space="preserve">violations, not on mobile; see</w:t>
      </w:r>
      <w:r>
        <w:t xml:space="preserve"> </w:t>
      </w:r>
      <w:hyperlink w:anchor="sec:eval-perf">
        <w:r>
          <w:rPr>
            <w:rStyle w:val="Hyperlink"/>
          </w:rPr>
          <w:t xml:space="preserve">Section 7.5</w:t>
        </w:r>
      </w:hyperlink>
      <w:r>
        <w:t xml:space="preserve">). They return as limitations in the</w:t>
      </w:r>
      <w:r>
        <w:t xml:space="preserve"> </w:t>
      </w:r>
      <w:r>
        <w:t xml:space="preserve">general conclusion.</w:t>
      </w:r>
    </w:p>
    <w:bookmarkEnd w:id="51"/>
    <w:bookmarkStart w:id="56" w:name="sec:uc-global"/>
    <w:p>
      <w:pPr>
        <w:pStyle w:val="Heading2"/>
      </w:pPr>
      <w:r>
        <w:rPr>
          <w:rStyle w:val="SectionNumber"/>
        </w:rPr>
        <w:t xml:space="preserve">1.6</w:t>
      </w:r>
      <w:r>
        <w:tab/>
      </w:r>
      <w:r>
        <w:t xml:space="preserve">Global use case diagram</w:t>
      </w:r>
    </w:p>
    <w:p>
      <w:pPr>
        <w:pStyle w:val="FirstParagraph"/>
      </w:pPr>
      <w:hyperlink w:anchor="fig:uc-global">
        <w:r>
          <w:rPr>
            <w:rStyle w:val="Hyperlink"/>
          </w:rPr>
          <w:t xml:space="preserve">Figure 1.3</w:t>
        </w:r>
      </w:hyperlink>
      <w:r>
        <w:t xml:space="preserve"> </w:t>
      </w:r>
      <w:r>
        <w:t xml:space="preserve">gives the use cases of the five actors. At this size it is printed on</w:t>
      </w:r>
      <w:r>
        <w:t xml:space="preserve"> </w:t>
      </w:r>
      <w:r>
        <w:t xml:space="preserve">a fold-out page.</w:t>
      </w:r>
    </w:p>
    <w:bookmarkStart w:id="55" w:name="fig:uc-global"/>
    <w:p>
      <w:pPr>
        <w:pStyle w:val="CaptionedFigure"/>
      </w:pPr>
      <w:r>
        <w:drawing>
          <wp:inline>
            <wp:extent cx="5334000" cy="2519440"/>
            <wp:effectExtent b="0" l="0" r="0" t="0"/>
            <wp:docPr descr="Figure 1.3– Global use case diagram" title="" id="53" name="Picture"/>
            <a:graphic>
              <a:graphicData uri="http://schemas.openxmlformats.org/drawingml/2006/picture">
                <pic:pic>
                  <pic:nvPicPr>
                    <pic:cNvPr descr="../diagrams/fig-1-11-use-case-global/fig-1-11-use-case-global.png" id="54" name="Picture"/>
                    <pic:cNvPicPr>
                      <a:picLocks noChangeArrowheads="1" noChangeAspect="1"/>
                    </pic:cNvPicPr>
                  </pic:nvPicPr>
                  <pic:blipFill>
                    <a:blip r:embed="rId52"/>
                    <a:stretch>
                      <a:fillRect/>
                    </a:stretch>
                  </pic:blipFill>
                  <pic:spPr bwMode="auto">
                    <a:xfrm>
                      <a:off x="0" y="0"/>
                      <a:ext cx="5334000" cy="2519440"/>
                    </a:xfrm>
                    <a:prstGeom prst="rect">
                      <a:avLst/>
                    </a:prstGeom>
                    <a:noFill/>
                    <a:ln w="9525">
                      <a:noFill/>
                      <a:headEnd/>
                      <a:tailEnd/>
                    </a:ln>
                  </pic:spPr>
                </pic:pic>
              </a:graphicData>
            </a:graphic>
          </wp:inline>
        </w:drawing>
      </w:r>
    </w:p>
    <w:p>
      <w:pPr>
        <w:pStyle w:val="ImageCaption"/>
      </w:pPr>
      <w:r>
        <w:t xml:space="preserve">Figure 1.3– Global use case diagram</w:t>
      </w:r>
    </w:p>
    <w:bookmarkEnd w:id="55"/>
    <w:p>
      <w:pPr>
        <w:pStyle w:val="BodyText"/>
      </w:pPr>
      <w:r>
        <w:t xml:space="preserve">Each actor’s use cases hang below it, each base use case with its extensions</w:t>
      </w:r>
      <w:r>
        <w:t xml:space="preserve"> </w:t>
      </w:r>
      <w:r>
        <w:t xml:space="preserve">beside it, and the reader and the writer inherit the use cases of the actors to</w:t>
      </w:r>
      <w:r>
        <w:t xml:space="preserve"> </w:t>
      </w:r>
      <w:r>
        <w:t xml:space="preserve">their left. Every use case of a signed-in actor includes</w:t>
      </w:r>
      <w:r>
        <w:t xml:space="preserve"> </w:t>
      </w:r>
      <w:r>
        <w:rPr>
          <w:i/>
          <w:iCs/>
        </w:rPr>
        <w:t xml:space="preserve">Sign in</w:t>
      </w:r>
      <w:r>
        <w:t xml:space="preserve">, and the figure</w:t>
      </w:r>
      <w:r>
        <w:t xml:space="preserve"> </w:t>
      </w:r>
      <w:r>
        <w:t xml:space="preserve">draws each of those «include» links rather than stating the rule once: signing in</w:t>
      </w:r>
      <w:r>
        <w:t xml:space="preserve"> </w:t>
      </w:r>
      <w:r>
        <w:t xml:space="preserve">is the boundary between the visitor and every other actor, and drawing it shows</w:t>
      </w:r>
      <w:r>
        <w:t xml:space="preserve"> </w:t>
      </w:r>
      <w:r>
        <w:t xml:space="preserve">how much of the platform lies behind it. The conditions that unlock a use case</w:t>
      </w:r>
      <w:r>
        <w:t xml:space="preserve"> </w:t>
      </w:r>
      <w:r>
        <w:t xml:space="preserve">(the premium plan, marketplace eligibility, an active subscription) are left to</w:t>
      </w:r>
      <w:r>
        <w:t xml:space="preserve"> </w:t>
      </w:r>
      <w:r>
        <w:t xml:space="preserve">the per-sprint diagrams of Chapters 3 to 6, which refine each sprint’s share.</w:t>
      </w:r>
    </w:p>
    <w:bookmarkEnd w:id="56"/>
    <w:bookmarkStart w:id="61" w:name="sec:classes-global"/>
    <w:p>
      <w:pPr>
        <w:pStyle w:val="Heading2"/>
      </w:pPr>
      <w:r>
        <w:rPr>
          <w:rStyle w:val="SectionNumber"/>
        </w:rPr>
        <w:t xml:space="preserve">1.7</w:t>
      </w:r>
      <w:r>
        <w:tab/>
      </w:r>
      <w:r>
        <w:t xml:space="preserve">Global class diagram</w:t>
      </w:r>
    </w:p>
    <w:p>
      <w:pPr>
        <w:pStyle w:val="FirstParagraph"/>
      </w:pPr>
      <w:hyperlink w:anchor="fig:classes-global">
        <w:r>
          <w:rPr>
            <w:rStyle w:val="Hyperlink"/>
          </w:rPr>
          <w:t xml:space="preserve">Figure 1.4</w:t>
        </w:r>
      </w:hyperlink>
      <w:r>
        <w:t xml:space="preserve"> </w:t>
      </w:r>
      <w:r>
        <w:t xml:space="preserve">gives the data model: thirty persisted tables with domain types,</w:t>
      </w:r>
      <w:r>
        <w:t xml:space="preserve"> </w:t>
      </w:r>
      <w:r>
        <w:t xml:space="preserve">the main operations of each class, and the enumerations along the bottom; audit</w:t>
      </w:r>
      <w:r>
        <w:t xml:space="preserve"> </w:t>
      </w:r>
      <w:r>
        <w:t xml:space="preserve">columns are omitted. It is also printed on a fold-out page.</w:t>
      </w:r>
    </w:p>
    <w:bookmarkStart w:id="60" w:name="fig:classes-global"/>
    <w:p>
      <w:pPr>
        <w:pStyle w:val="CaptionedFigure"/>
      </w:pPr>
      <w:r>
        <w:drawing>
          <wp:inline>
            <wp:extent cx="5334000" cy="3244130"/>
            <wp:effectExtent b="0" l="0" r="0" t="0"/>
            <wp:docPr descr="Figure 1.4– Global class diagram" title="" id="58" name="Picture"/>
            <a:graphic>
              <a:graphicData uri="http://schemas.openxmlformats.org/drawingml/2006/picture">
                <pic:pic>
                  <pic:nvPicPr>
                    <pic:cNvPr descr="../diagrams/fig-1-12-classes-global/fig-1-12-classes-global.png" id="59" name="Picture"/>
                    <pic:cNvPicPr>
                      <a:picLocks noChangeArrowheads="1" noChangeAspect="1"/>
                    </pic:cNvPicPr>
                  </pic:nvPicPr>
                  <pic:blipFill>
                    <a:blip r:embed="rId57"/>
                    <a:stretch>
                      <a:fillRect/>
                    </a:stretch>
                  </pic:blipFill>
                  <pic:spPr bwMode="auto">
                    <a:xfrm>
                      <a:off x="0" y="0"/>
                      <a:ext cx="5334000" cy="3244130"/>
                    </a:xfrm>
                    <a:prstGeom prst="rect">
                      <a:avLst/>
                    </a:prstGeom>
                    <a:noFill/>
                    <a:ln w="9525">
                      <a:noFill/>
                      <a:headEnd/>
                      <a:tailEnd/>
                    </a:ln>
                  </pic:spPr>
                </pic:pic>
              </a:graphicData>
            </a:graphic>
          </wp:inline>
        </w:drawing>
      </w:r>
    </w:p>
    <w:p>
      <w:pPr>
        <w:pStyle w:val="ImageCaption"/>
      </w:pPr>
      <w:r>
        <w:t xml:space="preserve">Figure 1.4– Global class diagram</w:t>
      </w:r>
    </w:p>
    <w:bookmarkEnd w:id="60"/>
    <w:p>
      <w:pPr>
        <w:pStyle w:val="BodyText"/>
      </w:pPr>
      <w:r>
        <w:t xml:space="preserve">One</w:t>
      </w:r>
      <w:r>
        <w:t xml:space="preserve"> </w:t>
      </w:r>
      <w:r>
        <w:rPr>
          <w:rStyle w:val="VerbatimChar"/>
        </w:rPr>
        <w:t xml:space="preserve">User</w:t>
      </w:r>
      <w:r>
        <w:t xml:space="preserve"> </w:t>
      </w:r>
      <w:r>
        <w:t xml:space="preserve">class serves every account, told apart by type, role and plan, and</w:t>
      </w:r>
      <w:r>
        <w:t xml:space="preserve"> </w:t>
      </w:r>
      <w:r>
        <w:rPr>
          <w:rStyle w:val="VerbatimChar"/>
        </w:rPr>
        <w:t xml:space="preserve">Article</w:t>
      </w:r>
      <w:r>
        <w:t xml:space="preserve"> </w:t>
      </w:r>
      <w:r>
        <w:t xml:space="preserve">is the other hub. Social interactions that carry data of their own (likes,</w:t>
      </w:r>
      <w:r>
        <w:t xml:space="preserve"> </w:t>
      </w:r>
      <w:r>
        <w:t xml:space="preserve">saves, reposts, comment likes, follows, blocks) are association classes on</w:t>
      </w:r>
      <w:r>
        <w:t xml:space="preserve"> </w:t>
      </w:r>
      <w:r>
        <w:t xml:space="preserve">many-to-many associations, stored as join tables with a unique pair; a</w:t>
      </w:r>
      <w:r>
        <w:t xml:space="preserve"> </w:t>
      </w:r>
      <w:r>
        <w:rPr>
          <w:rStyle w:val="VerbatimChar"/>
        </w:rPr>
        <w:t xml:space="preserve">Purchase</w:t>
      </w:r>
      <w:r>
        <w:t xml:space="preserve"> </w:t>
      </w:r>
      <w:r>
        <w:t xml:space="preserve">records two or three</w:t>
      </w:r>
      <w:r>
        <w:t xml:space="preserve"> </w:t>
      </w:r>
      <w:r>
        <w:rPr>
          <w:rStyle w:val="VerbatimChar"/>
        </w:rPr>
        <w:t xml:space="preserve">Transaction</w:t>
      </w:r>
      <w:r>
        <w:t xml:space="preserve"> </w:t>
      </w:r>
      <w:r>
        <w:t xml:space="preserve">rows from which every balance can be</w:t>
      </w:r>
      <w:r>
        <w:t xml:space="preserve"> </w:t>
      </w:r>
      <w:r>
        <w:t xml:space="preserve">recomputed (NFR-19); and dashboards read the metric rollups, never raw events</w:t>
      </w:r>
      <w:r>
        <w:t xml:space="preserve"> </w:t>
      </w:r>
      <w:r>
        <w:t xml:space="preserve">(NFR-15). Each operation is implemented by the service of its domain.</w:t>
      </w:r>
    </w:p>
    <w:bookmarkEnd w:id="61"/>
    <w:bookmarkStart w:id="63" w:name="sec:backlog"/>
    <w:p>
      <w:pPr>
        <w:pStyle w:val="Heading2"/>
      </w:pPr>
      <w:r>
        <w:rPr>
          <w:rStyle w:val="SectionNumber"/>
        </w:rPr>
        <w:t xml:space="preserve">1.8</w:t>
      </w:r>
      <w:r>
        <w:tab/>
      </w:r>
      <w:r>
        <w:t xml:space="preserve">Product backlog</w:t>
      </w:r>
    </w:p>
    <w:p>
      <w:pPr>
        <w:pStyle w:val="FirstParagraph"/>
      </w:pPr>
      <w:r>
        <w:t xml:space="preserve">The product backlog expresses the requirements as user stories of the form</w:t>
      </w:r>
      <w:r>
        <w:t xml:space="preserve"> </w:t>
      </w:r>
      <w:r>
        <w:rPr>
          <w:i/>
          <w:iCs/>
        </w:rPr>
        <w:t xml:space="preserve">“As an</w:t>
      </w:r>
      <w:r>
        <w:rPr>
          <w:i/>
          <w:iCs/>
        </w:rPr>
        <w:t xml:space="preserve"> </w:t>
      </w:r>
      <w:r>
        <w:rPr>
          <w:i/>
          <w:iCs/>
        </w:rPr>
        <w:t xml:space="preserve">⟨actor⟩, I want ⟨goal⟩ so that ⟨benefit⟩”</w:t>
      </w:r>
      <w:r>
        <w:t xml:space="preserve">, grouped into nine epics, prioritised with</w:t>
      </w:r>
      <w:r>
        <w:t xml:space="preserve"> </w:t>
      </w:r>
      <w:r>
        <w:t xml:space="preserve">MoSCoW and estimated in story points relative to the simplest story (US-01). The</w:t>
      </w:r>
      <w:r>
        <w:t xml:space="preserve"> </w:t>
      </w:r>
      <w:r>
        <w:t xml:space="preserve">backlog counts</w:t>
      </w:r>
      <w:r>
        <w:t xml:space="preserve"> </w:t>
      </w:r>
      <w:r>
        <w:rPr>
          <w:b/>
          <w:bCs/>
        </w:rPr>
        <w:t xml:space="preserve">77 stories for 363 points</w:t>
      </w:r>
      <w:r>
        <w:t xml:space="preserve">.</w:t>
      </w:r>
      <w:r>
        <w:t xml:space="preserve"> </w:t>
      </w:r>
      <w:hyperlink w:anchor="tbl:backlog-summary">
        <w:r>
          <w:rPr>
            <w:rStyle w:val="Hyperlink"/>
          </w:rPr>
          <w:t xml:space="preserve">Table 1.5</w:t>
        </w:r>
      </w:hyperlink>
      <w:r>
        <w:t xml:space="preserve"> </w:t>
      </w:r>
      <w:r>
        <w:t xml:space="preserve">summarises it by epic; the full backlog is given in Annex B.</w:t>
      </w:r>
    </w:p>
    <w:bookmarkStart w:id="62" w:name="tbl:backlog-summary"/>
    <w:p>
      <w:pPr>
        <w:pStyle w:val="TableCaption"/>
      </w:pPr>
      <w:r>
        <w:t xml:space="preserve">Table 1.5– Product backlog by epic</w:t>
      </w:r>
    </w:p>
    <w:tbl>
      <w:tblPr>
        <w:tblStyle w:val="Table"/>
        <w:tblW w:type="auto" w:w="0"/>
        <w:tblLook w:firstRow="1" w:lastRow="0" w:firstColumn="0" w:lastColumn="0" w:noHBand="0" w:noVBand="0" w:val="0020"/>
        <w:tblCaption w:val="Table 1.5– Product backlog by epic"/>
      </w:tblPr>
      <w:tblGrid>
        <w:gridCol w:w="1980"/>
        <w:gridCol w:w="1980"/>
        <w:gridCol w:w="1980"/>
        <w:gridCol w:w="1980"/>
      </w:tblGrid>
      <w:tr>
        <w:trPr>
          <w:tblHeader w:val="on"/>
        </w:trPr>
        <w:tc>
          <w:tcPr/>
          <w:p>
            <w:pPr>
              <w:pStyle w:val="Compact"/>
              <w:jc w:val="left"/>
            </w:pPr>
            <w:r>
              <w:t xml:space="preserve">Epic</w:t>
            </w:r>
          </w:p>
        </w:tc>
        <w:tc>
          <w:tcPr/>
          <w:p>
            <w:pPr>
              <w:pStyle w:val="Compact"/>
              <w:jc w:val="center"/>
            </w:pPr>
            <w:r>
              <w:t xml:space="preserve">Stories</w:t>
            </w:r>
          </w:p>
        </w:tc>
        <w:tc>
          <w:tcPr/>
          <w:p>
            <w:pPr>
              <w:pStyle w:val="Compact"/>
              <w:jc w:val="center"/>
            </w:pPr>
            <w:r>
              <w:t xml:space="preserve">Points</w:t>
            </w:r>
          </w:p>
        </w:tc>
        <w:tc>
          <w:tcPr/>
          <w:p>
            <w:pPr>
              <w:pStyle w:val="Compact"/>
              <w:jc w:val="center"/>
            </w:pPr>
            <w:r>
              <w:t xml:space="preserve">Share of points</w:t>
            </w:r>
          </w:p>
        </w:tc>
      </w:tr>
      <w:tr>
        <w:tc>
          <w:tcPr/>
          <w:p>
            <w:pPr>
              <w:pStyle w:val="Compact"/>
              <w:jc w:val="left"/>
            </w:pPr>
            <w:r>
              <w:t xml:space="preserve">E1: Accounts and authentication</w:t>
            </w:r>
          </w:p>
        </w:tc>
        <w:tc>
          <w:tcPr/>
          <w:p>
            <w:pPr>
              <w:pStyle w:val="Compact"/>
              <w:jc w:val="center"/>
            </w:pPr>
            <w:r>
              <w:t xml:space="preserve">5</w:t>
            </w:r>
          </w:p>
        </w:tc>
        <w:tc>
          <w:tcPr/>
          <w:p>
            <w:pPr>
              <w:pStyle w:val="Compact"/>
              <w:jc w:val="center"/>
            </w:pPr>
            <w:r>
              <w:t xml:space="preserve">17</w:t>
            </w:r>
          </w:p>
        </w:tc>
        <w:tc>
          <w:tcPr/>
          <w:p>
            <w:pPr>
              <w:pStyle w:val="Compact"/>
              <w:jc w:val="center"/>
            </w:pPr>
            <w:r>
              <w:t xml:space="preserve">5 %</w:t>
            </w:r>
          </w:p>
        </w:tc>
      </w:tr>
      <w:tr>
        <w:tc>
          <w:tcPr/>
          <w:p>
            <w:pPr>
              <w:pStyle w:val="Compact"/>
              <w:jc w:val="left"/>
            </w:pPr>
            <w:r>
              <w:t xml:space="preserve">E2: Writing and publishing</w:t>
            </w:r>
          </w:p>
        </w:tc>
        <w:tc>
          <w:tcPr/>
          <w:p>
            <w:pPr>
              <w:pStyle w:val="Compact"/>
              <w:jc w:val="center"/>
            </w:pPr>
            <w:r>
              <w:t xml:space="preserve">8</w:t>
            </w:r>
          </w:p>
        </w:tc>
        <w:tc>
          <w:tcPr/>
          <w:p>
            <w:pPr>
              <w:pStyle w:val="Compact"/>
              <w:jc w:val="center"/>
            </w:pPr>
            <w:r>
              <w:t xml:space="preserve">30</w:t>
            </w:r>
          </w:p>
        </w:tc>
        <w:tc>
          <w:tcPr/>
          <w:p>
            <w:pPr>
              <w:pStyle w:val="Compact"/>
              <w:jc w:val="center"/>
            </w:pPr>
            <w:r>
              <w:t xml:space="preserve">8 %</w:t>
            </w:r>
          </w:p>
        </w:tc>
      </w:tr>
      <w:tr>
        <w:tc>
          <w:tcPr/>
          <w:p>
            <w:pPr>
              <w:pStyle w:val="Compact"/>
              <w:jc w:val="left"/>
            </w:pPr>
            <w:r>
              <w:t xml:space="preserve">E3: AI assistance</w:t>
            </w:r>
          </w:p>
        </w:tc>
        <w:tc>
          <w:tcPr/>
          <w:p>
            <w:pPr>
              <w:pStyle w:val="Compact"/>
              <w:jc w:val="center"/>
            </w:pPr>
            <w:r>
              <w:t xml:space="preserve">13</w:t>
            </w:r>
          </w:p>
        </w:tc>
        <w:tc>
          <w:tcPr/>
          <w:p>
            <w:pPr>
              <w:pStyle w:val="Compact"/>
              <w:jc w:val="center"/>
            </w:pPr>
            <w:r>
              <w:t xml:space="preserve">73</w:t>
            </w:r>
          </w:p>
        </w:tc>
        <w:tc>
          <w:tcPr/>
          <w:p>
            <w:pPr>
              <w:pStyle w:val="Compact"/>
              <w:jc w:val="center"/>
            </w:pPr>
            <w:r>
              <w:t xml:space="preserve">20 %</w:t>
            </w:r>
          </w:p>
        </w:tc>
      </w:tr>
      <w:tr>
        <w:tc>
          <w:tcPr/>
          <w:p>
            <w:pPr>
              <w:pStyle w:val="Compact"/>
              <w:jc w:val="left"/>
            </w:pPr>
            <w:r>
              <w:t xml:space="preserve">E4: Discovery and search</w:t>
            </w:r>
          </w:p>
        </w:tc>
        <w:tc>
          <w:tcPr/>
          <w:p>
            <w:pPr>
              <w:pStyle w:val="Compact"/>
              <w:jc w:val="center"/>
            </w:pPr>
            <w:r>
              <w:t xml:space="preserve">4</w:t>
            </w:r>
          </w:p>
        </w:tc>
        <w:tc>
          <w:tcPr/>
          <w:p>
            <w:pPr>
              <w:pStyle w:val="Compact"/>
              <w:jc w:val="center"/>
            </w:pPr>
            <w:r>
              <w:t xml:space="preserve">18</w:t>
            </w:r>
          </w:p>
        </w:tc>
        <w:tc>
          <w:tcPr/>
          <w:p>
            <w:pPr>
              <w:pStyle w:val="Compact"/>
              <w:jc w:val="center"/>
            </w:pPr>
            <w:r>
              <w:t xml:space="preserve">5 %</w:t>
            </w:r>
          </w:p>
        </w:tc>
      </w:tr>
      <w:tr>
        <w:tc>
          <w:tcPr/>
          <w:p>
            <w:pPr>
              <w:pStyle w:val="Compact"/>
              <w:jc w:val="left"/>
            </w:pPr>
            <w:r>
              <w:t xml:space="preserve">E5: Social interactions and notifications</w:t>
            </w:r>
          </w:p>
        </w:tc>
        <w:tc>
          <w:tcPr/>
          <w:p>
            <w:pPr>
              <w:pStyle w:val="Compact"/>
              <w:jc w:val="center"/>
            </w:pPr>
            <w:r>
              <w:t xml:space="preserve">15</w:t>
            </w:r>
          </w:p>
        </w:tc>
        <w:tc>
          <w:tcPr/>
          <w:p>
            <w:pPr>
              <w:pStyle w:val="Compact"/>
              <w:jc w:val="center"/>
            </w:pPr>
            <w:r>
              <w:t xml:space="preserve">52</w:t>
            </w:r>
          </w:p>
        </w:tc>
        <w:tc>
          <w:tcPr/>
          <w:p>
            <w:pPr>
              <w:pStyle w:val="Compact"/>
              <w:jc w:val="center"/>
            </w:pPr>
            <w:r>
              <w:t xml:space="preserve">14 %</w:t>
            </w:r>
          </w:p>
        </w:tc>
      </w:tr>
      <w:tr>
        <w:tc>
          <w:tcPr/>
          <w:p>
            <w:pPr>
              <w:pStyle w:val="Compact"/>
              <w:jc w:val="left"/>
            </w:pPr>
            <w:r>
              <w:t xml:space="preserve">E6: Analytics</w:t>
            </w:r>
          </w:p>
        </w:tc>
        <w:tc>
          <w:tcPr/>
          <w:p>
            <w:pPr>
              <w:pStyle w:val="Compact"/>
              <w:jc w:val="center"/>
            </w:pPr>
            <w:r>
              <w:t xml:space="preserve">4</w:t>
            </w:r>
          </w:p>
        </w:tc>
        <w:tc>
          <w:tcPr/>
          <w:p>
            <w:pPr>
              <w:pStyle w:val="Compact"/>
              <w:jc w:val="center"/>
            </w:pPr>
            <w:r>
              <w:t xml:space="preserve">32</w:t>
            </w:r>
          </w:p>
        </w:tc>
        <w:tc>
          <w:tcPr/>
          <w:p>
            <w:pPr>
              <w:pStyle w:val="Compact"/>
              <w:jc w:val="center"/>
            </w:pPr>
            <w:r>
              <w:t xml:space="preserve">9 %</w:t>
            </w:r>
          </w:p>
        </w:tc>
      </w:tr>
      <w:tr>
        <w:tc>
          <w:tcPr/>
          <w:p>
            <w:pPr>
              <w:pStyle w:val="Compact"/>
              <w:jc w:val="left"/>
            </w:pPr>
            <w:r>
              <w:t xml:space="preserve">E7: Marketplace and subscriptions</w:t>
            </w:r>
          </w:p>
        </w:tc>
        <w:tc>
          <w:tcPr/>
          <w:p>
            <w:pPr>
              <w:pStyle w:val="Compact"/>
              <w:jc w:val="center"/>
            </w:pPr>
            <w:r>
              <w:t xml:space="preserve">12</w:t>
            </w:r>
          </w:p>
        </w:tc>
        <w:tc>
          <w:tcPr/>
          <w:p>
            <w:pPr>
              <w:pStyle w:val="Compact"/>
              <w:jc w:val="center"/>
            </w:pPr>
            <w:r>
              <w:t xml:space="preserve">63</w:t>
            </w:r>
          </w:p>
        </w:tc>
        <w:tc>
          <w:tcPr/>
          <w:p>
            <w:pPr>
              <w:pStyle w:val="Compact"/>
              <w:jc w:val="center"/>
            </w:pPr>
            <w:r>
              <w:t xml:space="preserve">17 %</w:t>
            </w:r>
          </w:p>
        </w:tc>
      </w:tr>
      <w:tr>
        <w:tc>
          <w:tcPr/>
          <w:p>
            <w:pPr>
              <w:pStyle w:val="Compact"/>
              <w:jc w:val="left"/>
            </w:pPr>
            <w:r>
              <w:t xml:space="preserve">E8: Moderation and administration</w:t>
            </w:r>
          </w:p>
        </w:tc>
        <w:tc>
          <w:tcPr/>
          <w:p>
            <w:pPr>
              <w:pStyle w:val="Compact"/>
              <w:jc w:val="center"/>
            </w:pPr>
            <w:r>
              <w:t xml:space="preserve">9</w:t>
            </w:r>
          </w:p>
        </w:tc>
        <w:tc>
          <w:tcPr/>
          <w:p>
            <w:pPr>
              <w:pStyle w:val="Compact"/>
              <w:jc w:val="center"/>
            </w:pPr>
            <w:r>
              <w:t xml:space="preserve">37</w:t>
            </w:r>
          </w:p>
        </w:tc>
        <w:tc>
          <w:tcPr/>
          <w:p>
            <w:pPr>
              <w:pStyle w:val="Compact"/>
              <w:jc w:val="center"/>
            </w:pPr>
            <w:r>
              <w:t xml:space="preserve">10 %</w:t>
            </w:r>
          </w:p>
        </w:tc>
      </w:tr>
      <w:tr>
        <w:tc>
          <w:tcPr/>
          <w:p>
            <w:pPr>
              <w:pStyle w:val="Compact"/>
              <w:jc w:val="left"/>
            </w:pPr>
            <w:r>
              <w:t xml:space="preserve">E9: Quality and operations (technical stories)</w:t>
            </w:r>
          </w:p>
        </w:tc>
        <w:tc>
          <w:tcPr/>
          <w:p>
            <w:pPr>
              <w:pStyle w:val="Compact"/>
              <w:jc w:val="center"/>
            </w:pPr>
            <w:r>
              <w:t xml:space="preserve">7</w:t>
            </w:r>
          </w:p>
        </w:tc>
        <w:tc>
          <w:tcPr/>
          <w:p>
            <w:pPr>
              <w:pStyle w:val="Compact"/>
              <w:jc w:val="center"/>
            </w:pPr>
            <w:r>
              <w:t xml:space="preserve">41</w:t>
            </w:r>
          </w:p>
        </w:tc>
        <w:tc>
          <w:tcPr/>
          <w:p>
            <w:pPr>
              <w:pStyle w:val="Compact"/>
              <w:jc w:val="center"/>
            </w:pPr>
            <w:r>
              <w:t xml:space="preserve">11 %</w:t>
            </w:r>
          </w:p>
        </w:tc>
      </w:tr>
      <w:tr>
        <w:tc>
          <w:tcPr/>
          <w:p>
            <w:pPr>
              <w:pStyle w:val="Compact"/>
              <w:jc w:val="left"/>
            </w:pPr>
            <w:r>
              <w:rPr>
                <w:b/>
                <w:bCs/>
              </w:rPr>
              <w:t xml:space="preserve">Total</w:t>
            </w:r>
          </w:p>
        </w:tc>
        <w:tc>
          <w:tcPr/>
          <w:p>
            <w:pPr>
              <w:pStyle w:val="Compact"/>
              <w:jc w:val="center"/>
            </w:pPr>
            <w:r>
              <w:rPr>
                <w:b/>
                <w:bCs/>
              </w:rPr>
              <w:t xml:space="preserve">77</w:t>
            </w:r>
          </w:p>
        </w:tc>
        <w:tc>
          <w:tcPr/>
          <w:p>
            <w:pPr>
              <w:pStyle w:val="Compact"/>
              <w:jc w:val="center"/>
            </w:pPr>
            <w:r>
              <w:rPr>
                <w:b/>
                <w:bCs/>
              </w:rPr>
              <w:t xml:space="preserve">363</w:t>
            </w:r>
          </w:p>
        </w:tc>
        <w:tc>
          <w:tcPr/>
          <w:p>
            <w:pPr>
              <w:pStyle w:val="Compact"/>
              <w:jc w:val="center"/>
            </w:pPr>
            <w:r>
              <w:t xml:space="preserve">100 %</w:t>
            </w:r>
          </w:p>
        </w:tc>
      </w:tr>
    </w:tbl>
    <w:bookmarkEnd w:id="62"/>
    <w:p>
      <w:pPr>
        <w:pStyle w:val="BodyText"/>
      </w:pPr>
      <w:r>
        <w:t xml:space="preserve">The distribution of points shows where the effort lies. The AI assistance epic is the</w:t>
      </w:r>
      <w:r>
        <w:t xml:space="preserve"> </w:t>
      </w:r>
      <w:r>
        <w:t xml:space="preserve">heaviest (21% of the points) although it is not the largest in stories: its stories</w:t>
      </w:r>
      <w:r>
        <w:t xml:space="preserve"> </w:t>
      </w:r>
      <w:r>
        <w:t xml:space="preserve">(retrieval grounded in the writer’s corpus, writing into the document, voice, the</w:t>
      </w:r>
      <w:r>
        <w:t xml:space="preserve"> </w:t>
      </w:r>
      <w:r>
        <w:t xml:space="preserve">document library) are few but each is large, because each joins a model call to the</w:t>
      </w:r>
      <w:r>
        <w:t xml:space="preserve"> </w:t>
      </w:r>
      <w:r>
        <w:t xml:space="preserve">editor and to the data model. The marketplace comes next (18%), for the same reason</w:t>
      </w:r>
      <w:r>
        <w:t xml:space="preserve"> </w:t>
      </w:r>
      <w:r>
        <w:t xml:space="preserve">applied to money: a small number of stories, each guarded by transactions, locks and</w:t>
      </w:r>
      <w:r>
        <w:t xml:space="preserve"> </w:t>
      </w:r>
      <w:r>
        <w:t xml:space="preserve">ledger checks. The social epic has the most stories but small ones, and the technical</w:t>
      </w:r>
      <w:r>
        <w:t xml:space="preserve"> </w:t>
      </w:r>
      <w:r>
        <w:t xml:space="preserve">epic E9 (12%) is the price of a platform that runs, migrates and is tested with one</w:t>
      </w:r>
      <w:r>
        <w:t xml:space="preserve"> </w:t>
      </w:r>
      <w:r>
        <w:t xml:space="preserve">command. In short, the effort follows the product’s ambition: two of its three</w:t>
      </w:r>
      <w:r>
        <w:t xml:space="preserve"> </w:t>
      </w:r>
      <w:r>
        <w:t xml:space="preserve">pillars, AI and the marketplace, take almost two fifths of the points.</w:t>
      </w:r>
    </w:p>
    <w:bookmarkEnd w:id="63"/>
    <w:bookmarkStart w:id="69" w:name="sec:release-plan"/>
    <w:p>
      <w:pPr>
        <w:pStyle w:val="Heading2"/>
      </w:pPr>
      <w:r>
        <w:rPr>
          <w:rStyle w:val="SectionNumber"/>
        </w:rPr>
        <w:t xml:space="preserve">1.9</w:t>
      </w:r>
      <w:r>
        <w:tab/>
      </w:r>
      <w:r>
        <w:t xml:space="preserve">Release plan and schedule</w:t>
      </w:r>
    </w:p>
    <w:p>
      <w:pPr>
        <w:pStyle w:val="FirstParagraph"/>
      </w:pPr>
      <w:r>
        <w:t xml:space="preserve">The stories are delivered in four releases of two or three sprints each, every sprint</w:t>
      </w:r>
      <w:r>
        <w:t xml:space="preserve"> </w:t>
      </w:r>
      <w:r>
        <w:t xml:space="preserve">lasting two weeks.</w:t>
      </w:r>
      <w:r>
        <w:t xml:space="preserve"> </w:t>
      </w:r>
      <w:hyperlink w:anchor="tbl:release-plan">
        <w:r>
          <w:rPr>
            <w:rStyle w:val="Hyperlink"/>
          </w:rPr>
          <w:t xml:space="preserve">Table 1.6</w:t>
        </w:r>
      </w:hyperlink>
      <w:r>
        <w:t xml:space="preserve"> </w:t>
      </w:r>
      <w:r>
        <w:t xml:space="preserve">gives the plan with the points committed per</w:t>
      </w:r>
      <w:r>
        <w:t xml:space="preserve"> </w:t>
      </w:r>
      <w:r>
        <w:t xml:space="preserve">sprint. The foundation week and the three-sprint design track are not sprints,</w:t>
      </w:r>
      <w:r>
        <w:t xml:space="preserve"> </w:t>
      </w:r>
      <w:r>
        <w:t xml:space="preserve">because they deliver no user-facing increment; they are presented with the working</w:t>
      </w:r>
      <w:r>
        <w:t xml:space="preserve"> </w:t>
      </w:r>
      <w:r>
        <w:t xml:space="preserve">environment in Chapter 2.</w:t>
      </w:r>
    </w:p>
    <w:bookmarkStart w:id="64" w:name="tbl:release-plan"/>
    <w:p>
      <w:pPr>
        <w:pStyle w:val="TableCaption"/>
      </w:pPr>
      <w:r>
        <w:t xml:space="preserve">Table 1.6– Release plan</w:t>
      </w:r>
    </w:p>
    <w:tbl>
      <w:tblPr>
        <w:tblStyle w:val="Table"/>
        <w:tblW w:type="pct" w:w="5000"/>
        <w:tblLayout w:type="fixed"/>
        <w:tblLook w:firstRow="1" w:lastRow="0" w:firstColumn="0" w:lastColumn="0" w:noHBand="0" w:noVBand="0" w:val="0020"/>
        <w:tblCaption w:val="Table 1.6– Release plan"/>
      </w:tblPr>
      <w:tblGrid>
        <w:gridCol w:w="2670"/>
        <w:gridCol w:w="368"/>
        <w:gridCol w:w="1013"/>
        <w:gridCol w:w="3591"/>
        <w:gridCol w:w="276"/>
      </w:tblGrid>
      <w:tr>
        <w:trPr>
          <w:tblHeader w:val="on"/>
        </w:trPr>
        <w:tc>
          <w:tcPr/>
          <w:p>
            <w:pPr>
              <w:pStyle w:val="Compact"/>
              <w:jc w:val="left"/>
            </w:pPr>
            <w:r>
              <w:t xml:space="preserve">Release</w:t>
            </w:r>
          </w:p>
        </w:tc>
        <w:tc>
          <w:tcPr/>
          <w:p>
            <w:pPr>
              <w:pStyle w:val="Compact"/>
              <w:jc w:val="left"/>
            </w:pPr>
            <w:r>
              <w:t xml:space="preserve">Sprint</w:t>
            </w:r>
          </w:p>
        </w:tc>
        <w:tc>
          <w:tcPr/>
          <w:p>
            <w:pPr>
              <w:pStyle w:val="Compact"/>
              <w:jc w:val="left"/>
            </w:pPr>
            <w:r>
              <w:t xml:space="preserve">Dates</w:t>
            </w:r>
          </w:p>
        </w:tc>
        <w:tc>
          <w:tcPr/>
          <w:p>
            <w:pPr>
              <w:pStyle w:val="Compact"/>
              <w:jc w:val="left"/>
            </w:pPr>
            <w:r>
              <w:t xml:space="preserve">Goal</w:t>
            </w:r>
          </w:p>
        </w:tc>
        <w:tc>
          <w:tcPr/>
          <w:p>
            <w:pPr>
              <w:pStyle w:val="Compact"/>
              <w:jc w:val="center"/>
            </w:pPr>
            <w:r>
              <w:t xml:space="preserve">Points</w:t>
            </w:r>
          </w:p>
        </w:tc>
      </w:tr>
      <w:tr>
        <w:tc>
          <w:tcPr/>
          <w:p>
            <w:pPr>
              <w:pStyle w:val="Compact"/>
              <w:jc w:val="left"/>
            </w:pPr>
            <w:r>
              <w:rPr>
                <w:b/>
                <w:bCs/>
              </w:rPr>
              <w:t xml:space="preserve">R1: Functional foundation</w:t>
            </w:r>
          </w:p>
        </w:tc>
        <w:tc>
          <w:tcPr/>
          <w:p>
            <w:pPr>
              <w:pStyle w:val="Compact"/>
              <w:jc w:val="left"/>
            </w:pPr>
            <w:r>
              <w:t xml:space="preserve">Sprint 1</w:t>
            </w:r>
          </w:p>
        </w:tc>
        <w:tc>
          <w:tcPr/>
          <w:p>
            <w:pPr>
              <w:pStyle w:val="Compact"/>
              <w:jc w:val="left"/>
            </w:pPr>
            <w:r>
              <w:t xml:space="preserve">09/02 – 20/02</w:t>
            </w:r>
          </w:p>
        </w:tc>
        <w:tc>
          <w:tcPr/>
          <w:p>
            <w:pPr>
              <w:pStyle w:val="Compact"/>
              <w:jc w:val="left"/>
            </w:pPr>
            <w:r>
              <w:t xml:space="preserve">Schema, authentication, article core, ledger invariant harness</w:t>
            </w:r>
          </w:p>
        </w:tc>
        <w:tc>
          <w:tcPr/>
          <w:p>
            <w:pPr>
              <w:pStyle w:val="Compact"/>
              <w:jc w:val="center"/>
            </w:pPr>
            <w:r>
              <w:t xml:space="preserve">45</w:t>
            </w:r>
          </w:p>
        </w:tc>
      </w:tr>
      <w:tr>
        <w:tc>
          <w:tcPr/>
          <w:p>
            <w:pPr>
              <w:pStyle w:val="Compact"/>
            </w:pPr>
          </w:p>
        </w:tc>
        <w:tc>
          <w:tcPr/>
          <w:p>
            <w:pPr>
              <w:pStyle w:val="Compact"/>
              <w:jc w:val="left"/>
            </w:pPr>
            <w:r>
              <w:t xml:space="preserve">Sprint 2</w:t>
            </w:r>
          </w:p>
        </w:tc>
        <w:tc>
          <w:tcPr/>
          <w:p>
            <w:pPr>
              <w:pStyle w:val="Compact"/>
              <w:jc w:val="left"/>
            </w:pPr>
            <w:r>
              <w:t xml:space="preserve">06/04 – 17/04</w:t>
            </w:r>
          </w:p>
        </w:tc>
        <w:tc>
          <w:tcPr/>
          <w:p>
            <w:pPr>
              <w:pStyle w:val="Compact"/>
              <w:jc w:val="left"/>
            </w:pPr>
            <w:r>
              <w:t xml:space="preserve">Editor, AI chat and inline actions, analytics event capture</w:t>
            </w:r>
          </w:p>
        </w:tc>
        <w:tc>
          <w:tcPr/>
          <w:p>
            <w:pPr>
              <w:pStyle w:val="Compact"/>
              <w:jc w:val="center"/>
            </w:pPr>
            <w:r>
              <w:t xml:space="preserve">45</w:t>
            </w:r>
          </w:p>
        </w:tc>
      </w:tr>
      <w:tr>
        <w:tc>
          <w:tcPr/>
          <w:p>
            <w:pPr>
              <w:pStyle w:val="Compact"/>
              <w:jc w:val="left"/>
            </w:pPr>
            <w:r>
              <w:rPr>
                <w:b/>
                <w:bCs/>
              </w:rPr>
              <w:t xml:space="preserve">R2: Social, analytics and AI</w:t>
            </w:r>
          </w:p>
        </w:tc>
        <w:tc>
          <w:tcPr/>
          <w:p>
            <w:pPr>
              <w:pStyle w:val="Compact"/>
              <w:jc w:val="left"/>
            </w:pPr>
            <w:r>
              <w:t xml:space="preserve">Sprint 3</w:t>
            </w:r>
          </w:p>
        </w:tc>
        <w:tc>
          <w:tcPr/>
          <w:p>
            <w:pPr>
              <w:pStyle w:val="Compact"/>
              <w:jc w:val="left"/>
            </w:pPr>
            <w:r>
              <w:t xml:space="preserve">20/04 – 01/05</w:t>
            </w:r>
          </w:p>
        </w:tc>
        <w:tc>
          <w:tcPr/>
          <w:p>
            <w:pPr>
              <w:pStyle w:val="Compact"/>
              <w:jc w:val="left"/>
            </w:pPr>
            <w:r>
              <w:t xml:space="preserve">Social interactions, notifications, aggregation, dashboards</w:t>
            </w:r>
          </w:p>
        </w:tc>
        <w:tc>
          <w:tcPr/>
          <w:p>
            <w:pPr>
              <w:pStyle w:val="Compact"/>
              <w:jc w:val="center"/>
            </w:pPr>
            <w:r>
              <w:t xml:space="preserve">44</w:t>
            </w:r>
          </w:p>
        </w:tc>
      </w:tr>
      <w:tr>
        <w:tc>
          <w:tcPr/>
          <w:p>
            <w:pPr>
              <w:pStyle w:val="Compact"/>
            </w:pPr>
          </w:p>
        </w:tc>
        <w:tc>
          <w:tcPr/>
          <w:p>
            <w:pPr>
              <w:pStyle w:val="Compact"/>
              <w:jc w:val="left"/>
            </w:pPr>
            <w:r>
              <w:t xml:space="preserve">Sprint 4</w:t>
            </w:r>
          </w:p>
        </w:tc>
        <w:tc>
          <w:tcPr/>
          <w:p>
            <w:pPr>
              <w:pStyle w:val="Compact"/>
              <w:jc w:val="left"/>
            </w:pPr>
            <w:r>
              <w:t xml:space="preserve">04/05 – 15/05</w:t>
            </w:r>
          </w:p>
        </w:tc>
        <w:tc>
          <w:tcPr/>
          <w:p>
            <w:pPr>
              <w:pStyle w:val="Compact"/>
              <w:jc w:val="left"/>
            </w:pPr>
            <w:r>
              <w:t xml:space="preserve">Retrieval-augmented generation, portfolio insights, hybrid search, writer memory</w:t>
            </w:r>
          </w:p>
        </w:tc>
        <w:tc>
          <w:tcPr/>
          <w:p>
            <w:pPr>
              <w:pStyle w:val="Compact"/>
              <w:jc w:val="center"/>
            </w:pPr>
            <w:r>
              <w:t xml:space="preserve">52</w:t>
            </w:r>
          </w:p>
        </w:tc>
      </w:tr>
      <w:tr>
        <w:tc>
          <w:tcPr/>
          <w:p>
            <w:pPr>
              <w:pStyle w:val="Compact"/>
              <w:jc w:val="left"/>
            </w:pPr>
            <w:r>
              <w:rPr>
                <w:b/>
                <w:bCs/>
              </w:rPr>
              <w:t xml:space="preserve">R3: Marketplace, testing and deployment</w:t>
            </w:r>
          </w:p>
        </w:tc>
        <w:tc>
          <w:tcPr/>
          <w:p>
            <w:pPr>
              <w:pStyle w:val="Compact"/>
              <w:jc w:val="left"/>
            </w:pPr>
            <w:r>
              <w:t xml:space="preserve">Sprint 5</w:t>
            </w:r>
          </w:p>
        </w:tc>
        <w:tc>
          <w:tcPr/>
          <w:p>
            <w:pPr>
              <w:pStyle w:val="Compact"/>
              <w:jc w:val="left"/>
            </w:pPr>
            <w:r>
              <w:t xml:space="preserve">18/05 – 29/05</w:t>
            </w:r>
          </w:p>
        </w:tc>
        <w:tc>
          <w:tcPr/>
          <w:p>
            <w:pPr>
              <w:pStyle w:val="Compact"/>
              <w:jc w:val="left"/>
            </w:pPr>
            <w:r>
              <w:t xml:space="preserve">Marketplace, subscriptions, premium, moderation, administration</w:t>
            </w:r>
          </w:p>
        </w:tc>
        <w:tc>
          <w:tcPr/>
          <w:p>
            <w:pPr>
              <w:pStyle w:val="Compact"/>
              <w:jc w:val="center"/>
            </w:pPr>
            <w:r>
              <w:t xml:space="preserve">98</w:t>
            </w:r>
          </w:p>
        </w:tc>
      </w:tr>
      <w:tr>
        <w:tc>
          <w:tcPr/>
          <w:p>
            <w:pPr>
              <w:pStyle w:val="Compact"/>
            </w:pPr>
          </w:p>
        </w:tc>
        <w:tc>
          <w:tcPr/>
          <w:p>
            <w:pPr>
              <w:pStyle w:val="Compact"/>
              <w:jc w:val="left"/>
            </w:pPr>
            <w:r>
              <w:t xml:space="preserve">Sprint 6</w:t>
            </w:r>
          </w:p>
        </w:tc>
        <w:tc>
          <w:tcPr/>
          <w:p>
            <w:pPr>
              <w:pStyle w:val="Compact"/>
              <w:jc w:val="left"/>
            </w:pPr>
            <w:r>
              <w:t xml:space="preserve">01/06 – 12/06</w:t>
            </w:r>
          </w:p>
        </w:tc>
        <w:tc>
          <w:tcPr/>
          <w:p>
            <w:pPr>
              <w:pStyle w:val="Compact"/>
              <w:jc w:val="left"/>
            </w:pPr>
            <w:r>
              <w:t xml:space="preserve">Tests, demonstration corpus, deployment, CI/CD</w:t>
            </w:r>
          </w:p>
        </w:tc>
        <w:tc>
          <w:tcPr/>
          <w:p>
            <w:pPr>
              <w:pStyle w:val="Compact"/>
              <w:jc w:val="center"/>
            </w:pPr>
            <w:r>
              <w:t xml:space="preserve">20</w:t>
            </w:r>
          </w:p>
        </w:tc>
      </w:tr>
      <w:tr>
        <w:tc>
          <w:tcPr/>
          <w:p>
            <w:pPr>
              <w:pStyle w:val="Compact"/>
              <w:jc w:val="left"/>
            </w:pPr>
            <w:r>
              <w:rPr>
                <w:b/>
                <w:bCs/>
              </w:rPr>
              <w:t xml:space="preserve">R4: Social depth, assistant and documents</w:t>
            </w:r>
          </w:p>
        </w:tc>
        <w:tc>
          <w:tcPr/>
          <w:p>
            <w:pPr>
              <w:pStyle w:val="Compact"/>
              <w:jc w:val="left"/>
            </w:pPr>
            <w:r>
              <w:t xml:space="preserve">Sprint 7</w:t>
            </w:r>
          </w:p>
        </w:tc>
        <w:tc>
          <w:tcPr/>
          <w:p>
            <w:pPr>
              <w:pStyle w:val="Compact"/>
              <w:jc w:val="left"/>
            </w:pPr>
            <w:r>
              <w:t xml:space="preserve">15/06 – 26/06</w:t>
            </w:r>
          </w:p>
        </w:tc>
        <w:tc>
          <w:tcPr/>
          <w:p>
            <w:pPr>
              <w:pStyle w:val="Compact"/>
              <w:jc w:val="left"/>
            </w:pPr>
            <w:r>
              <w:t xml:space="preserve">Comment likes, follower lists, block, save, share</w:t>
            </w:r>
          </w:p>
        </w:tc>
        <w:tc>
          <w:tcPr/>
          <w:p>
            <w:pPr>
              <w:pStyle w:val="Compact"/>
              <w:jc w:val="center"/>
            </w:pPr>
            <w:r>
              <w:t xml:space="preserve">18</w:t>
            </w:r>
          </w:p>
        </w:tc>
      </w:tr>
      <w:tr>
        <w:tc>
          <w:tcPr/>
          <w:p>
            <w:pPr>
              <w:pStyle w:val="Compact"/>
            </w:pPr>
          </w:p>
        </w:tc>
        <w:tc>
          <w:tcPr/>
          <w:p>
            <w:pPr>
              <w:pStyle w:val="Compact"/>
              <w:jc w:val="left"/>
            </w:pPr>
            <w:r>
              <w:t xml:space="preserve">Sprint 8</w:t>
            </w:r>
          </w:p>
        </w:tc>
        <w:tc>
          <w:tcPr/>
          <w:p>
            <w:pPr>
              <w:pStyle w:val="Compact"/>
              <w:jc w:val="left"/>
            </w:pPr>
            <w:r>
              <w:t xml:space="preserve">29/06 – 10/07</w:t>
            </w:r>
          </w:p>
        </w:tc>
        <w:tc>
          <w:tcPr/>
          <w:p>
            <w:pPr>
              <w:pStyle w:val="Compact"/>
              <w:jc w:val="left"/>
            </w:pPr>
            <w:r>
              <w:t xml:space="preserve">Live card controls, reposts, byline preview, assistant writing into the document, voice</w:t>
            </w:r>
          </w:p>
        </w:tc>
        <w:tc>
          <w:tcPr/>
          <w:p>
            <w:pPr>
              <w:pStyle w:val="Compact"/>
              <w:jc w:val="center"/>
            </w:pPr>
            <w:r>
              <w:t xml:space="preserve">38</w:t>
            </w:r>
          </w:p>
        </w:tc>
      </w:tr>
      <w:tr>
        <w:tc>
          <w:tcPr/>
          <w:p>
            <w:pPr>
              <w:pStyle w:val="Compact"/>
            </w:pPr>
          </w:p>
        </w:tc>
        <w:tc>
          <w:tcPr/>
          <w:p>
            <w:pPr>
              <w:pStyle w:val="Compact"/>
              <w:jc w:val="left"/>
            </w:pPr>
            <w:r>
              <w:t xml:space="preserve">Sprint 9</w:t>
            </w:r>
          </w:p>
        </w:tc>
        <w:tc>
          <w:tcPr/>
          <w:p>
            <w:pPr>
              <w:pStyle w:val="Compact"/>
              <w:jc w:val="left"/>
            </w:pPr>
            <w:r>
              <w:t xml:space="preserve">13/07 – 24/07</w:t>
            </w:r>
          </w:p>
        </w:tc>
        <w:tc>
          <w:tcPr/>
          <w:p>
            <w:pPr>
              <w:pStyle w:val="Compact"/>
              <w:jc w:val="left"/>
            </w:pPr>
            <w:r>
              <w:t xml:space="preserve">Document library, ingestion, attachment, citations</w:t>
            </w:r>
          </w:p>
        </w:tc>
        <w:tc>
          <w:tcPr/>
          <w:p>
            <w:pPr>
              <w:pStyle w:val="Compact"/>
              <w:jc w:val="center"/>
            </w:pPr>
            <w:r>
              <w:t xml:space="preserve">16</w:t>
            </w:r>
          </w:p>
        </w:tc>
      </w:tr>
    </w:tbl>
    <w:bookmarkEnd w:id="64"/>
    <w:p>
      <w:pPr>
        <w:pStyle w:val="BodyText"/>
      </w:pPr>
      <w:r>
        <w:t xml:space="preserve">The order of the releases follows the layering argued in</w:t>
      </w:r>
      <w:r>
        <w:t xml:space="preserve"> </w:t>
      </w:r>
      <w:hyperlink w:anchor="sec:method">
        <w:r>
          <w:rPr>
            <w:rStyle w:val="Hyperlink"/>
          </w:rPr>
          <w:t xml:space="preserve">Section 1.2</w:t>
        </w:r>
      </w:hyperlink>
      <w:r>
        <w:t xml:space="preserve">: each release</w:t>
      </w:r>
      <w:r>
        <w:t xml:space="preserve"> </w:t>
      </w:r>
      <w:r>
        <w:t xml:space="preserve">needs the data the previous one produces. The loads are uneven. Sprint 5 commits 85</w:t>
      </w:r>
      <w:r>
        <w:t xml:space="preserve"> </w:t>
      </w:r>
      <w:r>
        <w:t xml:space="preserve">points against an average near 40, because the marketplace stories (subscription,</w:t>
      </w:r>
      <w:r>
        <w:t xml:space="preserve"> </w:t>
      </w:r>
      <w:r>
        <w:t xml:space="preserve">credits, preview, purchase, publication, earnings) share one transaction model and</w:t>
      </w:r>
      <w:r>
        <w:t xml:space="preserve"> </w:t>
      </w:r>
      <w:r>
        <w:t xml:space="preserve">were planned together rather than split across two sprints. Sprints 6, 7 and 9 are</w:t>
      </w:r>
      <w:r>
        <w:t xml:space="preserve"> </w:t>
      </w:r>
      <w:r>
        <w:t xml:space="preserve">light, for two different reasons: Sprint 6’s real work, the test suite that proves</w:t>
      </w:r>
      <w:r>
        <w:t xml:space="preserve"> </w:t>
      </w:r>
      <w:r>
        <w:t xml:space="preserve">the business rules, is not expressed as user stories, and Release 4 runs alongside</w:t>
      </w:r>
      <w:r>
        <w:t xml:space="preserve"> </w:t>
      </w:r>
      <w:r>
        <w:t xml:space="preserve">the writing of this report. How this plan compares with what was delivered is</w:t>
      </w:r>
      <w:r>
        <w:t xml:space="preserve"> </w:t>
      </w:r>
      <w:r>
        <w:t xml:space="preserve">measured in</w:t>
      </w:r>
      <w:r>
        <w:t xml:space="preserve"> </w:t>
      </w:r>
      <w:hyperlink w:anchor="sec:velocity">
        <w:r>
          <w:rPr>
            <w:rStyle w:val="Hyperlink"/>
          </w:rPr>
          <w:t xml:space="preserve">Section 7.7</w:t>
        </w:r>
      </w:hyperlink>
      <w:r>
        <w:t xml:space="preserve">.</w:t>
      </w:r>
    </w:p>
    <w:p>
      <w:pPr>
        <w:pStyle w:val="BodyText"/>
      </w:pPr>
      <w:hyperlink w:anchor="fig:gantt">
        <w:r>
          <w:rPr>
            <w:rStyle w:val="Hyperlink"/>
          </w:rPr>
          <w:t xml:space="preserve">Figure 1.5</w:t>
        </w:r>
      </w:hyperlink>
      <w:r>
        <w:t xml:space="preserve"> </w:t>
      </w:r>
      <w:r>
        <w:t xml:space="preserve">places the work on the project window, from 2 February to 31 July 2026: the</w:t>
      </w:r>
      <w:r>
        <w:t xml:space="preserve"> </w:t>
      </w:r>
      <w:r>
        <w:t xml:space="preserve">foundation week and Sprint 1, the design track, Sprints 2 to 9 in four releases, and</w:t>
      </w:r>
      <w:r>
        <w:t xml:space="preserve"> </w:t>
      </w:r>
      <w:r>
        <w:t xml:space="preserve">the writing of this report alongside the last sprints.</w:t>
      </w:r>
    </w:p>
    <w:bookmarkStart w:id="68" w:name="fig:gantt"/>
    <w:p>
      <w:pPr>
        <w:pStyle w:val="CaptionedFigure"/>
      </w:pPr>
      <w:r>
        <w:drawing>
          <wp:inline>
            <wp:extent cx="5334000" cy="2393137"/>
            <wp:effectExtent b="0" l="0" r="0" t="0"/>
            <wp:docPr descr="Figure 1.5– Gantt chart of the project" title="" id="66" name="Picture"/>
            <a:graphic>
              <a:graphicData uri="http://schemas.openxmlformats.org/drawingml/2006/picture">
                <pic:pic>
                  <pic:nvPicPr>
                    <pic:cNvPr descr="../diagrams/fig-2-4-gantt/fig-2-4-gantt.png" id="67" name="Picture"/>
                    <pic:cNvPicPr>
                      <a:picLocks noChangeArrowheads="1" noChangeAspect="1"/>
                    </pic:cNvPicPr>
                  </pic:nvPicPr>
                  <pic:blipFill>
                    <a:blip r:embed="rId65"/>
                    <a:stretch>
                      <a:fillRect/>
                    </a:stretch>
                  </pic:blipFill>
                  <pic:spPr bwMode="auto">
                    <a:xfrm>
                      <a:off x="0" y="0"/>
                      <a:ext cx="5334000" cy="2393137"/>
                    </a:xfrm>
                    <a:prstGeom prst="rect">
                      <a:avLst/>
                    </a:prstGeom>
                    <a:noFill/>
                    <a:ln w="9525">
                      <a:noFill/>
                      <a:headEnd/>
                      <a:tailEnd/>
                    </a:ln>
                  </pic:spPr>
                </pic:pic>
              </a:graphicData>
            </a:graphic>
          </wp:inline>
        </w:drawing>
      </w:r>
    </w:p>
    <w:p>
      <w:pPr>
        <w:pStyle w:val="ImageCaption"/>
      </w:pPr>
      <w:r>
        <w:t xml:space="preserve">Figure 1.5– Gantt chart of the project</w:t>
      </w:r>
    </w:p>
    <w:bookmarkEnd w:id="68"/>
    <w:p>
      <w:pPr>
        <w:pStyle w:val="BodyText"/>
      </w:pPr>
      <w:r>
        <w:t xml:space="preserve">The chart shows one break in the rhythm: the six-week design track between Sprints 1</w:t>
      </w:r>
      <w:r>
        <w:t xml:space="preserve"> </w:t>
      </w:r>
      <w:r>
        <w:t xml:space="preserve">and 2. It was deliberate, since later features were built from finished screens rather</w:t>
      </w:r>
      <w:r>
        <w:t xml:space="preserve"> </w:t>
      </w:r>
      <w:r>
        <w:t xml:space="preserve">than designed while coded, and it is why the first release spans two months.</w:t>
      </w:r>
    </w:p>
    <w:bookmarkEnd w:id="69"/>
    <w:bookmarkStart w:id="70" w:name="conclusion"/>
    <w:p>
      <w:pPr>
        <w:pStyle w:val="Heading2"/>
      </w:pPr>
      <w:r>
        <w:t xml:space="preserve">Conclusion</w:t>
      </w:r>
    </w:p>
    <w:p>
      <w:pPr>
        <w:pStyle w:val="FirstParagraph"/>
      </w:pPr>
      <w:r>
        <w:t xml:space="preserve">This chapter situated the project, showed that no existing family of solutions</w:t>
      </w:r>
      <w:r>
        <w:t xml:space="preserve"> </w:t>
      </w:r>
      <w:r>
        <w:t xml:space="preserve">combines AI writing grounded in the writer’s own work, buyer-facing analytics and a</w:t>
      </w:r>
      <w:r>
        <w:t xml:space="preserve"> </w:t>
      </w:r>
      <w:r>
        <w:t xml:space="preserve">licensing market, and justified the use of Scrum and its adaptation to a one-person</w:t>
      </w:r>
      <w:r>
        <w:t xml:space="preserve"> </w:t>
      </w:r>
      <w:r>
        <w:t xml:space="preserve">project. It then identified the five actors, specified 90 functional and 37</w:t>
      </w:r>
      <w:r>
        <w:t xml:space="preserve"> </w:t>
      </w:r>
      <w:r>
        <w:t xml:space="preserve">non-functional requirements with the way each is verified, presented the global use</w:t>
      </w:r>
      <w:r>
        <w:t xml:space="preserve"> </w:t>
      </w:r>
      <w:r>
        <w:t xml:space="preserve">case and class diagrams, and organised the work into a backlog of 77 user</w:t>
      </w:r>
      <w:r>
        <w:t xml:space="preserve"> </w:t>
      </w:r>
      <w:r>
        <w:t xml:space="preserve">stories delivered by nine sprints in four releases. The next chapter describes the</w:t>
      </w:r>
      <w:r>
        <w:t xml:space="preserve"> </w:t>
      </w:r>
      <w:r>
        <w:t xml:space="preserve">environment in which the work was done, the technological choices and the</w:t>
      </w:r>
      <w:r>
        <w:t xml:space="preserve"> </w:t>
      </w:r>
      <w:r>
        <w:t xml:space="preserve">architecture of the system.</w:t>
      </w:r>
    </w:p>
    <w:bookmarkEnd w:id="70"/>
    <w:bookmarkEnd w:id="71"/>
    <w:bookmarkStart w:id="112" w:name="sec:ch2"/>
    <w:p>
      <w:pPr>
        <w:sectPr>
          <w:footnotePr>
            <w:numRestart w:val="eachSect"/>
          </w:footnotePr>
        </w:sectPr>
      </w:pPr>
    </w:p>
    <w:p>
      <w:pPr>
        <w:pStyle w:val="Heading1"/>
      </w:pPr>
      <w:r>
        <w:rPr>
          <w:rStyle w:val="SectionNumber"/>
        </w:rPr>
        <w:t xml:space="preserve">2</w:t>
      </w:r>
      <w:r>
        <w:tab/>
      </w:r>
      <w:r>
        <w:t xml:space="preserve">Working environment and architecture</w:t>
      </w:r>
    </w:p>
    <w:bookmarkStart w:id="72" w:name="introduction-1"/>
    <w:p>
      <w:pPr>
        <w:pStyle w:val="Heading2"/>
      </w:pPr>
      <w:r>
        <w:t xml:space="preserve">Introduction</w:t>
      </w:r>
    </w:p>
    <w:p>
      <w:pPr>
        <w:pStyle w:val="FirstParagraph"/>
      </w:pPr>
      <w:r>
        <w:t xml:space="preserve">Before the release chapters, this chapter describes the environment the platform was</w:t>
      </w:r>
      <w:r>
        <w:t xml:space="preserve"> </w:t>
      </w:r>
      <w:r>
        <w:t xml:space="preserve">built in: the hardware and software used, the work that preceded the feature sprints,</w:t>
      </w:r>
      <w:r>
        <w:t xml:space="preserve"> </w:t>
      </w:r>
      <w:r>
        <w:t xml:space="preserve">the technological choices compared with their alternatives, the main parameters of</w:t>
      </w:r>
      <w:r>
        <w:t xml:space="preserve"> </w:t>
      </w:r>
      <w:r>
        <w:t xml:space="preserve">the system and their justification, and the architecture of the system: its logical</w:t>
      </w:r>
      <w:r>
        <w:t xml:space="preserve"> </w:t>
      </w:r>
      <w:r>
        <w:t xml:space="preserve">decomposition on the frontend and the backend, its physical deployment and its</w:t>
      </w:r>
      <w:r>
        <w:t xml:space="preserve"> </w:t>
      </w:r>
      <w:r>
        <w:t xml:space="preserve">delivery pipeline.</w:t>
      </w:r>
    </w:p>
    <w:bookmarkEnd w:id="72"/>
    <w:bookmarkStart w:id="79" w:name="working-environment"/>
    <w:p>
      <w:pPr>
        <w:pStyle w:val="Heading2"/>
      </w:pPr>
      <w:r>
        <w:rPr>
          <w:rStyle w:val="SectionNumber"/>
        </w:rPr>
        <w:t xml:space="preserve">2.1</w:t>
      </w:r>
      <w:r>
        <w:tab/>
      </w:r>
      <w:r>
        <w:t xml:space="preserve">Working environment</w:t>
      </w:r>
    </w:p>
    <w:bookmarkStart w:id="74" w:name="hardware-environment"/>
    <w:p>
      <w:pPr>
        <w:pStyle w:val="Heading3"/>
      </w:pPr>
      <w:r>
        <w:rPr>
          <w:rStyle w:val="SectionNumber"/>
        </w:rPr>
        <w:t xml:space="preserve">2.1.1</w:t>
      </w:r>
      <w:r>
        <w:tab/>
      </w:r>
      <w:r>
        <w:t xml:space="preserve">Hardware environment</w:t>
      </w:r>
    </w:p>
    <w:p>
      <w:pPr>
        <w:pStyle w:val="FirstParagraph"/>
      </w:pPr>
      <w:r>
        <w:t xml:space="preserve">The project was developed and every measurement of Chapter 7 was taken on a single</w:t>
      </w:r>
      <w:r>
        <w:t xml:space="preserve"> </w:t>
      </w:r>
      <w:r>
        <w:t xml:space="preserve">workstation, described in</w:t>
      </w:r>
      <w:r>
        <w:t xml:space="preserve"> </w:t>
      </w:r>
      <w:hyperlink w:anchor="tbl:hardware">
        <w:r>
          <w:rPr>
            <w:rStyle w:val="Hyperlink"/>
          </w:rPr>
          <w:t xml:space="preserve">Table 2.1</w:t>
        </w:r>
      </w:hyperlink>
      <w:r>
        <w:t xml:space="preserve">. A mid-range laptop is a deliberate baseline:</w:t>
      </w:r>
      <w:r>
        <w:t xml:space="preserve"> </w:t>
      </w:r>
      <w:r>
        <w:t xml:space="preserve">the whole stack of eight containers runs on it, so the performance figures reported</w:t>
      </w:r>
      <w:r>
        <w:t xml:space="preserve"> </w:t>
      </w:r>
      <w:r>
        <w:t xml:space="preserve">later are those of commodity hardware, not of a server.</w:t>
      </w:r>
    </w:p>
    <w:bookmarkStart w:id="73" w:name="tbl:hardware"/>
    <w:p>
      <w:pPr>
        <w:pStyle w:val="TableCaption"/>
      </w:pPr>
      <w:r>
        <w:t xml:space="preserve">Table 2.1– Hardware environment</w:t>
      </w:r>
    </w:p>
    <w:tbl>
      <w:tblPr>
        <w:tblStyle w:val="Table"/>
        <w:tblW w:type="auto" w:w="0"/>
        <w:tblLook w:firstRow="1" w:lastRow="0" w:firstColumn="0" w:lastColumn="0" w:noHBand="0" w:noVBand="0" w:val="0020"/>
        <w:tblCaption w:val="Table 2.1– Hardware environment"/>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Machine</w:t>
            </w:r>
          </w:p>
        </w:tc>
        <w:tc>
          <w:tcPr/>
          <w:p>
            <w:pPr>
              <w:pStyle w:val="Compact"/>
              <w:jc w:val="left"/>
            </w:pPr>
            <w:r>
              <w:t xml:space="preserve">Lenovo ThinkPad</w:t>
            </w:r>
          </w:p>
        </w:tc>
      </w:tr>
      <w:tr>
        <w:tc>
          <w:tcPr/>
          <w:p>
            <w:pPr>
              <w:pStyle w:val="Compact"/>
              <w:jc w:val="left"/>
            </w:pPr>
            <w:r>
              <w:t xml:space="preserve">Processor</w:t>
            </w:r>
          </w:p>
        </w:tc>
        <w:tc>
          <w:tcPr/>
          <w:p>
            <w:pPr>
              <w:pStyle w:val="Compact"/>
              <w:jc w:val="left"/>
            </w:pPr>
            <w:r>
              <w:t xml:space="preserve">Intel Core i7-1355U</w:t>
            </w:r>
          </w:p>
        </w:tc>
      </w:tr>
      <w:tr>
        <w:tc>
          <w:tcPr/>
          <w:p>
            <w:pPr>
              <w:pStyle w:val="Compact"/>
              <w:jc w:val="left"/>
            </w:pPr>
            <w:r>
              <w:t xml:space="preserve">Memory</w:t>
            </w:r>
          </w:p>
        </w:tc>
        <w:tc>
          <w:tcPr/>
          <w:p>
            <w:pPr>
              <w:pStyle w:val="Compact"/>
              <w:jc w:val="left"/>
            </w:pPr>
            <w:r>
              <w:t xml:space="preserve">24 GB RAM</w:t>
            </w:r>
          </w:p>
        </w:tc>
      </w:tr>
      <w:tr>
        <w:tc>
          <w:tcPr/>
          <w:p>
            <w:pPr>
              <w:pStyle w:val="Compact"/>
              <w:jc w:val="left"/>
            </w:pPr>
            <w:r>
              <w:t xml:space="preserve">Graphics</w:t>
            </w:r>
          </w:p>
        </w:tc>
        <w:tc>
          <w:tcPr/>
          <w:p>
            <w:pPr>
              <w:pStyle w:val="Compact"/>
              <w:jc w:val="left"/>
            </w:pPr>
            <w:r>
              <w:t xml:space="preserve">NVIDIA GeForce MX550</w:t>
            </w:r>
          </w:p>
        </w:tc>
      </w:tr>
      <w:tr>
        <w:tc>
          <w:tcPr/>
          <w:p>
            <w:pPr>
              <w:pStyle w:val="Compact"/>
              <w:jc w:val="left"/>
            </w:pPr>
            <w:r>
              <w:t xml:space="preserve">Storage</w:t>
            </w:r>
          </w:p>
        </w:tc>
        <w:tc>
          <w:tcPr/>
          <w:p>
            <w:pPr>
              <w:pStyle w:val="Compact"/>
              <w:jc w:val="left"/>
            </w:pPr>
            <w:r>
              <w:t xml:space="preserve">512 GB NVMe SSD</w:t>
            </w:r>
          </w:p>
        </w:tc>
      </w:tr>
      <w:tr>
        <w:tc>
          <w:tcPr/>
          <w:p>
            <w:pPr>
              <w:pStyle w:val="Compact"/>
              <w:jc w:val="left"/>
            </w:pPr>
            <w:r>
              <w:t xml:space="preserve">Operating system</w:t>
            </w:r>
          </w:p>
        </w:tc>
        <w:tc>
          <w:tcPr/>
          <w:p>
            <w:pPr>
              <w:pStyle w:val="Compact"/>
              <w:jc w:val="left"/>
            </w:pPr>
            <w:r>
              <w:t xml:space="preserve">Ubuntu Linux</w:t>
            </w:r>
          </w:p>
        </w:tc>
      </w:tr>
    </w:tbl>
    <w:bookmarkEnd w:id="73"/>
    <w:bookmarkEnd w:id="74"/>
    <w:bookmarkStart w:id="76" w:name="software-environment"/>
    <w:p>
      <w:pPr>
        <w:pStyle w:val="Heading3"/>
      </w:pPr>
      <w:r>
        <w:rPr>
          <w:rStyle w:val="SectionNumber"/>
        </w:rPr>
        <w:t xml:space="preserve">2.1.2</w:t>
      </w:r>
      <w:r>
        <w:tab/>
      </w:r>
      <w:r>
        <w:t xml:space="preserve">Software environment</w:t>
      </w:r>
    </w:p>
    <w:p>
      <w:pPr>
        <w:pStyle w:val="FirstParagraph"/>
      </w:pPr>
      <w:hyperlink w:anchor="tbl:software">
        <w:r>
          <w:rPr>
            <w:rStyle w:val="Hyperlink"/>
          </w:rPr>
          <w:t xml:space="preserve">Table 2.2</w:t>
        </w:r>
      </w:hyperlink>
      <w:r>
        <w:t xml:space="preserve"> </w:t>
      </w:r>
      <w:r>
        <w:t xml:space="preserve">lists the tools used outside the application code itself. They share a</w:t>
      </w:r>
      <w:r>
        <w:t xml:space="preserve"> </w:t>
      </w:r>
      <w:r>
        <w:t xml:space="preserve">principle: every artefact (code, diagrams, this report) is kept as text under</w:t>
      </w:r>
      <w:r>
        <w:t xml:space="preserve"> </w:t>
      </w:r>
      <w:r>
        <w:t xml:space="preserve">version control, and everything that runs, runs in a container.</w:t>
      </w:r>
    </w:p>
    <w:bookmarkStart w:id="75" w:name="tbl:software"/>
    <w:p>
      <w:pPr>
        <w:pStyle w:val="TableCaption"/>
      </w:pPr>
      <w:r>
        <w:t xml:space="preserve">Table 2.2– Software tools</w:t>
      </w:r>
    </w:p>
    <w:tbl>
      <w:tblPr>
        <w:tblStyle w:val="Table"/>
        <w:tblW w:type="pct" w:w="5000"/>
        <w:tblLayout w:type="fixed"/>
        <w:tblLook w:firstRow="1" w:lastRow="0" w:firstColumn="0" w:lastColumn="0" w:noHBand="0" w:noVBand="0" w:val="0020"/>
        <w:tblCaption w:val="Table 2.2– Software tools"/>
      </w:tblPr>
      <w:tblGrid>
        <w:gridCol w:w="2800"/>
        <w:gridCol w:w="5119"/>
      </w:tblGrid>
      <w:tr>
        <w:trPr>
          <w:tblHeader w:val="on"/>
        </w:trPr>
        <w:tc>
          <w:tcPr/>
          <w:p>
            <w:pPr>
              <w:pStyle w:val="Compact"/>
              <w:jc w:val="left"/>
            </w:pPr>
            <w:r>
              <w:t xml:space="preserve">Tool</w:t>
            </w:r>
          </w:p>
        </w:tc>
        <w:tc>
          <w:tcPr/>
          <w:p>
            <w:pPr>
              <w:pStyle w:val="Compact"/>
              <w:jc w:val="left"/>
            </w:pPr>
            <w:r>
              <w:t xml:space="preserve">Use</w:t>
            </w:r>
          </w:p>
        </w:tc>
      </w:tr>
      <w:tr>
        <w:tc>
          <w:tcPr/>
          <w:p>
            <w:pPr>
              <w:pStyle w:val="Compact"/>
              <w:jc w:val="left"/>
            </w:pPr>
            <w:r>
              <w:t xml:space="preserve">JetBrains IDE</w:t>
            </w:r>
          </w:p>
        </w:tc>
        <w:tc>
          <w:tcPr/>
          <w:p>
            <w:pPr>
              <w:pStyle w:val="Compact"/>
              <w:jc w:val="left"/>
            </w:pPr>
            <w:r>
              <w:t xml:space="preserve">code editor</w:t>
            </w:r>
          </w:p>
        </w:tc>
      </w:tr>
      <w:tr>
        <w:tc>
          <w:tcPr/>
          <w:p>
            <w:pPr>
              <w:pStyle w:val="Compact"/>
              <w:jc w:val="left"/>
            </w:pPr>
            <w:r>
              <w:t xml:space="preserve">Git and GitHub</w:t>
            </w:r>
          </w:p>
        </w:tc>
        <w:tc>
          <w:tcPr/>
          <w:p>
            <w:pPr>
              <w:pStyle w:val="Compact"/>
              <w:jc w:val="left"/>
            </w:pPr>
            <w:r>
              <w:t xml:space="preserve">version control, pull requests, continuous integration (GitHub Actions) and container registry (GHCR)</w:t>
            </w:r>
          </w:p>
        </w:tc>
      </w:tr>
      <w:tr>
        <w:tc>
          <w:tcPr/>
          <w:p>
            <w:pPr>
              <w:pStyle w:val="Compact"/>
              <w:jc w:val="left"/>
            </w:pPr>
            <w:r>
              <w:t xml:space="preserve">Docker and Docker Compose</w:t>
            </w:r>
          </w:p>
        </w:tc>
        <w:tc>
          <w:tcPr/>
          <w:p>
            <w:pPr>
              <w:pStyle w:val="Compact"/>
              <w:jc w:val="left"/>
            </w:pPr>
            <w:r>
              <w:t xml:space="preserve">containers for every service, in development and in production</w:t>
            </w:r>
            <w:r>
              <w:t xml:space="preserve"> </w:t>
            </w:r>
            <w:hyperlink w:anchor="ref-composedocs">
              <w:r>
                <w:rPr>
                  <w:rStyle w:val="Hyperlink"/>
                </w:rPr>
                <w:t xml:space="preserve">[24]</w:t>
              </w:r>
            </w:hyperlink>
          </w:p>
        </w:tc>
      </w:tr>
      <w:tr>
        <w:tc>
          <w:tcPr/>
          <w:p>
            <w:pPr>
              <w:pStyle w:val="Compact"/>
              <w:jc w:val="left"/>
            </w:pPr>
            <w:r>
              <w:t xml:space="preserve">Figma</w:t>
            </w:r>
          </w:p>
        </w:tc>
        <w:tc>
          <w:tcPr/>
          <w:p>
            <w:pPr>
              <w:pStyle w:val="Compact"/>
              <w:jc w:val="left"/>
            </w:pPr>
            <w:r>
              <w:t xml:space="preserve">design system and screen design</w:t>
            </w:r>
          </w:p>
        </w:tc>
      </w:tr>
      <w:tr>
        <w:tc>
          <w:tcPr/>
          <w:p>
            <w:pPr>
              <w:pStyle w:val="Compact"/>
              <w:jc w:val="left"/>
            </w:pPr>
            <w:r>
              <w:t xml:space="preserve">PlantUML and draw.io</w:t>
            </w:r>
          </w:p>
        </w:tc>
        <w:tc>
          <w:tcPr/>
          <w:p>
            <w:pPr>
              <w:pStyle w:val="Compact"/>
              <w:jc w:val="left"/>
            </w:pPr>
            <w:r>
              <w:t xml:space="preserve">UML and architecture diagrams, kept as versioned sources</w:t>
            </w:r>
          </w:p>
        </w:tc>
      </w:tr>
      <w:tr>
        <w:tc>
          <w:tcPr/>
          <w:p>
            <w:pPr>
              <w:pStyle w:val="Compact"/>
              <w:jc w:val="left"/>
            </w:pPr>
            <w:r>
              <w:t xml:space="preserve">Swagger UI</w:t>
            </w:r>
          </w:p>
        </w:tc>
        <w:tc>
          <w:tcPr/>
          <w:p>
            <w:pPr>
              <w:pStyle w:val="Compact"/>
              <w:jc w:val="left"/>
            </w:pPr>
            <w:r>
              <w:t xml:space="preserve">exploring the REST API through the OpenAPI document the backend generates</w:t>
            </w:r>
          </w:p>
        </w:tc>
      </w:tr>
      <w:tr>
        <w:tc>
          <w:tcPr/>
          <w:p>
            <w:pPr>
              <w:pStyle w:val="Compact"/>
              <w:jc w:val="left"/>
            </w:pPr>
            <w:r>
              <w:t xml:space="preserve">Playwright</w:t>
            </w:r>
          </w:p>
        </w:tc>
        <w:tc>
          <w:tcPr/>
          <w:p>
            <w:pPr>
              <w:pStyle w:val="Compact"/>
              <w:jc w:val="left"/>
            </w:pPr>
            <w:r>
              <w:t xml:space="preserve">end-to-end tests and the capture of this report’s screenshots</w:t>
            </w:r>
            <w:r>
              <w:t xml:space="preserve"> </w:t>
            </w:r>
            <w:hyperlink w:anchor="ref-playwrightdocs">
              <w:r>
                <w:rPr>
                  <w:rStyle w:val="Hyperlink"/>
                </w:rPr>
                <w:t xml:space="preserve">[25]</w:t>
              </w:r>
            </w:hyperlink>
          </w:p>
        </w:tc>
      </w:tr>
      <w:tr>
        <w:tc>
          <w:tcPr/>
          <w:p>
            <w:pPr>
              <w:pStyle w:val="Compact"/>
              <w:jc w:val="left"/>
            </w:pPr>
            <w:r>
              <w:t xml:space="preserve">Pandoc and LuaLaTeX</w:t>
            </w:r>
          </w:p>
        </w:tc>
        <w:tc>
          <w:tcPr/>
          <w:p>
            <w:pPr>
              <w:pStyle w:val="Compact"/>
              <w:jc w:val="left"/>
            </w:pPr>
            <w:r>
              <w:t xml:space="preserve">assembling and typesetting this report from its Markdown sources</w:t>
            </w:r>
          </w:p>
        </w:tc>
      </w:tr>
    </w:tbl>
    <w:bookmarkEnd w:id="75"/>
    <w:bookmarkEnd w:id="76"/>
    <w:bookmarkStart w:id="77" w:name="foundation-and-design-track"/>
    <w:p>
      <w:pPr>
        <w:pStyle w:val="Heading3"/>
      </w:pPr>
      <w:r>
        <w:rPr>
          <w:rStyle w:val="SectionNumber"/>
        </w:rPr>
        <w:t xml:space="preserve">2.1.3</w:t>
      </w:r>
      <w:r>
        <w:tab/>
      </w:r>
      <w:r>
        <w:t xml:space="preserve">Foundation and design track</w:t>
      </w:r>
    </w:p>
    <w:p>
      <w:pPr>
        <w:pStyle w:val="FirstParagraph"/>
      </w:pPr>
      <w:r>
        <w:t xml:space="preserve">Two blocks of work preceded the feature sprints and are presented here rather than as</w:t>
      </w:r>
      <w:r>
        <w:t xml:space="preserve"> </w:t>
      </w:r>
      <w:r>
        <w:t xml:space="preserve">sprints, because neither delivers a user-facing increment.</w:t>
      </w:r>
    </w:p>
    <w:p>
      <w:pPr>
        <w:pStyle w:val="Compact"/>
        <w:numPr>
          <w:ilvl w:val="0"/>
          <w:numId w:val="1005"/>
        </w:numPr>
      </w:pPr>
      <w:r>
        <w:rPr>
          <w:b/>
          <w:bCs/>
        </w:rPr>
        <w:t xml:space="preserve">Foundation (one week).</w:t>
      </w:r>
      <w:r>
        <w:t xml:space="preserve"> </w:t>
      </w:r>
      <w:r>
        <w:t xml:space="preserve">The three repositories, their Docker images, the Compose</w:t>
      </w:r>
      <w:r>
        <w:t xml:space="preserve"> </w:t>
      </w:r>
      <w:r>
        <w:t xml:space="preserve">stack, the reverse proxy and the continuous-integration pipeline were set up first,</w:t>
      </w:r>
      <w:r>
        <w:t xml:space="preserve"> </w:t>
      </w:r>
      <w:r>
        <w:t xml:space="preserve">so that every later sprint started from a stack that builds, tests and runs with one</w:t>
      </w:r>
      <w:r>
        <w:t xml:space="preserve"> </w:t>
      </w:r>
      <w:r>
        <w:t xml:space="preserve">command.</w:t>
      </w:r>
    </w:p>
    <w:p>
      <w:pPr>
        <w:pStyle w:val="Compact"/>
        <w:numPr>
          <w:ilvl w:val="0"/>
          <w:numId w:val="1005"/>
        </w:numPr>
      </w:pPr>
      <w:r>
        <w:rPr>
          <w:b/>
          <w:bCs/>
        </w:rPr>
        <w:t xml:space="preserve">Design track (three sprints).</w:t>
      </w:r>
      <w:r>
        <w:t xml:space="preserve"> </w:t>
      </w:r>
      <w:r>
        <w:t xml:space="preserve">The user interface was designed in Figma before the</w:t>
      </w:r>
      <w:r>
        <w:t xml:space="preserve"> </w:t>
      </w:r>
      <w:r>
        <w:t xml:space="preserve">editor and the social features were built: a design system of</w:t>
      </w:r>
      <w:r>
        <w:t xml:space="preserve"> </w:t>
      </w:r>
      <w:r>
        <w:rPr>
          <w:b/>
          <w:bCs/>
        </w:rPr>
        <w:t xml:space="preserve">39 tokens and 87</w:t>
      </w:r>
      <w:r>
        <w:rPr>
          <w:b/>
          <w:bCs/>
        </w:rPr>
        <w:t xml:space="preserve"> </w:t>
      </w:r>
      <w:r>
        <w:rPr>
          <w:b/>
          <w:bCs/>
        </w:rPr>
        <w:t xml:space="preserve">components</w:t>
      </w:r>
      <w:r>
        <w:t xml:space="preserve">, then the full screen set at two widths (</w:t>
      </w:r>
      <w:r>
        <w:rPr>
          <w:b/>
          <w:bCs/>
        </w:rPr>
        <w:t xml:space="preserve">375 px for mobile and</w:t>
      </w:r>
      <w:r>
        <w:rPr>
          <w:b/>
          <w:bCs/>
        </w:rPr>
        <w:t xml:space="preserve"> </w:t>
      </w:r>
      <w:r>
        <w:rPr>
          <w:b/>
          <w:bCs/>
        </w:rPr>
        <w:t xml:space="preserve">1280–1440 px for desktop</w:t>
      </w:r>
      <w:r>
        <w:t xml:space="preserve">, 58 screens), then an audit of the screens against the</w:t>
      </w:r>
      <w:r>
        <w:t xml:space="preserve"> </w:t>
      </w:r>
      <w:r>
        <w:t xml:space="preserve">specification. The release chapters implement these designs.</w:t>
      </w:r>
    </w:p>
    <w:bookmarkEnd w:id="77"/>
    <w:bookmarkStart w:id="78" w:name="repository-organisation"/>
    <w:p>
      <w:pPr>
        <w:pStyle w:val="Heading3"/>
      </w:pPr>
      <w:r>
        <w:rPr>
          <w:rStyle w:val="SectionNumber"/>
        </w:rPr>
        <w:t xml:space="preserve">2.1.4</w:t>
      </w:r>
      <w:r>
        <w:tab/>
      </w:r>
      <w:r>
        <w:t xml:space="preserve">Repository organisation</w:t>
      </w:r>
    </w:p>
    <w:p>
      <w:pPr>
        <w:pStyle w:val="FirstParagraph"/>
      </w:pPr>
      <w:r>
        <w:t xml:space="preserve">The source code lives in four Git repositories.</w:t>
      </w:r>
      <w:r>
        <w:t xml:space="preserve"> </w:t>
      </w:r>
      <w:r>
        <w:rPr>
          <w:rStyle w:val="VerbatimChar"/>
        </w:rPr>
        <w:t xml:space="preserve">docker.inkwell.ai</w:t>
      </w:r>
      <w:r>
        <w:t xml:space="preserve"> </w:t>
      </w:r>
      <w:r>
        <w:t xml:space="preserve">is the</w:t>
      </w:r>
      <w:r>
        <w:t xml:space="preserve"> </w:t>
      </w:r>
      <w:r>
        <w:t xml:space="preserve">superproject: it holds the Compose files, the nginx configuration, the deployment</w:t>
      </w:r>
      <w:r>
        <w:t xml:space="preserve"> </w:t>
      </w:r>
      <w:r>
        <w:t xml:space="preserve">workflow and the developer Makefile, and it carries the three others as</w:t>
      </w:r>
      <w:r>
        <w:t xml:space="preserve"> </w:t>
      </w:r>
      <w:r>
        <w:rPr>
          <w:b/>
          <w:bCs/>
        </w:rPr>
        <w:t xml:space="preserve">Git</w:t>
      </w:r>
      <w:r>
        <w:rPr>
          <w:b/>
          <w:bCs/>
        </w:rPr>
        <w:t xml:space="preserve"> </w:t>
      </w:r>
      <w:r>
        <w:rPr>
          <w:b/>
          <w:bCs/>
        </w:rPr>
        <w:t xml:space="preserve">submodules</w:t>
      </w:r>
      <w:r>
        <w:t xml:space="preserve">:</w:t>
      </w:r>
      <w:r>
        <w:t xml:space="preserve"> </w:t>
      </w:r>
      <w:r>
        <w:rPr>
          <w:rStyle w:val="VerbatimChar"/>
        </w:rPr>
        <w:t xml:space="preserve">backend.inkwell.ai</w:t>
      </w:r>
      <w:r>
        <w:t xml:space="preserve">,</w:t>
      </w:r>
      <w:r>
        <w:t xml:space="preserve"> </w:t>
      </w:r>
      <w:r>
        <w:rPr>
          <w:rStyle w:val="VerbatimChar"/>
        </w:rPr>
        <w:t xml:space="preserve">frontend.inkwell.ai</w:t>
      </w:r>
      <w:r>
        <w:t xml:space="preserve">, and</w:t>
      </w:r>
      <w:r>
        <w:t xml:space="preserve"> </w:t>
      </w:r>
      <w:r>
        <w:rPr>
          <w:rStyle w:val="VerbatimChar"/>
        </w:rPr>
        <w:t xml:space="preserve">spec.inkwell.ai</w:t>
      </w:r>
      <w:r>
        <w:t xml:space="preserve">, which</w:t>
      </w:r>
      <w:r>
        <w:t xml:space="preserve"> </w:t>
      </w:r>
      <w:r>
        <w:t xml:space="preserve">holds the specifications, the diagrams and this report. A commit of the superproject</w:t>
      </w:r>
      <w:r>
        <w:t xml:space="preserve"> </w:t>
      </w:r>
      <w:r>
        <w:t xml:space="preserve">therefore identifies one exact, deployable revision of the whole system.</w:t>
      </w:r>
    </w:p>
    <w:bookmarkEnd w:id="78"/>
    <w:bookmarkEnd w:id="79"/>
    <w:bookmarkStart w:id="87" w:name="sec:tech"/>
    <w:p>
      <w:pPr>
        <w:pStyle w:val="Heading2"/>
      </w:pPr>
      <w:r>
        <w:rPr>
          <w:rStyle w:val="SectionNumber"/>
        </w:rPr>
        <w:t xml:space="preserve">2.2</w:t>
      </w:r>
      <w:r>
        <w:tab/>
      </w:r>
      <w:r>
        <w:t xml:space="preserve">Technological choices</w:t>
      </w:r>
    </w:p>
    <w:p>
      <w:pPr>
        <w:pStyle w:val="FirstParagraph"/>
      </w:pPr>
      <w:r>
        <w:t xml:space="preserve">Each choice below is compared with the alternatives that were considered and the</w:t>
      </w:r>
      <w:r>
        <w:t xml:space="preserve"> </w:t>
      </w:r>
      <w:r>
        <w:t xml:space="preserve">criteria that decided between them, with a source for every claim that is not a</w:t>
      </w:r>
      <w:r>
        <w:t xml:space="preserve"> </w:t>
      </w:r>
      <w:r>
        <w:t xml:space="preserve">property of the project itself.</w:t>
      </w:r>
    </w:p>
    <w:bookmarkStart w:id="81" w:name="frontend"/>
    <w:p>
      <w:pPr>
        <w:pStyle w:val="Heading3"/>
      </w:pPr>
      <w:r>
        <w:rPr>
          <w:rStyle w:val="SectionNumber"/>
        </w:rPr>
        <w:t xml:space="preserve">2.2.1</w:t>
      </w:r>
      <w:r>
        <w:tab/>
      </w:r>
      <w:r>
        <w:t xml:space="preserve">Frontend</w:t>
      </w:r>
    </w:p>
    <w:p>
      <w:pPr>
        <w:pStyle w:val="FirstParagraph"/>
      </w:pPr>
      <w:hyperlink w:anchor="tbl:tech-frontend">
        <w:r>
          <w:rPr>
            <w:rStyle w:val="Hyperlink"/>
          </w:rPr>
          <w:t xml:space="preserve">Table 2.3</w:t>
        </w:r>
      </w:hyperlink>
      <w:r>
        <w:t xml:space="preserve"> </w:t>
      </w:r>
      <w:r>
        <w:t xml:space="preserve">gives the frontend stack. Its central decision is the web framework:</w:t>
      </w:r>
      <w:r>
        <w:t xml:space="preserve"> </w:t>
      </w:r>
      <w:r>
        <w:t xml:space="preserve">the platform’s public pages (the feed, articles, profiles) must be rendered on the</w:t>
      </w:r>
      <w:r>
        <w:t xml:space="preserve"> </w:t>
      </w:r>
      <w:r>
        <w:t xml:space="preserve">server so that search engines and link previews see their content, while the editor</w:t>
      </w:r>
      <w:r>
        <w:t xml:space="preserve"> </w:t>
      </w:r>
      <w:r>
        <w:t xml:space="preserve">and the assistant are interactive applications.</w:t>
      </w:r>
    </w:p>
    <w:bookmarkStart w:id="80" w:name="tbl:tech-frontend"/>
    <w:p>
      <w:pPr>
        <w:pStyle w:val="TableCaption"/>
      </w:pPr>
      <w:r>
        <w:t xml:space="preserve">Table 2.3– Frontend technologies compared with their alternatives</w:t>
      </w:r>
    </w:p>
    <w:tbl>
      <w:tblPr>
        <w:tblStyle w:val="Table"/>
        <w:tblW w:type="pct" w:w="5000"/>
        <w:tblLayout w:type="fixed"/>
        <w:tblLook w:firstRow="1" w:lastRow="0" w:firstColumn="0" w:lastColumn="0" w:noHBand="0" w:noVBand="0" w:val="0020"/>
        <w:tblCaption w:val="Table 2.3– Frontend technologies compared with their alternatives"/>
      </w:tblPr>
      <w:tblGrid>
        <w:gridCol w:w="2238"/>
        <w:gridCol w:w="1980"/>
        <w:gridCol w:w="3701"/>
      </w:tblGrid>
      <w:tr>
        <w:trPr>
          <w:tblHeader w:val="on"/>
        </w:trPr>
        <w:tc>
          <w:tcPr/>
          <w:p>
            <w:pPr>
              <w:pStyle w:val="Compact"/>
              <w:jc w:val="left"/>
            </w:pPr>
            <w:r>
              <w:t xml:space="preserve">Choice</w:t>
            </w:r>
          </w:p>
        </w:tc>
        <w:tc>
          <w:tcPr/>
          <w:p>
            <w:pPr>
              <w:pStyle w:val="Compact"/>
              <w:jc w:val="left"/>
            </w:pPr>
            <w:r>
              <w:t xml:space="preserve">Alternatives considered</w:t>
            </w:r>
          </w:p>
        </w:tc>
        <w:tc>
          <w:tcPr/>
          <w:p>
            <w:pPr>
              <w:pStyle w:val="Compact"/>
              <w:jc w:val="left"/>
            </w:pPr>
            <w:r>
              <w:t xml:space="preserve">Deciding criteria</w:t>
            </w:r>
          </w:p>
        </w:tc>
      </w:tr>
      <w:tr>
        <w:tc>
          <w:tcPr/>
          <w:p>
            <w:pPr>
              <w:pStyle w:val="Compact"/>
              <w:jc w:val="left"/>
            </w:pPr>
            <w:r>
              <w:rPr>
                <w:b/>
                <w:bCs/>
              </w:rPr>
              <w:t xml:space="preserve">Next.js 16</w:t>
            </w:r>
            <w:r>
              <w:t xml:space="preserve"> </w:t>
            </w:r>
            <w:r>
              <w:t xml:space="preserve">(App Router) with</w:t>
            </w:r>
            <w:r>
              <w:t xml:space="preserve"> </w:t>
            </w:r>
            <w:r>
              <w:rPr>
                <w:b/>
                <w:bCs/>
              </w:rPr>
              <w:t xml:space="preserve">React 19</w:t>
            </w:r>
          </w:p>
        </w:tc>
        <w:tc>
          <w:tcPr/>
          <w:p>
            <w:pPr>
              <w:pStyle w:val="Compact"/>
              <w:jc w:val="left"/>
            </w:pPr>
            <w:r>
              <w:t xml:space="preserve">Remix, Nuxt (Vue), a client-only React application</w:t>
            </w:r>
          </w:p>
        </w:tc>
        <w:tc>
          <w:tcPr/>
          <w:p>
            <w:pPr>
              <w:pStyle w:val="Compact"/>
              <w:jc w:val="left"/>
            </w:pPr>
            <w:r>
              <w:t xml:space="preserve">server rendering per route for public pages and a request proxy for protected routes, in the most used React framework</w:t>
            </w:r>
            <w:r>
              <w:t xml:space="preserve"> </w:t>
            </w:r>
            <w:hyperlink w:anchor="ref-nextjsdocs">
              <w:r>
                <w:rPr>
                  <w:rStyle w:val="Hyperlink"/>
                </w:rPr>
                <w:t xml:space="preserve">[26]</w:t>
              </w:r>
            </w:hyperlink>
            <w:r>
              <w:t xml:space="preserve">,</w:t>
            </w:r>
            <w:r>
              <w:t xml:space="preserve"> </w:t>
            </w:r>
            <w:hyperlink w:anchor="ref-stateofjs2024">
              <w:r>
                <w:rPr>
                  <w:rStyle w:val="Hyperlink"/>
                </w:rPr>
                <w:t xml:space="preserve">[27]</w:t>
              </w:r>
            </w:hyperlink>
            <w:r>
              <w:t xml:space="preserve">; a client-only application would serve empty HTML to search engines</w:t>
            </w:r>
          </w:p>
        </w:tc>
      </w:tr>
      <w:tr>
        <w:tc>
          <w:tcPr/>
          <w:p>
            <w:pPr>
              <w:pStyle w:val="Compact"/>
              <w:jc w:val="left"/>
            </w:pPr>
            <w:r>
              <w:rPr>
                <w:b/>
                <w:bCs/>
              </w:rPr>
              <w:t xml:space="preserve">TypeScript</w:t>
            </w:r>
            <w:r>
              <w:t xml:space="preserve"> </w:t>
            </w:r>
            <w:r>
              <w:t xml:space="preserve">(strict)</w:t>
            </w:r>
          </w:p>
        </w:tc>
        <w:tc>
          <w:tcPr/>
          <w:p>
            <w:pPr>
              <w:pStyle w:val="Compact"/>
              <w:jc w:val="left"/>
            </w:pPr>
            <w:r>
              <w:t xml:space="preserve">JavaScript</w:t>
            </w:r>
          </w:p>
        </w:tc>
        <w:tc>
          <w:tcPr/>
          <w:p>
            <w:pPr>
              <w:pStyle w:val="Compact"/>
              <w:jc w:val="left"/>
            </w:pPr>
            <w:r>
              <w:t xml:space="preserve">one typed language from the database schema to the browser; the API client types are generated from the backend (NFR-30)</w:t>
            </w:r>
          </w:p>
        </w:tc>
      </w:tr>
      <w:tr>
        <w:tc>
          <w:tcPr/>
          <w:p>
            <w:pPr>
              <w:pStyle w:val="Compact"/>
              <w:jc w:val="left"/>
            </w:pPr>
            <w:r>
              <w:rPr>
                <w:b/>
                <w:bCs/>
              </w:rPr>
              <w:t xml:space="preserve">Tailwind CSS 4</w:t>
            </w:r>
            <w:r>
              <w:t xml:space="preserve"> </w:t>
            </w:r>
            <w:r>
              <w:t xml:space="preserve">with accessible headless primitives</w:t>
            </w:r>
          </w:p>
        </w:tc>
        <w:tc>
          <w:tcPr/>
          <w:p>
            <w:pPr>
              <w:pStyle w:val="Compact"/>
              <w:jc w:val="left"/>
            </w:pPr>
            <w:r>
              <w:t xml:space="preserve">CSS modules, a component library such as MUI</w:t>
            </w:r>
          </w:p>
        </w:tc>
        <w:tc>
          <w:tcPr/>
          <w:p>
            <w:pPr>
              <w:pStyle w:val="Compact"/>
              <w:jc w:val="left"/>
            </w:pPr>
            <w:r>
              <w:t xml:space="preserve">the Figma tokens map directly to utility classes; headless primitives give accessible dialogs and menus without imposing a visual style</w:t>
            </w:r>
          </w:p>
        </w:tc>
      </w:tr>
      <w:tr>
        <w:tc>
          <w:tcPr/>
          <w:p>
            <w:pPr>
              <w:pStyle w:val="Compact"/>
              <w:jc w:val="left"/>
            </w:pPr>
            <w:r>
              <w:rPr>
                <w:b/>
                <w:bCs/>
              </w:rPr>
              <w:t xml:space="preserve">TipTap 3</w:t>
            </w:r>
          </w:p>
        </w:tc>
        <w:tc>
          <w:tcPr/>
          <w:p>
            <w:pPr>
              <w:pStyle w:val="Compact"/>
              <w:jc w:val="left"/>
            </w:pPr>
            <w:r>
              <w:t xml:space="preserve">Lexical, Slate, Quill</w:t>
            </w:r>
          </w:p>
        </w:tc>
        <w:tc>
          <w:tcPr/>
          <w:p>
            <w:pPr>
              <w:pStyle w:val="Compact"/>
              <w:jc w:val="left"/>
            </w:pPr>
            <w:r>
              <w:t xml:space="preserve">built on ProseMirror, stores the document as JSON, and accepts custom extensions, which the protected range the assistant writes into needs</w:t>
            </w:r>
            <w:r>
              <w:t xml:space="preserve"> </w:t>
            </w:r>
            <w:hyperlink w:anchor="ref-tiptapdocs">
              <w:r>
                <w:rPr>
                  <w:rStyle w:val="Hyperlink"/>
                </w:rPr>
                <w:t xml:space="preserve">[28]</w:t>
              </w:r>
            </w:hyperlink>
          </w:p>
        </w:tc>
      </w:tr>
      <w:tr>
        <w:tc>
          <w:tcPr/>
          <w:p>
            <w:pPr>
              <w:pStyle w:val="Compact"/>
              <w:jc w:val="left"/>
            </w:pPr>
            <w:r>
              <w:rPr>
                <w:b/>
                <w:bCs/>
              </w:rPr>
              <w:t xml:space="preserve">TanStack Query 5</w:t>
            </w:r>
            <w:r>
              <w:t xml:space="preserve"> </w:t>
            </w:r>
            <w:r>
              <w:t xml:space="preserve">and</w:t>
            </w:r>
            <w:r>
              <w:t xml:space="preserve"> </w:t>
            </w:r>
            <w:r>
              <w:rPr>
                <w:b/>
                <w:bCs/>
              </w:rPr>
              <w:t xml:space="preserve">Zustand 5</w:t>
            </w:r>
          </w:p>
        </w:tc>
        <w:tc>
          <w:tcPr/>
          <w:p>
            <w:pPr>
              <w:pStyle w:val="Compact"/>
              <w:jc w:val="left"/>
            </w:pPr>
            <w:r>
              <w:t xml:space="preserve">Redux Toolkit</w:t>
            </w:r>
          </w:p>
        </w:tc>
        <w:tc>
          <w:tcPr/>
          <w:p>
            <w:pPr>
              <w:pStyle w:val="Compact"/>
              <w:jc w:val="left"/>
            </w:pPr>
            <w:r>
              <w:t xml:space="preserve">server state (caching, invalidation, optimistic updates) and client state handled separately, with far less code than a single global store</w:t>
            </w:r>
          </w:p>
        </w:tc>
      </w:tr>
      <w:tr>
        <w:tc>
          <w:tcPr/>
          <w:p>
            <w:pPr>
              <w:pStyle w:val="Compact"/>
              <w:jc w:val="left"/>
            </w:pPr>
            <w:r>
              <w:rPr>
                <w:b/>
                <w:bCs/>
              </w:rPr>
              <w:t xml:space="preserve">Vercel AI SDK</w:t>
            </w:r>
            <w:r>
              <w:t xml:space="preserve"> </w:t>
            </w:r>
            <w:r>
              <w:t xml:space="preserve">(React bindings)</w:t>
            </w:r>
          </w:p>
        </w:tc>
        <w:tc>
          <w:tcPr/>
          <w:p>
            <w:pPr>
              <w:pStyle w:val="Compact"/>
              <w:jc w:val="left"/>
            </w:pPr>
            <w:r>
              <w:t xml:space="preserve">hand-written stream parsing</w:t>
            </w:r>
          </w:p>
        </w:tc>
        <w:tc>
          <w:tcPr/>
          <w:p>
            <w:pPr>
              <w:pStyle w:val="Compact"/>
              <w:jc w:val="left"/>
            </w:pPr>
            <w:r>
              <w:t xml:space="preserve">consumes the assistant’s typed stream of text, status and write parts</w:t>
            </w:r>
            <w:r>
              <w:t xml:space="preserve"> </w:t>
            </w:r>
            <w:hyperlink w:anchor="ref-aisdkdocs">
              <w:r>
                <w:rPr>
                  <w:rStyle w:val="Hyperlink"/>
                </w:rPr>
                <w:t xml:space="preserve">[29]</w:t>
              </w:r>
            </w:hyperlink>
          </w:p>
        </w:tc>
      </w:tr>
    </w:tbl>
    <w:bookmarkEnd w:id="80"/>
    <w:bookmarkEnd w:id="81"/>
    <w:bookmarkStart w:id="83" w:name="backend"/>
    <w:p>
      <w:pPr>
        <w:pStyle w:val="Heading3"/>
      </w:pPr>
      <w:r>
        <w:rPr>
          <w:rStyle w:val="SectionNumber"/>
        </w:rPr>
        <w:t xml:space="preserve">2.2.2</w:t>
      </w:r>
      <w:r>
        <w:tab/>
      </w:r>
      <w:r>
        <w:t xml:space="preserve">Backend</w:t>
      </w:r>
    </w:p>
    <w:p>
      <w:pPr>
        <w:pStyle w:val="FirstParagraph"/>
      </w:pPr>
      <w:hyperlink w:anchor="tbl:tech-backend">
        <w:r>
          <w:rPr>
            <w:rStyle w:val="Hyperlink"/>
          </w:rPr>
          <w:t xml:space="preserve">Table 2.4</w:t>
        </w:r>
      </w:hyperlink>
      <w:r>
        <w:t xml:space="preserve"> </w:t>
      </w:r>
      <w:r>
        <w:t xml:space="preserve">gives the backend stack. Its two structuring decisions are the</w:t>
      </w:r>
      <w:r>
        <w:t xml:space="preserve"> </w:t>
      </w:r>
      <w:r>
        <w:t xml:space="preserve">framework, which must host both an HTTP API and a background worker, and the data</w:t>
      </w:r>
      <w:r>
        <w:t xml:space="preserve"> </w:t>
      </w:r>
      <w:r>
        <w:t xml:space="preserve">store, which must hold relational data, full-text search and vector search.</w:t>
      </w:r>
    </w:p>
    <w:bookmarkStart w:id="82" w:name="tbl:tech-backend"/>
    <w:p>
      <w:pPr>
        <w:pStyle w:val="TableCaption"/>
      </w:pPr>
      <w:r>
        <w:t xml:space="preserve">Table 2.4– Backend technologies compared with their alternatives</w:t>
      </w:r>
    </w:p>
    <w:tbl>
      <w:tblPr>
        <w:tblStyle w:val="Table"/>
        <w:tblW w:type="pct" w:w="5000"/>
        <w:tblLayout w:type="fixed"/>
        <w:tblLook w:firstRow="1" w:lastRow="0" w:firstColumn="0" w:lastColumn="0" w:noHBand="0" w:noVBand="0" w:val="0020"/>
        <w:tblCaption w:val="Table 2.4– Backend technologies compared with their alternatives"/>
      </w:tblPr>
      <w:tblGrid>
        <w:gridCol w:w="2238"/>
        <w:gridCol w:w="1980"/>
        <w:gridCol w:w="3701"/>
      </w:tblGrid>
      <w:tr>
        <w:trPr>
          <w:tblHeader w:val="on"/>
        </w:trPr>
        <w:tc>
          <w:tcPr/>
          <w:p>
            <w:pPr>
              <w:pStyle w:val="Compact"/>
              <w:jc w:val="left"/>
            </w:pPr>
            <w:r>
              <w:t xml:space="preserve">Choice</w:t>
            </w:r>
          </w:p>
        </w:tc>
        <w:tc>
          <w:tcPr/>
          <w:p>
            <w:pPr>
              <w:pStyle w:val="Compact"/>
              <w:jc w:val="left"/>
            </w:pPr>
            <w:r>
              <w:t xml:space="preserve">Alternatives considered</w:t>
            </w:r>
          </w:p>
        </w:tc>
        <w:tc>
          <w:tcPr/>
          <w:p>
            <w:pPr>
              <w:pStyle w:val="Compact"/>
              <w:jc w:val="left"/>
            </w:pPr>
            <w:r>
              <w:t xml:space="preserve">Deciding criteria</w:t>
            </w:r>
          </w:p>
        </w:tc>
      </w:tr>
      <w:tr>
        <w:tc>
          <w:tcPr/>
          <w:p>
            <w:pPr>
              <w:pStyle w:val="Compact"/>
              <w:jc w:val="left"/>
            </w:pPr>
            <w:r>
              <w:rPr>
                <w:b/>
                <w:bCs/>
              </w:rPr>
              <w:t xml:space="preserve">NestJS 11</w:t>
            </w:r>
          </w:p>
        </w:tc>
        <w:tc>
          <w:tcPr/>
          <w:p>
            <w:pPr>
              <w:pStyle w:val="Compact"/>
              <w:jc w:val="left"/>
            </w:pPr>
            <w:r>
              <w:t xml:space="preserve">Express or Fastify alone</w:t>
            </w:r>
          </w:p>
        </w:tc>
        <w:tc>
          <w:tcPr/>
          <w:p>
            <w:pPr>
              <w:pStyle w:val="Compact"/>
              <w:jc w:val="left"/>
            </w:pPr>
            <w:r>
              <w:t xml:space="preserve">modules, dependency injection, guards and OpenAPI generation built in</w:t>
            </w:r>
            <w:r>
              <w:t xml:space="preserve"> </w:t>
            </w:r>
            <w:hyperlink w:anchor="ref-nestjsdocs">
              <w:r>
                <w:rPr>
                  <w:rStyle w:val="Hyperlink"/>
                </w:rPr>
                <w:t xml:space="preserve">[30]</w:t>
              </w:r>
            </w:hyperlink>
            <w:r>
              <w:t xml:space="preserve">; the same modules serve the API and the worker. Fastify is faster in raw benchmarks</w:t>
            </w:r>
            <w:r>
              <w:t xml:space="preserve"> </w:t>
            </w:r>
            <w:hyperlink w:anchor="ref-techempower2025">
              <w:r>
                <w:rPr>
                  <w:rStyle w:val="Hyperlink"/>
                </w:rPr>
                <w:t xml:space="preserve">[31]</w:t>
              </w:r>
            </w:hyperlink>
            <w:r>
              <w:t xml:space="preserve">, but the API’s latency is dominated by the database and the model calls (</w:t>
            </w:r>
            <w:hyperlink w:anchor="sec:eval-perf">
              <w:r>
                <w:rPr>
                  <w:rStyle w:val="Hyperlink"/>
                </w:rPr>
                <w:t xml:space="preserve">Section 7.5</w:t>
              </w:r>
            </w:hyperlink>
            <w:r>
              <w:t xml:space="preserve">), not by the HTTP layer</w:t>
            </w:r>
          </w:p>
        </w:tc>
      </w:tr>
      <w:tr>
        <w:tc>
          <w:tcPr/>
          <w:p>
            <w:pPr>
              <w:pStyle w:val="Compact"/>
              <w:jc w:val="left"/>
            </w:pPr>
            <w:r>
              <w:rPr>
                <w:b/>
                <w:bCs/>
              </w:rPr>
              <w:t xml:space="preserve">PostgreSQL 16 + pgvector</w:t>
            </w:r>
          </w:p>
        </w:tc>
        <w:tc>
          <w:tcPr/>
          <w:p>
            <w:pPr>
              <w:pStyle w:val="Compact"/>
              <w:jc w:val="left"/>
            </w:pPr>
            <w:r>
              <w:t xml:space="preserve">PostgreSQL with a separate vector database (Qdrant, Pinecone)</w:t>
            </w:r>
          </w:p>
        </w:tc>
        <w:tc>
          <w:tcPr/>
          <w:p>
            <w:pPr>
              <w:pStyle w:val="Compact"/>
              <w:jc w:val="left"/>
            </w:pPr>
            <w:r>
              <w:t xml:space="preserve">relational data, full-text search and vector search in one database</w:t>
            </w:r>
            <w:r>
              <w:t xml:space="preserve"> </w:t>
            </w:r>
            <w:hyperlink w:anchor="ref-postgres16fts">
              <w:r>
                <w:rPr>
                  <w:rStyle w:val="Hyperlink"/>
                </w:rPr>
                <w:t xml:space="preserve">[23]</w:t>
              </w:r>
            </w:hyperlink>
            <w:r>
              <w:t xml:space="preserve">,</w:t>
            </w:r>
            <w:r>
              <w:t xml:space="preserve"> </w:t>
            </w:r>
            <w:hyperlink w:anchor="ref-pgvector2026">
              <w:r>
                <w:rPr>
                  <w:rStyle w:val="Hyperlink"/>
                </w:rPr>
                <w:t xml:space="preserve">[32]</w:t>
              </w:r>
            </w:hyperlink>
            <w:r>
              <w:t xml:space="preserve">: an article and its embeddings change in one transaction and are never out of sync, and there is one service less to run. HNSW, the index pgvector offers, is among the best recall-per-latency trade-offs in public benchmarks</w:t>
            </w:r>
            <w:r>
              <w:t xml:space="preserve"> </w:t>
            </w:r>
            <w:hyperlink w:anchor="ref-aumuller2020annbench">
              <w:r>
                <w:rPr>
                  <w:rStyle w:val="Hyperlink"/>
                </w:rPr>
                <w:t xml:space="preserve">[33]</w:t>
              </w:r>
            </w:hyperlink>
          </w:p>
        </w:tc>
      </w:tr>
      <w:tr>
        <w:tc>
          <w:tcPr/>
          <w:p>
            <w:pPr>
              <w:pStyle w:val="Compact"/>
              <w:jc w:val="left"/>
            </w:pPr>
            <w:r>
              <w:rPr>
                <w:b/>
                <w:bCs/>
              </w:rPr>
              <w:t xml:space="preserve">Drizzle ORM</w:t>
            </w:r>
          </w:p>
        </w:tc>
        <w:tc>
          <w:tcPr/>
          <w:p>
            <w:pPr>
              <w:pStyle w:val="Compact"/>
              <w:jc w:val="left"/>
            </w:pPr>
            <w:r>
              <w:t xml:space="preserve">Prisma, TypeORM</w:t>
            </w:r>
          </w:p>
        </w:tc>
        <w:tc>
          <w:tcPr/>
          <w:p>
            <w:pPr>
              <w:pStyle w:val="Compact"/>
              <w:jc w:val="left"/>
            </w:pPr>
            <w:r>
              <w:t xml:space="preserve">SQL-shaped, type-safe queries with explicit migrations</w:t>
            </w:r>
            <w:r>
              <w:t xml:space="preserve"> </w:t>
            </w:r>
            <w:hyperlink w:anchor="ref-drizzledocs">
              <w:r>
                <w:rPr>
                  <w:rStyle w:val="Hyperlink"/>
                </w:rPr>
                <w:t xml:space="preserve">[34]</w:t>
              </w:r>
            </w:hyperlink>
            <w:r>
              <w:t xml:space="preserve">; the purchase transaction needs</w:t>
            </w:r>
            <w:r>
              <w:t xml:space="preserve"> </w:t>
            </w:r>
            <w:r>
              <w:rPr>
                <w:rStyle w:val="VerbatimChar"/>
              </w:rPr>
              <w:t xml:space="preserve">SELECT … FOR UPDATE</w:t>
            </w:r>
            <w:r>
              <w:t xml:space="preserve"> </w:t>
            </w:r>
            <w:r>
              <w:t xml:space="preserve">and the search needs</w:t>
            </w:r>
            <w:r>
              <w:t xml:space="preserve"> </w:t>
            </w:r>
            <w:r>
              <w:rPr>
                <w:rStyle w:val="VerbatimChar"/>
              </w:rPr>
              <w:t xml:space="preserve">ts_rank</w:t>
            </w:r>
            <w:r>
              <w:t xml:space="preserve"> </w:t>
            </w:r>
            <w:r>
              <w:t xml:space="preserve">and vector operators, which Drizzle writes directly</w:t>
            </w:r>
          </w:p>
        </w:tc>
      </w:tr>
      <w:tr>
        <w:tc>
          <w:tcPr/>
          <w:p>
            <w:pPr>
              <w:pStyle w:val="Compact"/>
              <w:jc w:val="left"/>
            </w:pPr>
            <w:r>
              <w:rPr>
                <w:b/>
                <w:bCs/>
              </w:rPr>
              <w:t xml:space="preserve">Redis 7 + BullMQ</w:t>
            </w:r>
          </w:p>
        </w:tc>
        <w:tc>
          <w:tcPr/>
          <w:p>
            <w:pPr>
              <w:pStyle w:val="Compact"/>
              <w:jc w:val="left"/>
            </w:pPr>
            <w:r>
              <w:t xml:space="preserve">RabbitMQ, PostgreSQL-based queues</w:t>
            </w:r>
          </w:p>
        </w:tc>
        <w:tc>
          <w:tcPr/>
          <w:p>
            <w:pPr>
              <w:pStyle w:val="Compact"/>
              <w:jc w:val="left"/>
            </w:pPr>
            <w:r>
              <w:t xml:space="preserve">repeatable jobs, priorities and a separate worker process on one Redis instance</w:t>
            </w:r>
            <w:r>
              <w:t xml:space="preserve"> </w:t>
            </w:r>
            <w:hyperlink w:anchor="ref-bullmqdocs">
              <w:r>
                <w:rPr>
                  <w:rStyle w:val="Hyperlink"/>
                </w:rPr>
                <w:t xml:space="preserve">[35]</w:t>
              </w:r>
            </w:hyperlink>
            <w:r>
              <w:t xml:space="preserve">; Redis also carries the notification fan-out</w:t>
            </w:r>
          </w:p>
        </w:tc>
      </w:tr>
      <w:tr>
        <w:tc>
          <w:tcPr/>
          <w:p>
            <w:pPr>
              <w:pStyle w:val="Compact"/>
              <w:jc w:val="left"/>
            </w:pPr>
            <w:r>
              <w:rPr>
                <w:b/>
                <w:bCs/>
              </w:rPr>
              <w:t xml:space="preserve">MinIO</w:t>
            </w:r>
          </w:p>
        </w:tc>
        <w:tc>
          <w:tcPr/>
          <w:p>
            <w:pPr>
              <w:pStyle w:val="Compact"/>
              <w:jc w:val="left"/>
            </w:pPr>
            <w:r>
              <w:t xml:space="preserve">storing files in PostgreSQL, a cloud bucket</w:t>
            </w:r>
          </w:p>
        </w:tc>
        <w:tc>
          <w:tcPr/>
          <w:p>
            <w:pPr>
              <w:pStyle w:val="Compact"/>
              <w:jc w:val="left"/>
            </w:pPr>
            <w:r>
              <w:t xml:space="preserve">the S3 API, so the same presigned-upload code runs against a cloud bucket in production; files never pass through the API</w:t>
            </w:r>
          </w:p>
        </w:tc>
      </w:tr>
      <w:tr>
        <w:tc>
          <w:tcPr/>
          <w:p>
            <w:pPr>
              <w:pStyle w:val="Compact"/>
              <w:jc w:val="left"/>
            </w:pPr>
            <w:r>
              <w:rPr>
                <w:b/>
                <w:bCs/>
              </w:rPr>
              <w:t xml:space="preserve">Passport</w:t>
            </w:r>
            <w:r>
              <w:t xml:space="preserve"> </w:t>
            </w:r>
            <w:r>
              <w:t xml:space="preserve">(JWT, Google OAuth 2.0) and</w:t>
            </w:r>
            <w:r>
              <w:t xml:space="preserve"> </w:t>
            </w:r>
            <w:r>
              <w:rPr>
                <w:b/>
                <w:bCs/>
              </w:rPr>
              <w:t xml:space="preserve">bcrypt</w:t>
            </w:r>
          </w:p>
        </w:tc>
        <w:tc>
          <w:tcPr/>
          <w:p>
            <w:pPr>
              <w:pStyle w:val="Compact"/>
              <w:jc w:val="left"/>
            </w:pPr>
            <w:r>
              <w:t xml:space="preserve">an external identity provider</w:t>
            </w:r>
          </w:p>
        </w:tc>
        <w:tc>
          <w:tcPr/>
          <w:p>
            <w:pPr>
              <w:pStyle w:val="Compact"/>
              <w:jc w:val="left"/>
            </w:pPr>
            <w:r>
              <w:t xml:space="preserve">standard strategies</w:t>
            </w:r>
            <w:r>
              <w:t xml:space="preserve"> </w:t>
            </w:r>
            <w:hyperlink w:anchor="ref-rfc7519">
              <w:r>
                <w:rPr>
                  <w:rStyle w:val="Hyperlink"/>
                </w:rPr>
                <w:t xml:space="preserve">[21]</w:t>
              </w:r>
            </w:hyperlink>
            <w:r>
              <w:t xml:space="preserve">,</w:t>
            </w:r>
            <w:r>
              <w:t xml:space="preserve"> </w:t>
            </w:r>
            <w:hyperlink w:anchor="ref-rfc6749">
              <w:r>
                <w:rPr>
                  <w:rStyle w:val="Hyperlink"/>
                </w:rPr>
                <w:t xml:space="preserve">[36]</w:t>
              </w:r>
            </w:hyperlink>
            <w:r>
              <w:t xml:space="preserve"> </w:t>
            </w:r>
            <w:r>
              <w:t xml:space="preserve">with the session data kept in the platform’s own database</w:t>
            </w:r>
          </w:p>
        </w:tc>
      </w:tr>
    </w:tbl>
    <w:bookmarkEnd w:id="82"/>
    <w:bookmarkEnd w:id="83"/>
    <w:bookmarkStart w:id="85" w:name="artificial-intelligence-services"/>
    <w:p>
      <w:pPr>
        <w:pStyle w:val="Heading3"/>
      </w:pPr>
      <w:r>
        <w:rPr>
          <w:rStyle w:val="SectionNumber"/>
        </w:rPr>
        <w:t xml:space="preserve">2.2.3</w:t>
      </w:r>
      <w:r>
        <w:tab/>
      </w:r>
      <w:r>
        <w:t xml:space="preserve">Artificial-intelligence services</w:t>
      </w:r>
    </w:p>
    <w:p>
      <w:pPr>
        <w:pStyle w:val="FirstParagraph"/>
      </w:pPr>
      <w:hyperlink w:anchor="tbl:tech-ai">
        <w:r>
          <w:rPr>
            <w:rStyle w:val="Hyperlink"/>
          </w:rPr>
          <w:t xml:space="preserve">Table 2.5</w:t>
        </w:r>
      </w:hyperlink>
      <w:r>
        <w:t xml:space="preserve"> </w:t>
      </w:r>
      <w:r>
        <w:t xml:space="preserve">lists the models and why each was chosen. Two constraints shaped all of</w:t>
      </w:r>
      <w:r>
        <w:t xml:space="preserve"> </w:t>
      </w:r>
      <w:r>
        <w:t xml:space="preserve">them: the project runs on providers’ free tiers, and a model that is slow to</w:t>
      </w:r>
      <w:r>
        <w:t xml:space="preserve"> </w:t>
      </w:r>
      <w:r>
        <w:rPr>
          <w:i/>
          <w:iCs/>
        </w:rPr>
        <w:t xml:space="preserve">start</w:t>
      </w:r>
      <w:r>
        <w:t xml:space="preserve"> </w:t>
      </w:r>
      <w:r>
        <w:t xml:space="preserve">answering makes the assistant feel broken, whatever its quality.</w:t>
      </w:r>
    </w:p>
    <w:bookmarkStart w:id="84" w:name="tbl:tech-ai"/>
    <w:p>
      <w:pPr>
        <w:pStyle w:val="TableCaption"/>
      </w:pPr>
      <w:r>
        <w:t xml:space="preserve">Table 2.5– AI models, their alternatives and the reasons for the choice</w:t>
      </w:r>
    </w:p>
    <w:tbl>
      <w:tblPr>
        <w:tblStyle w:val="Table"/>
        <w:tblW w:type="pct" w:w="5000"/>
        <w:tblLayout w:type="fixed"/>
        <w:tblLook w:firstRow="1" w:lastRow="0" w:firstColumn="0" w:lastColumn="0" w:noHBand="0" w:noVBand="0" w:val="0020"/>
        <w:tblCaption w:val="Table 2.5– AI models, their alternatives and the reasons for the choice"/>
      </w:tblPr>
      <w:tblGrid>
        <w:gridCol w:w="1630"/>
        <w:gridCol w:w="1863"/>
        <w:gridCol w:w="1630"/>
        <w:gridCol w:w="2795"/>
      </w:tblGrid>
      <w:tr>
        <w:trPr>
          <w:tblHeader w:val="on"/>
        </w:trPr>
        <w:tc>
          <w:tcPr/>
          <w:p>
            <w:pPr>
              <w:pStyle w:val="Compact"/>
              <w:jc w:val="left"/>
            </w:pPr>
            <w:r>
              <w:t xml:space="preserve">Use</w:t>
            </w:r>
          </w:p>
        </w:tc>
        <w:tc>
          <w:tcPr/>
          <w:p>
            <w:pPr>
              <w:pStyle w:val="Compact"/>
              <w:jc w:val="left"/>
            </w:pPr>
            <w:r>
              <w:t xml:space="preserve">Model</w:t>
            </w:r>
          </w:p>
        </w:tc>
        <w:tc>
          <w:tcPr/>
          <w:p>
            <w:pPr>
              <w:pStyle w:val="Compact"/>
              <w:jc w:val="left"/>
            </w:pPr>
            <w:r>
              <w:t xml:space="preserve">Alternatives considered</w:t>
            </w:r>
          </w:p>
        </w:tc>
        <w:tc>
          <w:tcPr/>
          <w:p>
            <w:pPr>
              <w:pStyle w:val="Compact"/>
              <w:jc w:val="left"/>
            </w:pPr>
            <w:r>
              <w:t xml:space="preserve">Deciding criteria</w:t>
            </w:r>
          </w:p>
        </w:tc>
      </w:tr>
      <w:tr>
        <w:tc>
          <w:tcPr/>
          <w:p>
            <w:pPr>
              <w:pStyle w:val="Compact"/>
              <w:jc w:val="left"/>
            </w:pPr>
            <w:r>
              <w:t xml:space="preserve">Chat, writing, inline actions, insights, writer memory</w:t>
            </w:r>
          </w:p>
        </w:tc>
        <w:tc>
          <w:tcPr/>
          <w:p>
            <w:pPr>
              <w:pStyle w:val="Compact"/>
              <w:jc w:val="left"/>
            </w:pPr>
            <w:r>
              <w:t xml:space="preserve">Groq</w:t>
            </w:r>
            <w:r>
              <w:t xml:space="preserve"> </w:t>
            </w:r>
            <w:r>
              <w:rPr>
                <w:rStyle w:val="VerbatimChar"/>
              </w:rPr>
              <w:t xml:space="preserve">gpt-oss-120b</w:t>
            </w:r>
            <w:r>
              <w:t xml:space="preserve">, then</w:t>
            </w:r>
            <w:r>
              <w:t xml:space="preserve"> </w:t>
            </w:r>
            <w:r>
              <w:rPr>
                <w:rStyle w:val="VerbatimChar"/>
              </w:rPr>
              <w:t xml:space="preserve">gpt-oss-20b</w:t>
            </w:r>
            <w:r>
              <w:t xml:space="preserve">, then Google</w:t>
            </w:r>
            <w:r>
              <w:t xml:space="preserve"> </w:t>
            </w:r>
            <w:r>
              <w:rPr>
                <w:rStyle w:val="VerbatimChar"/>
              </w:rPr>
              <w:t xml:space="preserve">gemini-3.5-flash</w:t>
            </w:r>
          </w:p>
        </w:tc>
        <w:tc>
          <w:tcPr/>
          <w:p>
            <w:pPr>
              <w:pStyle w:val="Compact"/>
              <w:jc w:val="left"/>
            </w:pPr>
            <w:r>
              <w:t xml:space="preserve">OpenAI API, a single provider</w:t>
            </w:r>
          </w:p>
        </w:tc>
        <w:tc>
          <w:tcPr/>
          <w:p>
            <w:pPr>
              <w:pStyle w:val="Compact"/>
              <w:jc w:val="left"/>
            </w:pPr>
            <w:r>
              <w:t xml:space="preserve">Groq serves open-weight models on dedicated inference hardware with a generous free tier</w:t>
            </w:r>
            <w:r>
              <w:t xml:space="preserve"> </w:t>
            </w:r>
            <w:hyperlink w:anchor="ref-groqdocs">
              <w:r>
                <w:rPr>
                  <w:rStyle w:val="Hyperlink"/>
                </w:rPr>
                <w:t xml:space="preserve">[37]</w:t>
              </w:r>
            </w:hyperlink>
            <w:r>
              <w:t xml:space="preserve">; a second provider makes an outage degrade the assistant only (NFR-24)</w:t>
            </w:r>
          </w:p>
        </w:tc>
      </w:tr>
      <w:tr>
        <w:tc>
          <w:tcPr/>
          <w:p>
            <w:pPr>
              <w:pStyle w:val="Compact"/>
              <w:jc w:val="left"/>
            </w:pPr>
            <w:r>
              <w:t xml:space="preserve">Embeddings</w:t>
            </w:r>
          </w:p>
        </w:tc>
        <w:tc>
          <w:tcPr/>
          <w:p>
            <w:pPr>
              <w:pStyle w:val="Compact"/>
              <w:jc w:val="left"/>
            </w:pPr>
            <w:r>
              <w:t xml:space="preserve">Google</w:t>
            </w:r>
            <w:r>
              <w:t xml:space="preserve"> </w:t>
            </w:r>
            <w:r>
              <w:rPr>
                <w:rStyle w:val="VerbatimChar"/>
              </w:rPr>
              <w:t xml:space="preserve">gemini-embedding-001</w:t>
            </w:r>
            <w:r>
              <w:t xml:space="preserve">, 1,536 dimensions</w:t>
            </w:r>
          </w:p>
        </w:tc>
        <w:tc>
          <w:tcPr/>
          <w:p>
            <w:pPr>
              <w:pStyle w:val="Compact"/>
              <w:jc w:val="left"/>
            </w:pPr>
            <w:r>
              <w:t xml:space="preserve">OpenAI embeddings, a local model</w:t>
            </w:r>
          </w:p>
        </w:tc>
        <w:tc>
          <w:tcPr/>
          <w:p>
            <w:pPr>
              <w:pStyle w:val="Compact"/>
              <w:jc w:val="left"/>
            </w:pPr>
            <w:r>
              <w:t xml:space="preserve">separate task types for queries and documents</w:t>
            </w:r>
            <w:r>
              <w:t xml:space="preserve"> </w:t>
            </w:r>
            <w:hyperlink w:anchor="ref-geminiembeddings">
              <w:r>
                <w:rPr>
                  <w:rStyle w:val="Hyperlink"/>
                </w:rPr>
                <w:t xml:space="preserve">[38]</w:t>
              </w:r>
            </w:hyperlink>
            <w:r>
              <w:t xml:space="preserve">; its free tier covered the corpus</w:t>
            </w:r>
          </w:p>
        </w:tc>
      </w:tr>
      <w:tr>
        <w:tc>
          <w:tcPr/>
          <w:p>
            <w:pPr>
              <w:pStyle w:val="Compact"/>
              <w:jc w:val="left"/>
            </w:pPr>
            <w:r>
              <w:t xml:space="preserve">Speech-to-text</w:t>
            </w:r>
          </w:p>
        </w:tc>
        <w:tc>
          <w:tcPr/>
          <w:p>
            <w:pPr>
              <w:pStyle w:val="Compact"/>
              <w:jc w:val="left"/>
            </w:pPr>
            <w:r>
              <w:t xml:space="preserve">Groq</w:t>
            </w:r>
            <w:r>
              <w:t xml:space="preserve"> </w:t>
            </w:r>
            <w:r>
              <w:rPr>
                <w:rStyle w:val="VerbatimChar"/>
              </w:rPr>
              <w:t xml:space="preserve">whisper-large-v3-turbo</w:t>
            </w:r>
          </w:p>
        </w:tc>
        <w:tc>
          <w:tcPr/>
          <w:p>
            <w:pPr>
              <w:pStyle w:val="Compact"/>
              <w:jc w:val="left"/>
            </w:pPr>
            <w:r>
              <w:t xml:space="preserve">browser speech recognition</w:t>
            </w:r>
          </w:p>
        </w:tc>
        <w:tc>
          <w:tcPr/>
          <w:p>
            <w:pPr>
              <w:pStyle w:val="Compact"/>
              <w:jc w:val="left"/>
            </w:pPr>
            <w:r>
              <w:t xml:space="preserve">same provider as the chat; multilingual; works in every browser</w:t>
            </w:r>
          </w:p>
        </w:tc>
      </w:tr>
      <w:tr>
        <w:tc>
          <w:tcPr/>
          <w:p>
            <w:pPr>
              <w:pStyle w:val="Compact"/>
              <w:jc w:val="left"/>
            </w:pPr>
            <w:r>
              <w:t xml:space="preserve">Text-to-speech</w:t>
            </w:r>
          </w:p>
        </w:tc>
        <w:tc>
          <w:tcPr/>
          <w:p>
            <w:pPr>
              <w:pStyle w:val="Compact"/>
              <w:jc w:val="left"/>
            </w:pPr>
            <w:r>
              <w:t xml:space="preserve">Google</w:t>
            </w:r>
            <w:r>
              <w:t xml:space="preserve"> </w:t>
            </w:r>
            <w:r>
              <w:rPr>
                <w:rStyle w:val="VerbatimChar"/>
              </w:rPr>
              <w:t xml:space="preserve">gemini-2.5-flash-preview-tts</w:t>
            </w:r>
          </w:p>
        </w:tc>
        <w:tc>
          <w:tcPr/>
          <w:p>
            <w:pPr>
              <w:pStyle w:val="Compact"/>
              <w:jc w:val="left"/>
            </w:pPr>
            <w:r>
              <w:t xml:space="preserve">browser speech synthesis</w:t>
            </w:r>
          </w:p>
        </w:tc>
        <w:tc>
          <w:tcPr/>
          <w:p>
            <w:pPr>
              <w:pStyle w:val="Compact"/>
              <w:jc w:val="left"/>
            </w:pPr>
            <w:r>
              <w:t xml:space="preserve">a natural voice, identical in every browser</w:t>
            </w:r>
          </w:p>
        </w:tc>
      </w:tr>
      <w:tr>
        <w:tc>
          <w:tcPr/>
          <w:p>
            <w:pPr>
              <w:pStyle w:val="Compact"/>
              <w:jc w:val="left"/>
            </w:pPr>
            <w:r>
              <w:t xml:space="preserve">Moderation at publish</w:t>
            </w:r>
          </w:p>
        </w:tc>
        <w:tc>
          <w:tcPr/>
          <w:p>
            <w:pPr>
              <w:pStyle w:val="Compact"/>
              <w:jc w:val="left"/>
            </w:pPr>
            <w:r>
              <w:t xml:space="preserve">Groq</w:t>
            </w:r>
            <w:r>
              <w:t xml:space="preserve"> </w:t>
            </w:r>
            <w:r>
              <w:rPr>
                <w:rStyle w:val="VerbatimChar"/>
              </w:rPr>
              <w:t xml:space="preserve">gpt-oss-20b</w:t>
            </w:r>
          </w:p>
        </w:tc>
        <w:tc>
          <w:tcPr/>
          <w:p>
            <w:pPr>
              <w:pStyle w:val="Compact"/>
              <w:jc w:val="left"/>
            </w:pPr>
            <w:r>
              <w:t xml:space="preserve">a dedicated safety model (</w:t>
            </w:r>
            <w:r>
              <w:rPr>
                <w:rStyle w:val="VerbatimChar"/>
              </w:rPr>
              <w:t xml:space="preserve">gpt-oss-safeguard-20b</w:t>
            </w:r>
            <w:r>
              <w:t xml:space="preserve">)</w:t>
            </w:r>
          </w:p>
        </w:tc>
        <w:tc>
          <w:tcPr/>
          <w:p>
            <w:pPr>
              <w:pStyle w:val="Compact"/>
              <w:jc w:val="left"/>
            </w:pPr>
            <w:r>
              <w:t xml:space="preserve">measured: precision 0.93 and recall 1.00 on a labelled set, while the dedicated model exceeded the time budget (</w:t>
            </w:r>
            <w:hyperlink w:anchor="sec:eval-moderation">
              <w:r>
                <w:rPr>
                  <w:rStyle w:val="Hyperlink"/>
                </w:rPr>
                <w:t xml:space="preserve">Section 7.4</w:t>
              </w:r>
            </w:hyperlink>
            <w:r>
              <w:t xml:space="preserve">)</w:t>
            </w:r>
          </w:p>
        </w:tc>
      </w:tr>
    </w:tbl>
    <w:bookmarkEnd w:id="84"/>
    <w:p>
      <w:pPr>
        <w:pStyle w:val="BodyText"/>
      </w:pPr>
      <w:r>
        <w:t xml:space="preserve">The chain of chat models is what makes a provider outage degrade the assistant only:</w:t>
      </w:r>
      <w:r>
        <w:t xml:space="preserve"> </w:t>
      </w:r>
      <w:r>
        <w:t xml:space="preserve">the first chunk of a response is pulled before anything is sent to the browser, so a</w:t>
      </w:r>
      <w:r>
        <w:t xml:space="preserve"> </w:t>
      </w:r>
      <w:r>
        <w:t xml:space="preserve">refusal from one model can still be answered by the next. The moderation classifier is</w:t>
      </w:r>
      <w:r>
        <w:t xml:space="preserve"> </w:t>
      </w:r>
      <w:r>
        <w:t xml:space="preserve">the one choice settled by measurement rather than by documentation; Chapter 7 reports</w:t>
      </w:r>
      <w:r>
        <w:t xml:space="preserve"> </w:t>
      </w:r>
      <w:r>
        <w:t xml:space="preserve">the measurement.</w:t>
      </w:r>
    </w:p>
    <w:bookmarkEnd w:id="85"/>
    <w:bookmarkStart w:id="86" w:name="infrastructure-and-quality"/>
    <w:p>
      <w:pPr>
        <w:pStyle w:val="Heading3"/>
      </w:pPr>
      <w:r>
        <w:rPr>
          <w:rStyle w:val="SectionNumber"/>
        </w:rPr>
        <w:t xml:space="preserve">2.2.4</w:t>
      </w:r>
      <w:r>
        <w:tab/>
      </w:r>
      <w:r>
        <w:t xml:space="preserve">Infrastructure and quality</w:t>
      </w:r>
    </w:p>
    <w:p>
      <w:pPr>
        <w:pStyle w:val="FirstParagraph"/>
      </w:pPr>
      <w:r>
        <w:rPr>
          <w:b/>
          <w:bCs/>
        </w:rPr>
        <w:t xml:space="preserve">Docker Compose</w:t>
      </w:r>
      <w:r>
        <w:t xml:space="preserve"> </w:t>
      </w:r>
      <w:r>
        <w:t xml:space="preserve">runs eight services: nginx, web, api, worker, a one-shot migration</w:t>
      </w:r>
      <w:r>
        <w:t xml:space="preserve"> </w:t>
      </w:r>
      <w:r>
        <w:t xml:space="preserve">service, PostgreSQL, Redis and MinIO.</w:t>
      </w:r>
      <w:r>
        <w:t xml:space="preserve"> </w:t>
      </w:r>
      <w:r>
        <w:rPr>
          <w:b/>
          <w:bCs/>
        </w:rPr>
        <w:t xml:space="preserve">nginx</w:t>
      </w:r>
      <w:r>
        <w:t xml:space="preserve"> </w:t>
      </w:r>
      <w:r>
        <w:t xml:space="preserve">terminates TLS and routes traffic.</w:t>
      </w:r>
      <w:r>
        <w:t xml:space="preserve"> </w:t>
      </w:r>
      <w:r>
        <w:rPr>
          <w:b/>
          <w:bCs/>
        </w:rPr>
        <w:t xml:space="preserve">GitHub Actions</w:t>
      </w:r>
      <w:r>
        <w:t xml:space="preserve"> </w:t>
      </w:r>
      <w:r>
        <w:t xml:space="preserve">runs the quality gates and builds the images;</w:t>
      </w:r>
      <w:r>
        <w:t xml:space="preserve"> </w:t>
      </w:r>
      <w:r>
        <w:rPr>
          <w:b/>
          <w:bCs/>
        </w:rPr>
        <w:t xml:space="preserve">GHCR</w:t>
      </w:r>
      <w:r>
        <w:t xml:space="preserve"> </w:t>
      </w:r>
      <w:r>
        <w:t xml:space="preserve">stores them.</w:t>
      </w:r>
      <w:r>
        <w:t xml:space="preserve"> </w:t>
      </w:r>
      <w:r>
        <w:rPr>
          <w:b/>
          <w:bCs/>
        </w:rPr>
        <w:t xml:space="preserve">Jest</w:t>
      </w:r>
      <w:r>
        <w:t xml:space="preserve"> </w:t>
      </w:r>
      <w:r>
        <w:t xml:space="preserve">tests the backend against a real PostgreSQL database,</w:t>
      </w:r>
      <w:r>
        <w:t xml:space="preserve"> </w:t>
      </w:r>
      <w:r>
        <w:rPr>
          <w:b/>
          <w:bCs/>
        </w:rPr>
        <w:t xml:space="preserve">Playwright</w:t>
      </w:r>
      <w:r>
        <w:t xml:space="preserve"> </w:t>
      </w:r>
      <w:r>
        <w:t xml:space="preserve">drives a</w:t>
      </w:r>
      <w:r>
        <w:t xml:space="preserve"> </w:t>
      </w:r>
      <w:r>
        <w:t xml:space="preserve">real browser end to end, and</w:t>
      </w:r>
      <w:r>
        <w:t xml:space="preserve"> </w:t>
      </w:r>
      <w:r>
        <w:rPr>
          <w:b/>
          <w:bCs/>
        </w:rPr>
        <w:t xml:space="preserve">Sentry</w:t>
      </w:r>
      <w:r>
        <w:t xml:space="preserve"> </w:t>
      </w:r>
      <w:r>
        <w:t xml:space="preserve">captures errors in the four runtimes.</w:t>
      </w:r>
      <w:r>
        <w:t xml:space="preserve"> </w:t>
      </w:r>
      <w:r>
        <w:t xml:space="preserve">Kubernetes was considered and rejected: a single host with Compose is enough for the</w:t>
      </w:r>
      <w:r>
        <w:t xml:space="preserve"> </w:t>
      </w:r>
      <w:r>
        <w:t xml:space="preserve">expected load, and the containers are already stateless (NFR-26) should the platform</w:t>
      </w:r>
      <w:r>
        <w:t xml:space="preserve"> </w:t>
      </w:r>
      <w:r>
        <w:t xml:space="preserve">ever need an orchestrator.</w:t>
      </w:r>
    </w:p>
    <w:bookmarkEnd w:id="86"/>
    <w:bookmarkEnd w:id="87"/>
    <w:bookmarkStart w:id="89" w:name="sec:parameters"/>
    <w:p>
      <w:pPr>
        <w:pStyle w:val="Heading2"/>
      </w:pPr>
      <w:r>
        <w:rPr>
          <w:rStyle w:val="SectionNumber"/>
        </w:rPr>
        <w:t xml:space="preserve">2.3</w:t>
      </w:r>
      <w:r>
        <w:tab/>
      </w:r>
      <w:r>
        <w:t xml:space="preserve">Main parameters and their justification</w:t>
      </w:r>
    </w:p>
    <w:p>
      <w:pPr>
        <w:pStyle w:val="FirstParagraph"/>
      </w:pPr>
      <w:r>
        <w:t xml:space="preserve">The behaviour of the platform depends on a few numbers.</w:t>
      </w:r>
      <w:r>
        <w:t xml:space="preserve"> </w:t>
      </w:r>
      <w:hyperlink w:anchor="tbl:parameters">
        <w:r>
          <w:rPr>
            <w:rStyle w:val="Hyperlink"/>
          </w:rPr>
          <w:t xml:space="preserve">Table 2.6</w:t>
        </w:r>
      </w:hyperlink>
      <w:r>
        <w:t xml:space="preserve"> </w:t>
      </w:r>
      <w:r>
        <w:t xml:space="preserve">gives each,</w:t>
      </w:r>
      <w:r>
        <w:t xml:space="preserve"> </w:t>
      </w:r>
      <w:r>
        <w:t xml:space="preserve">with its value and the reason for it: a source, a measurement, or a product decision</w:t>
      </w:r>
      <w:r>
        <w:t xml:space="preserve"> </w:t>
      </w:r>
      <w:r>
        <w:t xml:space="preserve">stated as such.</w:t>
      </w:r>
    </w:p>
    <w:bookmarkStart w:id="88" w:name="tbl:parameters"/>
    <w:p>
      <w:pPr>
        <w:pStyle w:val="TableCaption"/>
      </w:pPr>
      <w:r>
        <w:t xml:space="preserve">Table 2.6– Main parameters of the system and their justification</w:t>
      </w:r>
    </w:p>
    <w:tbl>
      <w:tblPr>
        <w:tblStyle w:val="Table"/>
        <w:tblW w:type="pct" w:w="5000"/>
        <w:tblLayout w:type="fixed"/>
        <w:tblLook w:firstRow="1" w:lastRow="0" w:firstColumn="0" w:lastColumn="0" w:noHBand="0" w:noVBand="0" w:val="0020"/>
        <w:tblCaption w:val="Table 2.6– Main parameters of the system and their justification"/>
      </w:tblPr>
      <w:tblGrid>
        <w:gridCol w:w="2046"/>
        <w:gridCol w:w="1868"/>
        <w:gridCol w:w="4004"/>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Passages retrieved per question</w:t>
            </w:r>
          </w:p>
        </w:tc>
        <w:tc>
          <w:tcPr/>
          <w:p>
            <w:pPr>
              <w:pStyle w:val="Compact"/>
              <w:jc w:val="left"/>
            </w:pPr>
            <w:r>
              <w:t xml:space="preserve">5</w:t>
            </w:r>
          </w:p>
        </w:tc>
        <w:tc>
          <w:tcPr/>
          <w:p>
            <w:pPr>
              <w:pStyle w:val="Compact"/>
              <w:jc w:val="left"/>
            </w:pPr>
            <w:r>
              <w:t xml:space="preserve">enough context for an answer while keeping the prompt near 2,000 tokens (NFR-13)</w:t>
            </w:r>
          </w:p>
        </w:tc>
      </w:tr>
      <w:tr>
        <w:tc>
          <w:tcPr/>
          <w:p>
            <w:pPr>
              <w:pStyle w:val="Compact"/>
              <w:jc w:val="left"/>
            </w:pPr>
            <w:r>
              <w:t xml:space="preserve">Similarity floor for retrieval and search</w:t>
            </w:r>
          </w:p>
        </w:tc>
        <w:tc>
          <w:tcPr/>
          <w:p>
            <w:pPr>
              <w:pStyle w:val="Compact"/>
              <w:jc w:val="left"/>
            </w:pPr>
            <w:r>
              <w:t xml:space="preserve">0.60</w:t>
            </w:r>
          </w:p>
        </w:tc>
        <w:tc>
          <w:tcPr/>
          <w:p>
            <w:pPr>
              <w:pStyle w:val="Compact"/>
              <w:jc w:val="left"/>
            </w:pPr>
            <w:r>
              <w:t xml:space="preserve">measured: relevant passages score 0.66–0.84 and off-topic ones 0.52–0.66 (</w:t>
            </w:r>
            <w:hyperlink w:anchor="sec:eval-rag">
              <w:r>
                <w:rPr>
                  <w:rStyle w:val="Hyperlink"/>
                </w:rPr>
                <w:t xml:space="preserve">Section 7.2</w:t>
              </w:r>
            </w:hyperlink>
            <w:r>
              <w:t xml:space="preserve">)</w:t>
            </w:r>
          </w:p>
        </w:tc>
      </w:tr>
      <w:tr>
        <w:tc>
          <w:tcPr/>
          <w:p>
            <w:pPr>
              <w:pStyle w:val="Compact"/>
              <w:jc w:val="left"/>
            </w:pPr>
            <w:r>
              <w:t xml:space="preserve">Chunk length</w:t>
            </w:r>
          </w:p>
        </w:tc>
        <w:tc>
          <w:tcPr/>
          <w:p>
            <w:pPr>
              <w:pStyle w:val="Compact"/>
              <w:jc w:val="left"/>
            </w:pPr>
            <w:r>
              <w:t xml:space="preserve">120 – 1,200 characters, prefixed by the nearest heading</w:t>
            </w:r>
          </w:p>
        </w:tc>
        <w:tc>
          <w:tcPr/>
          <w:p>
            <w:pPr>
              <w:pStyle w:val="Compact"/>
              <w:jc w:val="left"/>
            </w:pPr>
            <w:r>
              <w:t xml:space="preserve">a paragraph is the unit of meaning; shorter fragments embed poorly, longer ones mix topics</w:t>
            </w:r>
          </w:p>
        </w:tc>
      </w:tr>
      <w:tr>
        <w:tc>
          <w:tcPr/>
          <w:p>
            <w:pPr>
              <w:pStyle w:val="Compact"/>
              <w:jc w:val="left"/>
            </w:pPr>
            <w:r>
              <w:t xml:space="preserve">Fusion constant of RRF</w:t>
            </w:r>
          </w:p>
        </w:tc>
        <w:tc>
          <w:tcPr/>
          <w:p>
            <w:pPr>
              <w:pStyle w:val="Compact"/>
              <w:jc w:val="left"/>
            </w:pPr>
            <w:r>
              <w:t xml:space="preserve">k = 60</w:t>
            </w:r>
          </w:p>
        </w:tc>
        <w:tc>
          <w:tcPr/>
          <w:p>
            <w:pPr>
              <w:pStyle w:val="Compact"/>
              <w:jc w:val="left"/>
            </w:pPr>
            <w:r>
              <w:t xml:space="preserve">the value recommended by the method’s authors</w:t>
            </w:r>
            <w:r>
              <w:t xml:space="preserve"> </w:t>
            </w:r>
            <w:hyperlink w:anchor="ref-cormack2009rrf">
              <w:r>
                <w:rPr>
                  <w:rStyle w:val="Hyperlink"/>
                </w:rPr>
                <w:t xml:space="preserve">[39]</w:t>
              </w:r>
            </w:hyperlink>
            <w:r>
              <w:t xml:space="preserve">; confirmed in</w:t>
            </w:r>
            <w:r>
              <w:t xml:space="preserve"> </w:t>
            </w:r>
            <w:hyperlink w:anchor="sec:eval-search">
              <w:r>
                <w:rPr>
                  <w:rStyle w:val="Hyperlink"/>
                </w:rPr>
                <w:t xml:space="preserve">Section 7.3</w:t>
              </w:r>
            </w:hyperlink>
          </w:p>
        </w:tc>
      </w:tr>
      <w:tr>
        <w:tc>
          <w:tcPr/>
          <w:p>
            <w:pPr>
              <w:pStyle w:val="Compact"/>
              <w:jc w:val="left"/>
            </w:pPr>
            <w:r>
              <w:t xml:space="preserve">HNSW index</w:t>
            </w:r>
          </w:p>
        </w:tc>
        <w:tc>
          <w:tcPr/>
          <w:p>
            <w:pPr>
              <w:pStyle w:val="Compact"/>
              <w:jc w:val="left"/>
            </w:pPr>
            <w:r>
              <w:t xml:space="preserve">m = 16, ef_construction = 64</w:t>
            </w:r>
          </w:p>
        </w:tc>
        <w:tc>
          <w:tcPr/>
          <w:p>
            <w:pPr>
              <w:pStyle w:val="Compact"/>
              <w:jc w:val="left"/>
            </w:pPr>
            <w:r>
              <w:t xml:space="preserve">pgvector’s defaults, a balanced recall–build-time setting</w:t>
            </w:r>
            <w:r>
              <w:t xml:space="preserve"> </w:t>
            </w:r>
            <w:hyperlink w:anchor="ref-malkov2018hnsw">
              <w:r>
                <w:rPr>
                  <w:rStyle w:val="Hyperlink"/>
                </w:rPr>
                <w:t xml:space="preserve">[22]</w:t>
              </w:r>
            </w:hyperlink>
            <w:r>
              <w:t xml:space="preserve">,</w:t>
            </w:r>
            <w:r>
              <w:t xml:space="preserve"> </w:t>
            </w:r>
            <w:hyperlink w:anchor="ref-pgvector2026">
              <w:r>
                <w:rPr>
                  <w:rStyle w:val="Hyperlink"/>
                </w:rPr>
                <w:t xml:space="preserve">[32]</w:t>
              </w:r>
            </w:hyperlink>
          </w:p>
        </w:tc>
      </w:tr>
      <w:tr>
        <w:tc>
          <w:tcPr/>
          <w:p>
            <w:pPr>
              <w:pStyle w:val="Compact"/>
              <w:jc w:val="left"/>
            </w:pPr>
            <w:r>
              <w:t xml:space="preserve">Embedding width</w:t>
            </w:r>
          </w:p>
        </w:tc>
        <w:tc>
          <w:tcPr/>
          <w:p>
            <w:pPr>
              <w:pStyle w:val="Compact"/>
              <w:jc w:val="left"/>
            </w:pPr>
            <w:r>
              <w:t xml:space="preserve">1,536</w:t>
            </w:r>
          </w:p>
        </w:tc>
        <w:tc>
          <w:tcPr/>
          <w:p>
            <w:pPr>
              <w:pStyle w:val="Compact"/>
              <w:jc w:val="left"/>
            </w:pPr>
            <w:r>
              <w:t xml:space="preserve">supported output width of the model</w:t>
            </w:r>
            <w:r>
              <w:t xml:space="preserve"> </w:t>
            </w:r>
            <w:hyperlink w:anchor="ref-geminiembeddings">
              <w:r>
                <w:rPr>
                  <w:rStyle w:val="Hyperlink"/>
                </w:rPr>
                <w:t xml:space="preserve">[38]</w:t>
              </w:r>
            </w:hyperlink>
            <w:r>
              <w:t xml:space="preserve">; fixed by the schema</w:t>
            </w:r>
          </w:p>
        </w:tc>
      </w:tr>
      <w:tr>
        <w:tc>
          <w:tcPr/>
          <w:p>
            <w:pPr>
              <w:pStyle w:val="Compact"/>
              <w:jc w:val="left"/>
            </w:pPr>
            <w:r>
              <w:t xml:space="preserve">Premium AI allowance</w:t>
            </w:r>
          </w:p>
        </w:tc>
        <w:tc>
          <w:tcPr/>
          <w:p>
            <w:pPr>
              <w:pStyle w:val="Compact"/>
              <w:jc w:val="left"/>
            </w:pPr>
            <w:r>
              <w:t xml:space="preserve">20,000 tokens a day</w:t>
            </w:r>
          </w:p>
        </w:tc>
        <w:tc>
          <w:tcPr/>
          <w:p>
            <w:pPr>
              <w:pStyle w:val="Compact"/>
              <w:jc w:val="left"/>
            </w:pPr>
            <w:r>
              <w:t xml:space="preserve">product decision: about twenty long replies or sixty inline edits, a working day</w:t>
            </w:r>
          </w:p>
        </w:tc>
      </w:tr>
      <w:tr>
        <w:tc>
          <w:tcPr/>
          <w:p>
            <w:pPr>
              <w:pStyle w:val="Compact"/>
              <w:jc w:val="left"/>
            </w:pPr>
            <w:r>
              <w:t xml:space="preserve">Voice billing</w:t>
            </w:r>
          </w:p>
        </w:tc>
        <w:tc>
          <w:tcPr/>
          <w:p>
            <w:pPr>
              <w:pStyle w:val="Compact"/>
              <w:jc w:val="left"/>
            </w:pPr>
            <w:r>
              <w:t xml:space="preserve">200 tokens per started minute, at most 5 minutes</w:t>
            </w:r>
          </w:p>
        </w:tc>
        <w:tc>
          <w:tcPr/>
          <w:p>
            <w:pPr>
              <w:pStyle w:val="Compact"/>
              <w:jc w:val="left"/>
            </w:pPr>
            <w:r>
              <w:t xml:space="preserve">product decision, so that dictation consumes the same allowance as typing</w:t>
            </w:r>
          </w:p>
        </w:tc>
      </w:tr>
      <w:tr>
        <w:tc>
          <w:tcPr/>
          <w:p>
            <w:pPr>
              <w:pStyle w:val="Compact"/>
              <w:jc w:val="left"/>
            </w:pPr>
            <w:r>
              <w:t xml:space="preserve">Preview price</w:t>
            </w:r>
          </w:p>
        </w:tc>
        <w:tc>
          <w:tcPr/>
          <w:p>
            <w:pPr>
              <w:pStyle w:val="Compact"/>
              <w:jc w:val="left"/>
            </w:pPr>
            <w:r>
              <w:t xml:space="preserve">10% of the article’s price</w:t>
            </w:r>
          </w:p>
        </w:tc>
        <w:tc>
          <w:tcPr/>
          <w:p>
            <w:pPr>
              <w:pStyle w:val="Compact"/>
              <w:jc w:val="left"/>
            </w:pPr>
            <w:r>
              <w:t xml:space="preserve">product decision, credited towards the purchase</w:t>
            </w:r>
          </w:p>
        </w:tc>
      </w:tr>
      <w:tr>
        <w:tc>
          <w:tcPr/>
          <w:p>
            <w:pPr>
              <w:pStyle w:val="Compact"/>
              <w:jc w:val="left"/>
            </w:pPr>
            <w:r>
              <w:t xml:space="preserve">Platform fee</w:t>
            </w:r>
          </w:p>
        </w:tc>
        <w:tc>
          <w:tcPr/>
          <w:p>
            <w:pPr>
              <w:pStyle w:val="Compact"/>
              <w:jc w:val="left"/>
            </w:pPr>
            <w:r>
              <w:t xml:space="preserve">20% of each stage, rounded down</w:t>
            </w:r>
          </w:p>
        </w:tc>
        <w:tc>
          <w:tcPr/>
          <w:p>
            <w:pPr>
              <w:pStyle w:val="Compact"/>
              <w:jc w:val="left"/>
            </w:pPr>
            <w:r>
              <w:t xml:space="preserve">product decision; computed in integer basis points so that no amount is ever a float</w:t>
            </w:r>
          </w:p>
        </w:tc>
      </w:tr>
      <w:tr>
        <w:tc>
          <w:tcPr/>
          <w:p>
            <w:pPr>
              <w:pStyle w:val="Compact"/>
              <w:jc w:val="left"/>
            </w:pPr>
            <w:r>
              <w:t xml:space="preserve">Monthly credits</w:t>
            </w:r>
          </w:p>
        </w:tc>
        <w:tc>
          <w:tcPr/>
          <w:p>
            <w:pPr>
              <w:pStyle w:val="Compact"/>
              <w:jc w:val="left"/>
            </w:pPr>
            <w:r>
              <w:t xml:space="preserve">500 per subscription</w:t>
            </w:r>
          </w:p>
        </w:tc>
        <w:tc>
          <w:tcPr/>
          <w:p>
            <w:pPr>
              <w:pStyle w:val="Compact"/>
              <w:jc w:val="left"/>
            </w:pPr>
            <w:r>
              <w:t xml:space="preserve">product decision; unspent credits roll over</w:t>
            </w:r>
          </w:p>
        </w:tc>
      </w:tr>
      <w:tr>
        <w:tc>
          <w:tcPr/>
          <w:p>
            <w:pPr>
              <w:pStyle w:val="Compact"/>
              <w:jc w:val="left"/>
            </w:pPr>
            <w:r>
              <w:t xml:space="preserve">Eligibility thresholds</w:t>
            </w:r>
          </w:p>
        </w:tc>
        <w:tc>
          <w:tcPr/>
          <w:p>
            <w:pPr>
              <w:pStyle w:val="Compact"/>
              <w:jc w:val="left"/>
            </w:pPr>
            <w:r>
              <w:t xml:space="preserve">5,000 unique readers and 1,000 reactions</w:t>
            </w:r>
          </w:p>
        </w:tc>
        <w:tc>
          <w:tcPr/>
          <w:p>
            <w:pPr>
              <w:pStyle w:val="Compact"/>
              <w:jc w:val="left"/>
            </w:pPr>
            <w:r>
              <w:t xml:space="preserve">product decision: high enough that eligibility signals a real audience</w:t>
            </w:r>
          </w:p>
        </w:tc>
      </w:tr>
      <w:tr>
        <w:tc>
          <w:tcPr/>
          <w:p>
            <w:pPr>
              <w:pStyle w:val="Compact"/>
              <w:jc w:val="left"/>
            </w:pPr>
            <w:r>
              <w:t xml:space="preserve">Token lifetimes</w:t>
            </w:r>
          </w:p>
        </w:tc>
        <w:tc>
          <w:tcPr/>
          <w:p>
            <w:pPr>
              <w:pStyle w:val="Compact"/>
              <w:jc w:val="left"/>
            </w:pPr>
            <w:r>
              <w:t xml:space="preserve">15 minutes (access), 7 days (refresh)</w:t>
            </w:r>
          </w:p>
        </w:tc>
        <w:tc>
          <w:tcPr/>
          <w:p>
            <w:pPr>
              <w:pStyle w:val="Compact"/>
              <w:jc w:val="left"/>
            </w:pPr>
            <w:r>
              <w:t xml:space="preserve">a short access token bounds how long a ban or a stolen token stays valid (NFR-09)</w:t>
            </w:r>
          </w:p>
        </w:tc>
      </w:tr>
      <w:tr>
        <w:tc>
          <w:tcPr/>
          <w:p>
            <w:pPr>
              <w:pStyle w:val="Compact"/>
              <w:jc w:val="left"/>
            </w:pPr>
            <w:r>
              <w:t xml:space="preserve">Rate limits</w:t>
            </w:r>
          </w:p>
        </w:tc>
        <w:tc>
          <w:tcPr/>
          <w:p>
            <w:pPr>
              <w:pStyle w:val="Compact"/>
              <w:jc w:val="left"/>
            </w:pPr>
            <w:r>
              <w:t xml:space="preserve">60/min, 10/min on sign-in, 5/min on registration</w:t>
            </w:r>
          </w:p>
        </w:tc>
        <w:tc>
          <w:tcPr/>
          <w:p>
            <w:pPr>
              <w:pStyle w:val="Compact"/>
              <w:jc w:val="left"/>
            </w:pPr>
            <w:r>
              <w:t xml:space="preserve">enough for a reader, too few for password guessing</w:t>
            </w:r>
          </w:p>
        </w:tc>
      </w:tr>
      <w:tr>
        <w:tc>
          <w:tcPr/>
          <w:p>
            <w:pPr>
              <w:pStyle w:val="Compact"/>
              <w:jc w:val="left"/>
            </w:pPr>
            <w:r>
              <w:t xml:space="preserve">Password hashing</w:t>
            </w:r>
          </w:p>
        </w:tc>
        <w:tc>
          <w:tcPr/>
          <w:p>
            <w:pPr>
              <w:pStyle w:val="Compact"/>
              <w:jc w:val="left"/>
            </w:pPr>
            <w:r>
              <w:t xml:space="preserve">bcrypt, cost 12</w:t>
            </w:r>
          </w:p>
        </w:tc>
        <w:tc>
          <w:tcPr/>
          <w:p>
            <w:pPr>
              <w:pStyle w:val="Compact"/>
              <w:jc w:val="left"/>
            </w:pPr>
            <w:r>
              <w:t xml:space="preserve">about 250 ms per hash: slow enough to make an offline attack expensive</w:t>
            </w:r>
            <w:r>
              <w:t xml:space="preserve"> </w:t>
            </w:r>
            <w:hyperlink w:anchor="ref-owasppasswords">
              <w:r>
                <w:rPr>
                  <w:rStyle w:val="Hyperlink"/>
                </w:rPr>
                <w:t xml:space="preserve">[20]</w:t>
              </w:r>
            </w:hyperlink>
          </w:p>
        </w:tc>
      </w:tr>
      <w:tr>
        <w:tc>
          <w:tcPr/>
          <w:p>
            <w:pPr>
              <w:pStyle w:val="Compact"/>
              <w:jc w:val="left"/>
            </w:pPr>
            <w:r>
              <w:t xml:space="preserve">Presigned upload lifetime</w:t>
            </w:r>
          </w:p>
        </w:tc>
        <w:tc>
          <w:tcPr/>
          <w:p>
            <w:pPr>
              <w:pStyle w:val="Compact"/>
              <w:jc w:val="left"/>
            </w:pPr>
            <w:r>
              <w:t xml:space="preserve">10 minutes</w:t>
            </w:r>
          </w:p>
        </w:tc>
        <w:tc>
          <w:tcPr/>
          <w:p>
            <w:pPr>
              <w:pStyle w:val="Compact"/>
              <w:jc w:val="left"/>
            </w:pPr>
            <w:r>
              <w:t xml:space="preserve">long enough for a slow mobile upload, short enough that a leaked URL is stale</w:t>
            </w:r>
          </w:p>
        </w:tc>
      </w:tr>
      <w:tr>
        <w:tc>
          <w:tcPr/>
          <w:p>
            <w:pPr>
              <w:pStyle w:val="Compact"/>
              <w:jc w:val="left"/>
            </w:pPr>
            <w:r>
              <w:t xml:space="preserve">Document limits</w:t>
            </w:r>
          </w:p>
        </w:tc>
        <w:tc>
          <w:tcPr/>
          <w:p>
            <w:pPr>
              <w:pStyle w:val="Compact"/>
              <w:jc w:val="left"/>
            </w:pPr>
            <w:r>
              <w:t xml:space="preserve">10 MB, 200 pages, 20 per writer</w:t>
            </w:r>
          </w:p>
        </w:tc>
        <w:tc>
          <w:tcPr/>
          <w:p>
            <w:pPr>
              <w:pStyle w:val="Compact"/>
              <w:jc w:val="left"/>
            </w:pPr>
            <w:r>
              <w:t xml:space="preserve">bound the cost of ingestion and the size of the library</w:t>
            </w:r>
          </w:p>
        </w:tc>
      </w:tr>
    </w:tbl>
    <w:bookmarkEnd w:id="88"/>
    <w:p>
      <w:pPr>
        <w:pStyle w:val="BodyText"/>
      </w:pPr>
      <w:r>
        <w:t xml:space="preserve">The table shows three kinds of justification. The retrieval parameters are set by</w:t>
      </w:r>
      <w:r>
        <w:t xml:space="preserve"> </w:t>
      </w:r>
      <w:r>
        <w:t xml:space="preserve">measurement or by the literature, and Chapter 7 checks them. The security parameters</w:t>
      </w:r>
      <w:r>
        <w:t xml:space="preserve"> </w:t>
      </w:r>
      <w:r>
        <w:t xml:space="preserve">follow published guidance. The economic parameters (prices, fee, credits, thresholds)</w:t>
      </w:r>
      <w:r>
        <w:t xml:space="preserve"> </w:t>
      </w:r>
      <w:r>
        <w:t xml:space="preserve">are product decisions: they have no</w:t>
      </w:r>
      <w:r>
        <w:t xml:space="preserve"> </w:t>
      </w:r>
      <w:r>
        <w:t xml:space="preserve">“correct”</w:t>
      </w:r>
      <w:r>
        <w:t xml:space="preserve"> </w:t>
      </w:r>
      <w:r>
        <w:t xml:space="preserve">value, and they are named constants in</w:t>
      </w:r>
      <w:r>
        <w:t xml:space="preserve"> </w:t>
      </w:r>
      <w:r>
        <w:t xml:space="preserve">one place in the code precisely so that they can be changed as a decision rather than</w:t>
      </w:r>
      <w:r>
        <w:t xml:space="preserve"> </w:t>
      </w:r>
      <w:r>
        <w:t xml:space="preserve">discovered in a calculation.</w:t>
      </w:r>
    </w:p>
    <w:bookmarkEnd w:id="89"/>
    <w:bookmarkStart w:id="100" w:name="logical-architecture"/>
    <w:p>
      <w:pPr>
        <w:pStyle w:val="Heading2"/>
      </w:pPr>
      <w:r>
        <w:rPr>
          <w:rStyle w:val="SectionNumber"/>
        </w:rPr>
        <w:t xml:space="preserve">2.4</w:t>
      </w:r>
      <w:r>
        <w:tab/>
      </w:r>
      <w:r>
        <w:t xml:space="preserve">Logical architecture</w:t>
      </w:r>
    </w:p>
    <w:bookmarkStart w:id="94" w:name="frontend-1"/>
    <w:p>
      <w:pPr>
        <w:pStyle w:val="Heading3"/>
      </w:pPr>
      <w:r>
        <w:rPr>
          <w:rStyle w:val="SectionNumber"/>
        </w:rPr>
        <w:t xml:space="preserve">2.4.1</w:t>
      </w:r>
      <w:r>
        <w:tab/>
      </w:r>
      <w:r>
        <w:t xml:space="preserve">Frontend</w:t>
      </w:r>
    </w:p>
    <w:p>
      <w:pPr>
        <w:pStyle w:val="FirstParagraph"/>
      </w:pPr>
      <w:hyperlink w:anchor="fig:arch-frontend">
        <w:r>
          <w:rPr>
            <w:rStyle w:val="Hyperlink"/>
          </w:rPr>
          <w:t xml:space="preserve">Figure 2.1</w:t>
        </w:r>
      </w:hyperlink>
      <w:r>
        <w:t xml:space="preserve"> </w:t>
      </w:r>
      <w:r>
        <w:t xml:space="preserve">shows the logical architecture of the frontend, organised in layers</w:t>
      </w:r>
      <w:r>
        <w:t xml:space="preserve"> </w:t>
      </w:r>
      <w:r>
        <w:t xml:space="preserve">from the routes down to the network.</w:t>
      </w:r>
    </w:p>
    <w:bookmarkStart w:id="93" w:name="fig:arch-frontend"/>
    <w:p>
      <w:pPr>
        <w:pStyle w:val="CaptionedFigure"/>
      </w:pPr>
      <w:r>
        <w:drawing>
          <wp:inline>
            <wp:extent cx="5334000" cy="2814734"/>
            <wp:effectExtent b="0" l="0" r="0" t="0"/>
            <wp:docPr descr="Figure 2.1– Logical frontend architecture" title="" id="91" name="Picture"/>
            <a:graphic>
              <a:graphicData uri="http://schemas.openxmlformats.org/drawingml/2006/picture">
                <pic:pic>
                  <pic:nvPicPr>
                    <pic:cNvPr descr="../diagrams/fig-3-1-architecture-frontend/fig-3-1-architecture-frontend.png" id="92" name="Picture"/>
                    <pic:cNvPicPr>
                      <a:picLocks noChangeArrowheads="1" noChangeAspect="1"/>
                    </pic:cNvPicPr>
                  </pic:nvPicPr>
                  <pic:blipFill>
                    <a:blip r:embed="rId90"/>
                    <a:stretch>
                      <a:fillRect/>
                    </a:stretch>
                  </pic:blipFill>
                  <pic:spPr bwMode="auto">
                    <a:xfrm>
                      <a:off x="0" y="0"/>
                      <a:ext cx="5334000" cy="2814734"/>
                    </a:xfrm>
                    <a:prstGeom prst="rect">
                      <a:avLst/>
                    </a:prstGeom>
                    <a:noFill/>
                    <a:ln w="9525">
                      <a:noFill/>
                      <a:headEnd/>
                      <a:tailEnd/>
                    </a:ln>
                  </pic:spPr>
                </pic:pic>
              </a:graphicData>
            </a:graphic>
          </wp:inline>
        </w:drawing>
      </w:r>
    </w:p>
    <w:p>
      <w:pPr>
        <w:pStyle w:val="ImageCaption"/>
      </w:pPr>
      <w:r>
        <w:t xml:space="preserve">Figure 2.1– Logical frontend architecture</w:t>
      </w:r>
    </w:p>
    <w:bookmarkEnd w:id="93"/>
    <w:p>
      <w:pPr>
        <w:pStyle w:val="BodyText"/>
      </w:pPr>
      <w:r>
        <w:t xml:space="preserve">The</w:t>
      </w:r>
      <w:r>
        <w:t xml:space="preserve"> </w:t>
      </w:r>
      <w:r>
        <w:rPr>
          <w:b/>
          <w:bCs/>
        </w:rPr>
        <w:t xml:space="preserve">routes</w:t>
      </w:r>
      <w:r>
        <w:t xml:space="preserve"> </w:t>
      </w:r>
      <w:r>
        <w:t xml:space="preserve">(28 pages) compose</w:t>
      </w:r>
      <w:r>
        <w:t xml:space="preserve"> </w:t>
      </w:r>
      <w:r>
        <w:rPr>
          <w:b/>
          <w:bCs/>
        </w:rPr>
        <w:t xml:space="preserve">feature modules</w:t>
      </w:r>
      <w:r>
        <w:t xml:space="preserve"> </w:t>
      </w:r>
      <w:r>
        <w:t xml:space="preserve">(18) over a</w:t>
      </w:r>
      <w:r>
        <w:t xml:space="preserve"> </w:t>
      </w:r>
      <w:r>
        <w:rPr>
          <w:b/>
          <w:bCs/>
        </w:rPr>
        <w:t xml:space="preserve">state and data</w:t>
      </w:r>
      <w:r>
        <w:t xml:space="preserve"> </w:t>
      </w:r>
      <w:r>
        <w:t xml:space="preserve">layer (query cache, stores, token-refresh interceptors, analytics tracker), and a</w:t>
      </w:r>
      <w:r>
        <w:t xml:space="preserve"> </w:t>
      </w:r>
      <w:r>
        <w:rPr>
          <w:b/>
          <w:bCs/>
        </w:rPr>
        <w:t xml:space="preserve">request proxy</w:t>
      </w:r>
      <w:r>
        <w:t xml:space="preserve"> </w:t>
      </w:r>
      <w:r>
        <w:t xml:space="preserve">guards private routes. Only live notifications and direct uploads</w:t>
      </w:r>
      <w:r>
        <w:t xml:space="preserve"> </w:t>
      </w:r>
      <w:r>
        <w:t xml:space="preserve">bypass the API, so token refresh and error handling are written once.</w:t>
      </w:r>
    </w:p>
    <w:bookmarkEnd w:id="94"/>
    <w:bookmarkStart w:id="99" w:name="backend-1"/>
    <w:p>
      <w:pPr>
        <w:pStyle w:val="Heading3"/>
      </w:pPr>
      <w:r>
        <w:rPr>
          <w:rStyle w:val="SectionNumber"/>
        </w:rPr>
        <w:t xml:space="preserve">2.4.2</w:t>
      </w:r>
      <w:r>
        <w:tab/>
      </w:r>
      <w:r>
        <w:t xml:space="preserve">Backend</w:t>
      </w:r>
    </w:p>
    <w:p>
      <w:pPr>
        <w:pStyle w:val="FirstParagraph"/>
      </w:pPr>
      <w:hyperlink w:anchor="fig:arch-backend">
        <w:r>
          <w:rPr>
            <w:rStyle w:val="Hyperlink"/>
          </w:rPr>
          <w:t xml:space="preserve">Figure 2.2</w:t>
        </w:r>
      </w:hyperlink>
      <w:r>
        <w:t xml:space="preserve"> </w:t>
      </w:r>
      <w:r>
        <w:t xml:space="preserve">shows the backend, which runs as two processes from the same image.</w:t>
      </w:r>
    </w:p>
    <w:bookmarkStart w:id="98" w:name="fig:arch-backend"/>
    <w:p>
      <w:pPr>
        <w:pStyle w:val="CaptionedFigure"/>
      </w:pPr>
      <w:r>
        <w:drawing>
          <wp:inline>
            <wp:extent cx="5334000" cy="3720719"/>
            <wp:effectExtent b="0" l="0" r="0" t="0"/>
            <wp:docPr descr="Figure 2.2– Logical backend architecture" title="" id="96" name="Picture"/>
            <a:graphic>
              <a:graphicData uri="http://schemas.openxmlformats.org/drawingml/2006/picture">
                <pic:pic>
                  <pic:nvPicPr>
                    <pic:cNvPr descr="../diagrams/fig-3-2-architecture-backend/fig-3-2-architecture-backend.png" id="97" name="Picture"/>
                    <pic:cNvPicPr>
                      <a:picLocks noChangeArrowheads="1" noChangeAspect="1"/>
                    </pic:cNvPicPr>
                  </pic:nvPicPr>
                  <pic:blipFill>
                    <a:blip r:embed="rId95"/>
                    <a:stretch>
                      <a:fillRect/>
                    </a:stretch>
                  </pic:blipFill>
                  <pic:spPr bwMode="auto">
                    <a:xfrm>
                      <a:off x="0" y="0"/>
                      <a:ext cx="5334000" cy="3720719"/>
                    </a:xfrm>
                    <a:prstGeom prst="rect">
                      <a:avLst/>
                    </a:prstGeom>
                    <a:noFill/>
                    <a:ln w="9525">
                      <a:noFill/>
                      <a:headEnd/>
                      <a:tailEnd/>
                    </a:ln>
                  </pic:spPr>
                </pic:pic>
              </a:graphicData>
            </a:graphic>
          </wp:inline>
        </w:drawing>
      </w:r>
    </w:p>
    <w:p>
      <w:pPr>
        <w:pStyle w:val="ImageCaption"/>
      </w:pPr>
      <w:r>
        <w:t xml:space="preserve">Figure 2.2– Logical backend architecture</w:t>
      </w:r>
    </w:p>
    <w:bookmarkEnd w:id="98"/>
    <w:p>
      <w:pPr>
        <w:pStyle w:val="BodyText"/>
      </w:pPr>
      <w:r>
        <w:t xml:space="preserve">The</w:t>
      </w:r>
      <w:r>
        <w:t xml:space="preserve"> </w:t>
      </w:r>
      <w:r>
        <w:rPr>
          <w:b/>
          <w:bCs/>
        </w:rPr>
        <w:t xml:space="preserve">API</w:t>
      </w:r>
      <w:r>
        <w:t xml:space="preserve"> </w:t>
      </w:r>
      <w:r>
        <w:t xml:space="preserve">passes every request through a rate limiter, then the guards composed by</w:t>
      </w:r>
      <w:r>
        <w:t xml:space="preserve"> </w:t>
      </w:r>
      <w:r>
        <w:rPr>
          <w:rStyle w:val="VerbatimChar"/>
        </w:rPr>
        <w:t xml:space="preserve">@Auth()</w:t>
      </w:r>
      <w:r>
        <w:t xml:space="preserve">, into feature modules by domain. The</w:t>
      </w:r>
      <w:r>
        <w:t xml:space="preserve"> </w:t>
      </w:r>
      <w:r>
        <w:rPr>
          <w:b/>
          <w:bCs/>
        </w:rPr>
        <w:t xml:space="preserve">worker</w:t>
      </w:r>
      <w:r>
        <w:t xml:space="preserve"> </w:t>
      </w:r>
      <w:r>
        <w:t xml:space="preserve">runs from the same image and</w:t>
      </w:r>
      <w:r>
        <w:t xml:space="preserve"> </w:t>
      </w:r>
      <w:r>
        <w:t xml:space="preserve">consumes six queues: embeddings, analytics, marketplace, AI tokens, documents and</w:t>
      </w:r>
      <w:r>
        <w:t xml:space="preserve"> </w:t>
      </w:r>
      <w:r>
        <w:t xml:space="preserve">model checks. Everything slow or scheduled lives in the worker, so no API response</w:t>
      </w:r>
      <w:r>
        <w:t xml:space="preserve"> </w:t>
      </w:r>
      <w:r>
        <w:t xml:space="preserve">waits for background work (NFR-27).</w:t>
      </w:r>
    </w:p>
    <w:bookmarkEnd w:id="99"/>
    <w:bookmarkEnd w:id="100"/>
    <w:bookmarkStart w:id="105" w:name="physical-architecture"/>
    <w:p>
      <w:pPr>
        <w:pStyle w:val="Heading2"/>
      </w:pPr>
      <w:r>
        <w:rPr>
          <w:rStyle w:val="SectionNumber"/>
        </w:rPr>
        <w:t xml:space="preserve">2.5</w:t>
      </w:r>
      <w:r>
        <w:tab/>
      </w:r>
      <w:r>
        <w:t xml:space="preserve">Physical architecture</w:t>
      </w:r>
    </w:p>
    <w:p>
      <w:pPr>
        <w:pStyle w:val="FirstParagraph"/>
      </w:pPr>
      <w:hyperlink w:anchor="fig:arch-physical">
        <w:r>
          <w:rPr>
            <w:rStyle w:val="Hyperlink"/>
          </w:rPr>
          <w:t xml:space="preserve">Figure 2.3</w:t>
        </w:r>
      </w:hyperlink>
      <w:r>
        <w:t xml:space="preserve"> </w:t>
      </w:r>
      <w:r>
        <w:t xml:space="preserve">shows the deployment of the eight services on one host.</w:t>
      </w:r>
    </w:p>
    <w:bookmarkStart w:id="104" w:name="fig:arch-physical"/>
    <w:p>
      <w:pPr>
        <w:pStyle w:val="CaptionedFigure"/>
      </w:pPr>
      <w:r>
        <w:drawing>
          <wp:inline>
            <wp:extent cx="5334000" cy="3066686"/>
            <wp:effectExtent b="0" l="0" r="0" t="0"/>
            <wp:docPr descr="Figure 2.3– Physical architecture" title="" id="102" name="Picture"/>
            <a:graphic>
              <a:graphicData uri="http://schemas.openxmlformats.org/drawingml/2006/picture">
                <pic:pic>
                  <pic:nvPicPr>
                    <pic:cNvPr descr="../diagrams/fig-3-3-architecture-physical/fig-3-3-architecture-physical.png" id="103" name="Picture"/>
                    <pic:cNvPicPr>
                      <a:picLocks noChangeArrowheads="1" noChangeAspect="1"/>
                    </pic:cNvPicPr>
                  </pic:nvPicPr>
                  <pic:blipFill>
                    <a:blip r:embed="rId101"/>
                    <a:stretch>
                      <a:fillRect/>
                    </a:stretch>
                  </pic:blipFill>
                  <pic:spPr bwMode="auto">
                    <a:xfrm>
                      <a:off x="0" y="0"/>
                      <a:ext cx="5334000" cy="3066686"/>
                    </a:xfrm>
                    <a:prstGeom prst="rect">
                      <a:avLst/>
                    </a:prstGeom>
                    <a:noFill/>
                    <a:ln w="9525">
                      <a:noFill/>
                      <a:headEnd/>
                      <a:tailEnd/>
                    </a:ln>
                  </pic:spPr>
                </pic:pic>
              </a:graphicData>
            </a:graphic>
          </wp:inline>
        </w:drawing>
      </w:r>
    </w:p>
    <w:p>
      <w:pPr>
        <w:pStyle w:val="ImageCaption"/>
      </w:pPr>
      <w:r>
        <w:t xml:space="preserve">Figure 2.3– Physical architecture</w:t>
      </w:r>
    </w:p>
    <w:bookmarkEnd w:id="104"/>
    <w:p>
      <w:pPr>
        <w:pStyle w:val="BodyText"/>
      </w:pPr>
      <w:r>
        <w:rPr>
          <w:b/>
          <w:bCs/>
        </w:rPr>
        <w:t xml:space="preserve">nginx is the only service published</w:t>
      </w:r>
      <w:r>
        <w:t xml:space="preserve"> </w:t>
      </w:r>
      <w:r>
        <w:t xml:space="preserve">(ports 80 and 443): it terminates TLS and</w:t>
      </w:r>
      <w:r>
        <w:t xml:space="preserve"> </w:t>
      </w:r>
      <w:r>
        <w:t xml:space="preserve">routes to Next.js, the API and the public image bucket. Private documents go through</w:t>
      </w:r>
      <w:r>
        <w:t xml:space="preserve"> </w:t>
      </w:r>
      <w:r>
        <w:t xml:space="preserve">the API, which checks ownership, and the datastores stay inside the Compose network:</w:t>
      </w:r>
      <w:r>
        <w:t xml:space="preserve"> </w:t>
      </w:r>
      <w:r>
        <w:t xml:space="preserve">one attack surface and one place to configure TLS and timeouts.</w:t>
      </w:r>
    </w:p>
    <w:bookmarkEnd w:id="105"/>
    <w:bookmarkStart w:id="110" w:name="continuous-integration-and-delivery"/>
    <w:p>
      <w:pPr>
        <w:pStyle w:val="Heading2"/>
      </w:pPr>
      <w:r>
        <w:rPr>
          <w:rStyle w:val="SectionNumber"/>
        </w:rPr>
        <w:t xml:space="preserve">2.6</w:t>
      </w:r>
      <w:r>
        <w:tab/>
      </w:r>
      <w:r>
        <w:t xml:space="preserve">Continuous integration and delivery</w:t>
      </w:r>
    </w:p>
    <w:p>
      <w:pPr>
        <w:pStyle w:val="FirstParagraph"/>
      </w:pPr>
      <w:hyperlink w:anchor="fig:arch-cicd">
        <w:r>
          <w:rPr>
            <w:rStyle w:val="Hyperlink"/>
          </w:rPr>
          <w:t xml:space="preserve">Figure 2.4</w:t>
        </w:r>
      </w:hyperlink>
      <w:r>
        <w:t xml:space="preserve"> </w:t>
      </w:r>
      <w:r>
        <w:t xml:space="preserve">shows the pipeline from a push to a running service.</w:t>
      </w:r>
    </w:p>
    <w:bookmarkStart w:id="109" w:name="fig:arch-cicd"/>
    <w:p>
      <w:pPr>
        <w:pStyle w:val="CaptionedFigure"/>
      </w:pPr>
      <w:r>
        <w:drawing>
          <wp:inline>
            <wp:extent cx="5334000" cy="2888654"/>
            <wp:effectExtent b="0" l="0" r="0" t="0"/>
            <wp:docPr descr="Figure 2.4– CI/CD pipeline" title="" id="107" name="Picture"/>
            <a:graphic>
              <a:graphicData uri="http://schemas.openxmlformats.org/drawingml/2006/picture">
                <pic:pic>
                  <pic:nvPicPr>
                    <pic:cNvPr descr="../diagrams/fig-3-4-architecture-cicd/fig-3-4-architecture-cicd.png" id="108" name="Picture"/>
                    <pic:cNvPicPr>
                      <a:picLocks noChangeArrowheads="1" noChangeAspect="1"/>
                    </pic:cNvPicPr>
                  </pic:nvPicPr>
                  <pic:blipFill>
                    <a:blip r:embed="rId106"/>
                    <a:stretch>
                      <a:fillRect/>
                    </a:stretch>
                  </pic:blipFill>
                  <pic:spPr bwMode="auto">
                    <a:xfrm>
                      <a:off x="0" y="0"/>
                      <a:ext cx="5334000" cy="2888654"/>
                    </a:xfrm>
                    <a:prstGeom prst="rect">
                      <a:avLst/>
                    </a:prstGeom>
                    <a:noFill/>
                    <a:ln w="9525">
                      <a:noFill/>
                      <a:headEnd/>
                      <a:tailEnd/>
                    </a:ln>
                  </pic:spPr>
                </pic:pic>
              </a:graphicData>
            </a:graphic>
          </wp:inline>
        </w:drawing>
      </w:r>
    </w:p>
    <w:p>
      <w:pPr>
        <w:pStyle w:val="ImageCaption"/>
      </w:pPr>
      <w:r>
        <w:t xml:space="preserve">Figure 2.4– CI/CD pipeline</w:t>
      </w:r>
    </w:p>
    <w:bookmarkEnd w:id="109"/>
    <w:p>
      <w:pPr>
        <w:pStyle w:val="BodyText"/>
      </w:pPr>
      <w:r>
        <w:t xml:space="preserve">A push to</w:t>
      </w:r>
      <w:r>
        <w:t xml:space="preserve"> </w:t>
      </w:r>
      <w:r>
        <w:rPr>
          <w:rStyle w:val="VerbatimChar"/>
        </w:rPr>
        <w:t xml:space="preserve">main</w:t>
      </w:r>
      <w:r>
        <w:t xml:space="preserve"> </w:t>
      </w:r>
      <w:r>
        <w:t xml:space="preserve">runs the quality gates, then builds an image tagged</w:t>
      </w:r>
      <w:r>
        <w:t xml:space="preserve"> </w:t>
      </w:r>
      <w:r>
        <w:rPr>
          <w:rStyle w:val="VerbatimChar"/>
        </w:rPr>
        <w:t xml:space="preserve">latest</w:t>
      </w:r>
      <w:r>
        <w:t xml:space="preserve"> </w:t>
      </w:r>
      <w:r>
        <w:t xml:space="preserve">and with</w:t>
      </w:r>
      <w:r>
        <w:t xml:space="preserve"> </w:t>
      </w:r>
      <w:r>
        <w:t xml:space="preserve">the commit hash; the deployment workflow pulls it, migrates, restarts the services</w:t>
      </w:r>
      <w:r>
        <w:t xml:space="preserve"> </w:t>
      </w:r>
      <w:r>
        <w:t xml:space="preserve">and checks their health. No image skips the gates, and every deployed version can be</w:t>
      </w:r>
      <w:r>
        <w:t xml:space="preserve"> </w:t>
      </w:r>
      <w:r>
        <w:t xml:space="preserve">traced to its commit.</w:t>
      </w:r>
    </w:p>
    <w:bookmarkEnd w:id="110"/>
    <w:bookmarkStart w:id="111" w:name="conclusion-1"/>
    <w:p>
      <w:pPr>
        <w:pStyle w:val="Heading2"/>
      </w:pPr>
      <w:r>
        <w:t xml:space="preserve">Conclusion</w:t>
      </w:r>
    </w:p>
    <w:p>
      <w:pPr>
        <w:pStyle w:val="FirstParagraph"/>
      </w:pPr>
      <w:r>
        <w:t xml:space="preserve">This chapter presented the working environment, compared the technological choices</w:t>
      </w:r>
      <w:r>
        <w:t xml:space="preserve"> </w:t>
      </w:r>
      <w:r>
        <w:t xml:space="preserve">with their alternatives, justified the main parameters of the system, and described</w:t>
      </w:r>
      <w:r>
        <w:t xml:space="preserve"> </w:t>
      </w:r>
      <w:r>
        <w:t xml:space="preserve">its logical and physical architecture and its delivery pipeline. The following</w:t>
      </w:r>
      <w:r>
        <w:t xml:space="preserve"> </w:t>
      </w:r>
      <w:r>
        <w:t xml:space="preserve">chapters present the four releases, starting with the functional foundation.</w:t>
      </w:r>
    </w:p>
    <w:bookmarkEnd w:id="111"/>
    <w:bookmarkEnd w:id="112"/>
    <w:bookmarkStart w:id="200" w:name="sec:ch3"/>
    <w:p>
      <w:pPr>
        <w:sectPr>
          <w:footnotePr>
            <w:numRestart w:val="eachSect"/>
          </w:footnotePr>
        </w:sectPr>
      </w:pPr>
    </w:p>
    <w:p>
      <w:pPr>
        <w:pStyle w:val="Heading1"/>
      </w:pPr>
      <w:r>
        <w:rPr>
          <w:rStyle w:val="SectionNumber"/>
        </w:rPr>
        <w:t xml:space="preserve">3</w:t>
      </w:r>
      <w:r>
        <w:tab/>
      </w:r>
      <w:r>
        <w:t xml:space="preserve">Release 1: functional foundation</w:t>
      </w:r>
    </w:p>
    <w:bookmarkStart w:id="113" w:name="introduction-2"/>
    <w:p>
      <w:pPr>
        <w:pStyle w:val="Heading2"/>
      </w:pPr>
      <w:r>
        <w:t xml:space="preserve">Introduction</w:t>
      </w:r>
    </w:p>
    <w:p>
      <w:pPr>
        <w:pStyle w:val="FirstParagraph"/>
      </w:pPr>
      <w:r>
        <w:t xml:space="preserve">The first release lays the foundation every later feature depends on. Sprint 1</w:t>
      </w:r>
      <w:r>
        <w:t xml:space="preserve"> </w:t>
      </w:r>
      <w:r>
        <w:t xml:space="preserve">delivers the data model, authentication and the core of article management; Sprint 2</w:t>
      </w:r>
      <w:r>
        <w:t xml:space="preserve"> </w:t>
      </w:r>
      <w:r>
        <w:t xml:space="preserve">delivers the rich-text editor, the first version of the AI assistant and the capture</w:t>
      </w:r>
      <w:r>
        <w:t xml:space="preserve"> </w:t>
      </w:r>
      <w:r>
        <w:t xml:space="preserve">of reading events that the analytics of Release 2 will aggregate. Each sprint is</w:t>
      </w:r>
      <w:r>
        <w:t xml:space="preserve"> </w:t>
      </w:r>
      <w:r>
        <w:t xml:space="preserve">presented in the same four steps: its backlog, the analysis, the design and the</w:t>
      </w:r>
      <w:r>
        <w:t xml:space="preserve"> </w:t>
      </w:r>
      <w:r>
        <w:t xml:space="preserve">realisation.</w:t>
      </w:r>
    </w:p>
    <w:bookmarkEnd w:id="113"/>
    <w:bookmarkStart w:id="156" w:name="sec:sprint1"/>
    <w:p>
      <w:pPr>
        <w:pStyle w:val="Heading2"/>
      </w:pPr>
      <w:r>
        <w:rPr>
          <w:rStyle w:val="SectionNumber"/>
        </w:rPr>
        <w:t xml:space="preserve">3.1</w:t>
      </w:r>
      <w:r>
        <w:tab/>
      </w:r>
      <w:r>
        <w:t xml:space="preserve">Sprint 1: Schema, authentication and article core</w:t>
      </w:r>
    </w:p>
    <w:bookmarkStart w:id="115" w:name="sprint-backlog"/>
    <w:p>
      <w:pPr>
        <w:pStyle w:val="Heading3"/>
      </w:pPr>
      <w:r>
        <w:rPr>
          <w:rStyle w:val="SectionNumber"/>
        </w:rPr>
        <w:t xml:space="preserve">3.1.1</w:t>
      </w:r>
      <w:r>
        <w:tab/>
      </w:r>
      <w:r>
        <w:t xml:space="preserve">Sprint backlog</w:t>
      </w:r>
    </w:p>
    <w:p>
      <w:pPr>
        <w:pStyle w:val="FirstParagraph"/>
      </w:pPr>
      <w:r>
        <w:t xml:space="preserve">The goal of Sprint 1 is that a visitor can register and sign in, by password or with</w:t>
      </w:r>
      <w:r>
        <w:t xml:space="preserve"> </w:t>
      </w:r>
      <w:r>
        <w:t xml:space="preserve">Google; that a writer can create, edit, publish and delete articles, choosing their</w:t>
      </w:r>
      <w:r>
        <w:t xml:space="preserve"> </w:t>
      </w:r>
      <w:r>
        <w:t xml:space="preserve">placement and visibility; that a visitor can browse the public feed and read free</w:t>
      </w:r>
      <w:r>
        <w:t xml:space="preserve"> </w:t>
      </w:r>
      <w:r>
        <w:t xml:space="preserve">articles; and that the ledger invariant harness exists before any feature moves money.</w:t>
      </w:r>
      <w:r>
        <w:t xml:space="preserve"> </w:t>
      </w:r>
      <w:hyperlink w:anchor="tbl:sprint-1">
        <w:r>
          <w:rPr>
            <w:rStyle w:val="Hyperlink"/>
          </w:rPr>
          <w:t xml:space="preserve">Table 3.1</w:t>
        </w:r>
      </w:hyperlink>
      <w:r>
        <w:t xml:space="preserve"> </w:t>
      </w:r>
      <w:r>
        <w:t xml:space="preserve">lists the stories committed.</w:t>
      </w:r>
    </w:p>
    <w:bookmarkStart w:id="114" w:name="tbl:sprint-1"/>
    <w:p>
      <w:pPr>
        <w:pStyle w:val="TableCaption"/>
      </w:pPr>
      <w:r>
        <w:t xml:space="preserve">Table 3.1– Sprint 1 backlog</w:t>
      </w:r>
    </w:p>
    <w:tbl>
      <w:tblPr>
        <w:tblStyle w:val="Table"/>
        <w:tblW w:type="pct" w:w="5000"/>
        <w:tblLayout w:type="fixed"/>
        <w:tblLook w:firstRow="1" w:lastRow="0" w:firstColumn="0" w:lastColumn="0" w:noHBand="0" w:noVBand="0" w:val="0020"/>
        <w:tblCaption w:val="Table 3.1– Sprint 1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US-01</w:t>
            </w:r>
          </w:p>
        </w:tc>
        <w:tc>
          <w:tcPr/>
          <w:p>
            <w:pPr>
              <w:pStyle w:val="Compact"/>
              <w:jc w:val="left"/>
            </w:pPr>
            <w:r>
              <w:t xml:space="preserve">Register with an email and a password</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US-02</w:t>
            </w:r>
          </w:p>
        </w:tc>
        <w:tc>
          <w:tcPr/>
          <w:p>
            <w:pPr>
              <w:pStyle w:val="Compact"/>
              <w:jc w:val="left"/>
            </w:pPr>
            <w:r>
              <w:t xml:space="preserve">Sign in with Google</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US-03</w:t>
            </w:r>
          </w:p>
        </w:tc>
        <w:tc>
          <w:tcPr/>
          <w:p>
            <w:pPr>
              <w:pStyle w:val="Compact"/>
              <w:jc w:val="left"/>
            </w:pPr>
            <w:r>
              <w:t xml:space="preserve">Register as a magazine with my branding</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US-04</w:t>
            </w:r>
          </w:p>
        </w:tc>
        <w:tc>
          <w:tcPr/>
          <w:p>
            <w:pPr>
              <w:pStyle w:val="Compact"/>
              <w:jc w:val="left"/>
            </w:pPr>
            <w:r>
              <w:t xml:space="preserve">Stay signed in across a long writing session</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US-05</w:t>
            </w:r>
          </w:p>
        </w:tc>
        <w:tc>
          <w:tcPr/>
          <w:p>
            <w:pPr>
              <w:pStyle w:val="Compact"/>
              <w:jc w:val="left"/>
            </w:pPr>
            <w:r>
              <w:t xml:space="preserve">Edit my profile and avatar</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US-10</w:t>
            </w:r>
          </w:p>
        </w:tc>
        <w:tc>
          <w:tcPr/>
          <w:p>
            <w:pPr>
              <w:pStyle w:val="Compact"/>
              <w:jc w:val="left"/>
            </w:pPr>
            <w:r>
              <w:t xml:space="preserve">Tag an article</w:t>
            </w:r>
          </w:p>
        </w:tc>
        <w:tc>
          <w:tcPr/>
          <w:p>
            <w:pPr>
              <w:pStyle w:val="Compact"/>
              <w:jc w:val="left"/>
            </w:pPr>
            <w:r>
              <w:t xml:space="preserve">Should</w:t>
            </w:r>
          </w:p>
        </w:tc>
        <w:tc>
          <w:tcPr/>
          <w:p>
            <w:pPr>
              <w:pStyle w:val="Compact"/>
              <w:jc w:val="center"/>
            </w:pPr>
            <w:r>
              <w:t xml:space="preserve">2</w:t>
            </w:r>
          </w:p>
        </w:tc>
      </w:tr>
      <w:tr>
        <w:tc>
          <w:tcPr/>
          <w:p>
            <w:pPr>
              <w:pStyle w:val="Compact"/>
              <w:jc w:val="left"/>
            </w:pPr>
            <w:r>
              <w:t xml:space="preserve">US-11</w:t>
            </w:r>
          </w:p>
        </w:tc>
        <w:tc>
          <w:tcPr/>
          <w:p>
            <w:pPr>
              <w:pStyle w:val="Compact"/>
              <w:jc w:val="left"/>
            </w:pPr>
            <w:r>
              <w:t xml:space="preserve">Choose at publish time whether an article is public or for sale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US-49</w:t>
            </w:r>
          </w:p>
        </w:tc>
        <w:tc>
          <w:tcPr/>
          <w:p>
            <w:pPr>
              <w:pStyle w:val="Compact"/>
              <w:jc w:val="left"/>
            </w:pPr>
            <w:r>
              <w:t xml:space="preserve">Prove that every balance equals its ledger sum, after every money-moving operation</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US-50</w:t>
            </w:r>
          </w:p>
        </w:tc>
        <w:tc>
          <w:tcPr/>
          <w:p>
            <w:pPr>
              <w:pStyle w:val="Compact"/>
              <w:jc w:val="left"/>
            </w:pPr>
            <w:r>
              <w:t xml:space="preserve">Bring the whole stack up with one command, reproducibly</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US-51</w:t>
            </w:r>
          </w:p>
        </w:tc>
        <w:tc>
          <w:tcPr/>
          <w:p>
            <w:pPr>
              <w:pStyle w:val="Compact"/>
              <w:jc w:val="left"/>
            </w:pPr>
            <w:r>
              <w:t xml:space="preserve">Fail the build on a lint error, a type error, a failing test or schema drift</w:t>
            </w:r>
          </w:p>
        </w:tc>
        <w:tc>
          <w:tcPr/>
          <w:p>
            <w:pPr>
              <w:pStyle w:val="Compact"/>
              <w:jc w:val="left"/>
            </w:pPr>
            <w:r>
              <w:t xml:space="preserve">Must</w:t>
            </w:r>
          </w:p>
        </w:tc>
        <w:tc>
          <w:tcPr/>
          <w:p>
            <w:pPr>
              <w:pStyle w:val="Compact"/>
              <w:jc w:val="center"/>
            </w:pPr>
            <w:r>
              <w:t xml:space="preserve">5</w:t>
            </w:r>
          </w:p>
        </w:tc>
      </w:tr>
      <w:tr>
        <w:tc>
          <w:tcPr/>
          <w:p>
            <w:pPr>
              <w:pStyle w:val="Compact"/>
            </w:pPr>
          </w:p>
        </w:tc>
        <w:tc>
          <w:tcPr/>
          <w:p>
            <w:pPr>
              <w:pStyle w:val="Compact"/>
              <w:jc w:val="left"/>
            </w:pPr>
            <w:r>
              <w:rPr>
                <w:b/>
                <w:bCs/>
              </w:rPr>
              <w:t xml:space="preserve">10 stories</w:t>
            </w:r>
          </w:p>
        </w:tc>
        <w:tc>
          <w:tcPr/>
          <w:p>
            <w:pPr>
              <w:pStyle w:val="Compact"/>
            </w:pPr>
          </w:p>
        </w:tc>
        <w:tc>
          <w:tcPr/>
          <w:p>
            <w:pPr>
              <w:pStyle w:val="Compact"/>
              <w:jc w:val="center"/>
            </w:pPr>
            <w:r>
              <w:rPr>
                <w:b/>
                <w:bCs/>
              </w:rPr>
              <w:t xml:space="preserve">45</w:t>
            </w:r>
          </w:p>
        </w:tc>
      </w:tr>
    </w:tbl>
    <w:bookmarkEnd w:id="114"/>
    <w:p>
      <w:pPr>
        <w:pStyle w:val="BodyText"/>
      </w:pPr>
      <w:r>
        <w:t xml:space="preserve">The sprint commits 45 points, close to the average of the project. Almost a</w:t>
      </w:r>
      <w:r>
        <w:t xml:space="preserve"> </w:t>
      </w:r>
      <w:r>
        <w:t xml:space="preserve">fifth of them (US-49, US-50, US-51) produce nothing a user sees (the invariant harness,</w:t>
      </w:r>
      <w:r>
        <w:t xml:space="preserve"> </w:t>
      </w:r>
      <w:r>
        <w:t xml:space="preserve">the one-command stack and the quality gates) and were placed first on purpose: every</w:t>
      </w:r>
      <w:r>
        <w:t xml:space="preserve"> </w:t>
      </w:r>
      <w:r>
        <w:t xml:space="preserve">later sprint is built and verified with them.</w:t>
      </w:r>
    </w:p>
    <w:bookmarkEnd w:id="115"/>
    <w:bookmarkStart w:id="121" w:name="analysis"/>
    <w:p>
      <w:pPr>
        <w:pStyle w:val="Heading3"/>
      </w:pPr>
      <w:r>
        <w:rPr>
          <w:rStyle w:val="SectionNumber"/>
        </w:rPr>
        <w:t xml:space="preserve">3.1.2</w:t>
      </w:r>
      <w:r>
        <w:tab/>
      </w:r>
      <w:r>
        <w:t xml:space="preserve">Analysis</w:t>
      </w:r>
    </w:p>
    <w:p>
      <w:pPr>
        <w:pStyle w:val="FirstParagraph"/>
      </w:pPr>
      <w:r>
        <w:rPr>
          <w:b/>
          <w:bCs/>
        </w:rPr>
        <w:t xml:space="preserve">Use case diagram.</w:t>
      </w:r>
      <w:r>
        <w:t xml:space="preserve"> </w:t>
      </w:r>
      <w:hyperlink w:anchor="fig:uc-s1">
        <w:r>
          <w:rPr>
            <w:rStyle w:val="Hyperlink"/>
          </w:rPr>
          <w:t xml:space="preserve">Figure 3.1</w:t>
        </w:r>
      </w:hyperlink>
      <w:r>
        <w:t xml:space="preserve"> </w:t>
      </w:r>
      <w:r>
        <w:t xml:space="preserve">refines the global diagram for the scope of Sprint 1.</w:t>
      </w:r>
    </w:p>
    <w:bookmarkStart w:id="119" w:name="fig:uc-s1"/>
    <w:p>
      <w:pPr>
        <w:pStyle w:val="CaptionedFigure"/>
      </w:pPr>
      <w:r>
        <w:drawing>
          <wp:inline>
            <wp:extent cx="5334000" cy="3179253"/>
            <wp:effectExtent b="0" l="0" r="0" t="0"/>
            <wp:docPr descr="Figure 3.1– Use case diagram, Sprint 1" title="" id="117" name="Picture"/>
            <a:graphic>
              <a:graphicData uri="http://schemas.openxmlformats.org/drawingml/2006/picture">
                <pic:pic>
                  <pic:nvPicPr>
                    <pic:cNvPr descr="../diagrams/fig-4-1-use-case-sprint-1/fig-4-1-use-case-sprint-1.png" id="118" name="Picture"/>
                    <pic:cNvPicPr>
                      <a:picLocks noChangeArrowheads="1" noChangeAspect="1"/>
                    </pic:cNvPicPr>
                  </pic:nvPicPr>
                  <pic:blipFill>
                    <a:blip r:embed="rId116"/>
                    <a:stretch>
                      <a:fillRect/>
                    </a:stretch>
                  </pic:blipFill>
                  <pic:spPr bwMode="auto">
                    <a:xfrm>
                      <a:off x="0" y="0"/>
                      <a:ext cx="5334000" cy="3179253"/>
                    </a:xfrm>
                    <a:prstGeom prst="rect">
                      <a:avLst/>
                    </a:prstGeom>
                    <a:noFill/>
                    <a:ln w="9525">
                      <a:noFill/>
                      <a:headEnd/>
                      <a:tailEnd/>
                    </a:ln>
                  </pic:spPr>
                </pic:pic>
              </a:graphicData>
            </a:graphic>
          </wp:inline>
        </w:drawing>
      </w:r>
    </w:p>
    <w:p>
      <w:pPr>
        <w:pStyle w:val="ImageCaption"/>
      </w:pPr>
      <w:r>
        <w:t xml:space="preserve">Figure 3.1– Use case diagram, Sprint 1</w:t>
      </w:r>
    </w:p>
    <w:bookmarkEnd w:id="119"/>
    <w:p>
      <w:pPr>
        <w:pStyle w:val="BodyText"/>
      </w:pPr>
      <w:r>
        <w:t xml:space="preserve">Registering specialises into a personal or a magazine account; managing one’s</w:t>
      </w:r>
      <w:r>
        <w:t xml:space="preserve"> </w:t>
      </w:r>
      <w:r>
        <w:t xml:space="preserve">articles into drafting, editing, publishing and deleting, with publishing including a</w:t>
      </w:r>
      <w:r>
        <w:t xml:space="preserve"> </w:t>
      </w:r>
      <w:r>
        <w:t xml:space="preserve">placement and a visibility. From the first sprint, account type and placement, the</w:t>
      </w:r>
      <w:r>
        <w:t xml:space="preserve"> </w:t>
      </w:r>
      <w:r>
        <w:t xml:space="preserve">two properties the marketplace rests on, are already in place.</w:t>
      </w:r>
    </w:p>
    <w:p>
      <w:pPr>
        <w:pStyle w:val="BodyText"/>
      </w:pPr>
      <w:r>
        <w:rPr>
          <w:b/>
          <w:bCs/>
        </w:rPr>
        <w:t xml:space="preserve">Textual description.</w:t>
      </w:r>
      <w:r>
        <w:t xml:space="preserve"> </w:t>
      </w:r>
      <w:hyperlink w:anchor="tbl:uc-publish">
        <w:r>
          <w:rPr>
            <w:rStyle w:val="Hyperlink"/>
          </w:rPr>
          <w:t xml:space="preserve">Table 3.2</w:t>
        </w:r>
      </w:hyperlink>
      <w:r>
        <w:t xml:space="preserve"> </w:t>
      </w:r>
      <w:r>
        <w:t xml:space="preserve">details the central use case of the sprint.</w:t>
      </w:r>
    </w:p>
    <w:bookmarkStart w:id="120" w:name="tbl:uc-publish"/>
    <w:p>
      <w:pPr>
        <w:pStyle w:val="TableCaption"/>
      </w:pPr>
      <w:r>
        <w:t xml:space="preserve">Table 3.2– Textual description of</w:t>
      </w:r>
      <w:r>
        <w:t xml:space="preserve"> </w:t>
      </w:r>
      <w:r>
        <w:t xml:space="preserve">“Publish an article”</w:t>
      </w:r>
    </w:p>
    <w:tbl>
      <w:tblPr>
        <w:tblStyle w:val="Table"/>
        <w:tblW w:type="pct" w:w="5000"/>
        <w:tblLayout w:type="fixed"/>
        <w:tblLook w:firstRow="1" w:lastRow="0" w:firstColumn="0" w:lastColumn="0" w:noHBand="0" w:noVBand="0" w:val="0020"/>
        <w:tblCaption w:val="Table 3.2– Textual description of “Publish an article”"/>
      </w:tblPr>
      <w:tblGrid>
        <w:gridCol w:w="2221"/>
        <w:gridCol w:w="569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Use case</w:t>
            </w:r>
          </w:p>
        </w:tc>
        <w:tc>
          <w:tcPr/>
          <w:p>
            <w:pPr>
              <w:pStyle w:val="Compact"/>
              <w:jc w:val="left"/>
            </w:pPr>
            <w:r>
              <w:t xml:space="preserve">Publish an article</w:t>
            </w:r>
          </w:p>
        </w:tc>
      </w:tr>
      <w:tr>
        <w:tc>
          <w:tcPr/>
          <w:p>
            <w:pPr>
              <w:pStyle w:val="Compact"/>
              <w:jc w:val="left"/>
            </w:pPr>
            <w:r>
              <w:t xml:space="preserve">Actor</w:t>
            </w:r>
          </w:p>
        </w:tc>
        <w:tc>
          <w:tcPr/>
          <w:p>
            <w:pPr>
              <w:pStyle w:val="Compact"/>
              <w:jc w:val="left"/>
            </w:pPr>
            <w:r>
              <w:t xml:space="preserve">Writer (A3)</w:t>
            </w:r>
          </w:p>
        </w:tc>
      </w:tr>
      <w:tr>
        <w:tc>
          <w:tcPr/>
          <w:p>
            <w:pPr>
              <w:pStyle w:val="Compact"/>
              <w:jc w:val="left"/>
            </w:pPr>
            <w:r>
              <w:t xml:space="preserve">Pre-condition</w:t>
            </w:r>
          </w:p>
        </w:tc>
        <w:tc>
          <w:tcPr/>
          <w:p>
            <w:pPr>
              <w:pStyle w:val="Compact"/>
              <w:jc w:val="left"/>
            </w:pPr>
            <w:r>
              <w:t xml:space="preserve">The writer is signed in and owns a draft</w:t>
            </w:r>
          </w:p>
        </w:tc>
      </w:tr>
      <w:tr>
        <w:tc>
          <w:tcPr/>
          <w:p>
            <w:pPr>
              <w:pStyle w:val="Compact"/>
              <w:jc w:val="left"/>
            </w:pPr>
            <w:r>
              <w:t xml:space="preserve">Post-condition</w:t>
            </w:r>
          </w:p>
        </w:tc>
        <w:tc>
          <w:tcPr/>
          <w:p>
            <w:pPr>
              <w:pStyle w:val="Compact"/>
              <w:jc w:val="left"/>
            </w:pPr>
            <w:r>
              <w:t xml:space="preserve">The article is published with its placement, visibility, slug and reading time</w:t>
            </w:r>
          </w:p>
        </w:tc>
      </w:tr>
      <w:tr>
        <w:tc>
          <w:tcPr/>
          <w:p>
            <w:pPr>
              <w:pStyle w:val="Compact"/>
              <w:jc w:val="left"/>
            </w:pPr>
            <w:r>
              <w:t xml:space="preserve">Main scenario</w:t>
            </w:r>
          </w:p>
        </w:tc>
        <w:tc>
          <w:tcPr/>
          <w:p>
            <w:pPr>
              <w:pStyle w:val="Compact"/>
              <w:jc w:val="left"/>
            </w:pPr>
            <w:r>
              <w:t xml:space="preserve">1. The writer opens the publish dialog. 2. The writer chooses a placement (public or marketplace) and, for a public article, a visibility (free or premium), and sets the cover, tags and excerpt. 3. The system checks the choices. 4. The system publishes the article and computes its word count and reading time. 5. The article appears in the feed (public) or is kept for the marketplace (marketplace).</w:t>
            </w:r>
          </w:p>
        </w:tc>
      </w:tr>
      <w:tr>
        <w:tc>
          <w:tcPr/>
          <w:p>
            <w:pPr>
              <w:pStyle w:val="Compact"/>
              <w:jc w:val="left"/>
            </w:pPr>
            <w:r>
              <w:t xml:space="preserve">Alternative scenario</w:t>
            </w:r>
          </w:p>
        </w:tc>
        <w:tc>
          <w:tcPr/>
          <w:p>
            <w:pPr>
              <w:pStyle w:val="Compact"/>
              <w:jc w:val="left"/>
            </w:pPr>
            <w:r>
              <w:t xml:space="preserve">3a. A marketplace placement without a price: the system refuses and keeps the draft.</w:t>
            </w:r>
          </w:p>
        </w:tc>
      </w:tr>
    </w:tbl>
    <w:bookmarkEnd w:id="120"/>
    <w:p>
      <w:pPr>
        <w:pStyle w:val="BodyText"/>
      </w:pPr>
      <w:r>
        <w:t xml:space="preserve">The description shows the scope of Sprint 1 for publishing: the placement and the</w:t>
      </w:r>
      <w:r>
        <w:t xml:space="preserve"> </w:t>
      </w:r>
      <w:r>
        <w:t xml:space="preserve">visibility are stored and validated, but nobody yet acts on them. From Sprint 5, the</w:t>
      </w:r>
      <w:r>
        <w:t xml:space="preserve"> </w:t>
      </w:r>
      <w:r>
        <w:t xml:space="preserve">premium visibility and the marketplace placement are reserved to eligible writers</w:t>
      </w:r>
      <w:r>
        <w:t xml:space="preserve"> </w:t>
      </w:r>
      <w:r>
        <w:t xml:space="preserve">(FR-35, FR-36), which adds a refusal at step 3; FR-23 and FR-24 are therefore</w:t>
      </w:r>
      <w:r>
        <w:t xml:space="preserve"> </w:t>
      </w:r>
      <w:r>
        <w:t xml:space="preserve">delivered in two steps, and the backlog records both sprints.</w:t>
      </w:r>
    </w:p>
    <w:bookmarkEnd w:id="121"/>
    <w:bookmarkStart w:id="130" w:name="design"/>
    <w:p>
      <w:pPr>
        <w:pStyle w:val="Heading3"/>
      </w:pPr>
      <w:r>
        <w:rPr>
          <w:rStyle w:val="SectionNumber"/>
        </w:rPr>
        <w:t xml:space="preserve">3.1.3</w:t>
      </w:r>
      <w:r>
        <w:tab/>
      </w:r>
      <w:r>
        <w:t xml:space="preserve">Design</w:t>
      </w:r>
    </w:p>
    <w:p>
      <w:pPr>
        <w:pStyle w:val="FirstParagraph"/>
      </w:pPr>
      <w:r>
        <w:rPr>
          <w:b/>
          <w:bCs/>
        </w:rPr>
        <w:t xml:space="preserve">Class diagram.</w:t>
      </w:r>
      <w:r>
        <w:t xml:space="preserve"> </w:t>
      </w:r>
      <w:hyperlink w:anchor="fig:classes-s1">
        <w:r>
          <w:rPr>
            <w:rStyle w:val="Hyperlink"/>
          </w:rPr>
          <w:t xml:space="preserve">Figure 3.2</w:t>
        </w:r>
      </w:hyperlink>
      <w:r>
        <w:t xml:space="preserve"> </w:t>
      </w:r>
      <w:r>
        <w:t xml:space="preserve">shows the classes of Sprint 1.</w:t>
      </w:r>
    </w:p>
    <w:bookmarkStart w:id="125" w:name="fig:classes-s1"/>
    <w:p>
      <w:pPr>
        <w:pStyle w:val="CaptionedFigure"/>
      </w:pPr>
      <w:r>
        <w:drawing>
          <wp:inline>
            <wp:extent cx="5334000" cy="7059924"/>
            <wp:effectExtent b="0" l="0" r="0" t="0"/>
            <wp:docPr descr="Figure 3.2– Class diagram, Sprint 1" title="" id="123" name="Picture"/>
            <a:graphic>
              <a:graphicData uri="http://schemas.openxmlformats.org/drawingml/2006/picture">
                <pic:pic>
                  <pic:nvPicPr>
                    <pic:cNvPr descr="../diagrams/fig-4-2-classes-sprint-1/fig-4-2-classes-sprint-1.png" id="124" name="Picture"/>
                    <pic:cNvPicPr>
                      <a:picLocks noChangeArrowheads="1" noChangeAspect="1"/>
                    </pic:cNvPicPr>
                  </pic:nvPicPr>
                  <pic:blipFill>
                    <a:blip r:embed="rId122"/>
                    <a:stretch>
                      <a:fillRect/>
                    </a:stretch>
                  </pic:blipFill>
                  <pic:spPr bwMode="auto">
                    <a:xfrm>
                      <a:off x="0" y="0"/>
                      <a:ext cx="5334000" cy="7059924"/>
                    </a:xfrm>
                    <a:prstGeom prst="rect">
                      <a:avLst/>
                    </a:prstGeom>
                    <a:noFill/>
                    <a:ln w="9525">
                      <a:noFill/>
                      <a:headEnd/>
                      <a:tailEnd/>
                    </a:ln>
                  </pic:spPr>
                </pic:pic>
              </a:graphicData>
            </a:graphic>
          </wp:inline>
        </w:drawing>
      </w:r>
    </w:p>
    <w:p>
      <w:pPr>
        <w:pStyle w:val="ImageCaption"/>
      </w:pPr>
      <w:r>
        <w:t xml:space="preserve">Figure 3.2– Class diagram, Sprint 1</w:t>
      </w:r>
    </w:p>
    <w:bookmarkEnd w:id="125"/>
    <w:p>
      <w:pPr>
        <w:pStyle w:val="BodyText"/>
      </w:pPr>
      <w:r>
        <w:t xml:space="preserve">The</w:t>
      </w:r>
      <w:r>
        <w:t xml:space="preserve"> </w:t>
      </w:r>
      <w:r>
        <w:rPr>
          <w:rStyle w:val="VerbatimChar"/>
        </w:rPr>
        <w:t xml:space="preserve">User</w:t>
      </w:r>
      <w:r>
        <w:t xml:space="preserve"> </w:t>
      </w:r>
      <w:r>
        <w:t xml:space="preserve">carries its account type, provider, role and plan; the</w:t>
      </w:r>
      <w:r>
        <w:t xml:space="preserve"> </w:t>
      </w:r>
      <w:r>
        <w:rPr>
          <w:rStyle w:val="VerbatimChar"/>
        </w:rPr>
        <w:t xml:space="preserve">MagazineProfile</w:t>
      </w:r>
      <w:r>
        <w:t xml:space="preserve"> </w:t>
      </w:r>
      <w:r>
        <w:t xml:space="preserve">adds a magazine’s name, slug and branding; the</w:t>
      </w:r>
      <w:r>
        <w:t xml:space="preserve"> </w:t>
      </w:r>
      <w:r>
        <w:rPr>
          <w:rStyle w:val="VerbatimChar"/>
        </w:rPr>
        <w:t xml:space="preserve">Article</w:t>
      </w:r>
      <w:r>
        <w:t xml:space="preserve"> </w:t>
      </w:r>
      <w:r>
        <w:t xml:space="preserve">carries its status,</w:t>
      </w:r>
      <w:r>
        <w:t xml:space="preserve"> </w:t>
      </w:r>
      <w:r>
        <w:t xml:space="preserve">placement, visibility and search vector. One</w:t>
      </w:r>
      <w:r>
        <w:t xml:space="preserve"> </w:t>
      </w:r>
      <w:r>
        <w:rPr>
          <w:rStyle w:val="VerbatimChar"/>
        </w:rPr>
        <w:t xml:space="preserve">User</w:t>
      </w:r>
      <w:r>
        <w:t xml:space="preserve"> </w:t>
      </w:r>
      <w:r>
        <w:t xml:space="preserve">class serves every kind of</w:t>
      </w:r>
      <w:r>
        <w:t xml:space="preserve"> </w:t>
      </w:r>
      <w:r>
        <w:t xml:space="preserve">account, the differences held in attributes, which is what lets one authentication</w:t>
      </w:r>
      <w:r>
        <w:t xml:space="preserve"> </w:t>
      </w:r>
      <w:r>
        <w:t xml:space="preserve">path serve every actor.</w:t>
      </w:r>
    </w:p>
    <w:p>
      <w:pPr>
        <w:pStyle w:val="BodyText"/>
      </w:pPr>
      <w:r>
        <w:rPr>
          <w:b/>
          <w:bCs/>
        </w:rPr>
        <w:t xml:space="preserve">Sequence diagram: sign in.</w:t>
      </w:r>
      <w:r>
        <w:t xml:space="preserve"> </w:t>
      </w:r>
      <w:hyperlink w:anchor="fig:seq-auth">
        <w:r>
          <w:rPr>
            <w:rStyle w:val="Hyperlink"/>
          </w:rPr>
          <w:t xml:space="preserve">Figure 3.3</w:t>
        </w:r>
      </w:hyperlink>
      <w:r>
        <w:t xml:space="preserve"> </w:t>
      </w:r>
      <w:r>
        <w:t xml:space="preserve">shows signing in and the silent refresh</w:t>
      </w:r>
      <w:r>
        <w:t xml:space="preserve"> </w:t>
      </w:r>
      <w:r>
        <w:t xml:space="preserve">that keeps a session alive.</w:t>
      </w:r>
    </w:p>
    <w:bookmarkStart w:id="129" w:name="fig:seq-auth"/>
    <w:p>
      <w:pPr>
        <w:pStyle w:val="CaptionedFigure"/>
      </w:pPr>
      <w:r>
        <w:drawing>
          <wp:inline>
            <wp:extent cx="5334000" cy="7931329"/>
            <wp:effectExtent b="0" l="0" r="0" t="0"/>
            <wp:docPr descr="Figure 3.3– Sequence diagram: sign in and silent refresh" title="" id="127" name="Picture"/>
            <a:graphic>
              <a:graphicData uri="http://schemas.openxmlformats.org/drawingml/2006/picture">
                <pic:pic>
                  <pic:nvPicPr>
                    <pic:cNvPr descr="../diagrams/fig-4-3-sequence-authentication/fig-4-3-sequence-authentication.png" id="128" name="Picture"/>
                    <pic:cNvPicPr>
                      <a:picLocks noChangeArrowheads="1" noChangeAspect="1"/>
                    </pic:cNvPicPr>
                  </pic:nvPicPr>
                  <pic:blipFill>
                    <a:blip r:embed="rId126"/>
                    <a:stretch>
                      <a:fillRect/>
                    </a:stretch>
                  </pic:blipFill>
                  <pic:spPr bwMode="auto">
                    <a:xfrm>
                      <a:off x="0" y="0"/>
                      <a:ext cx="5334000" cy="7931329"/>
                    </a:xfrm>
                    <a:prstGeom prst="rect">
                      <a:avLst/>
                    </a:prstGeom>
                    <a:noFill/>
                    <a:ln w="9525">
                      <a:noFill/>
                      <a:headEnd/>
                      <a:tailEnd/>
                    </a:ln>
                  </pic:spPr>
                </pic:pic>
              </a:graphicData>
            </a:graphic>
          </wp:inline>
        </w:drawing>
      </w:r>
    </w:p>
    <w:p>
      <w:pPr>
        <w:pStyle w:val="ImageCaption"/>
      </w:pPr>
      <w:r>
        <w:t xml:space="preserve">Figure 3.3– Sequence diagram: sign in and silent refresh</w:t>
      </w:r>
    </w:p>
    <w:bookmarkEnd w:id="129"/>
    <w:p>
      <w:pPr>
        <w:pStyle w:val="BodyText"/>
      </w:pPr>
      <w:r>
        <w:t xml:space="preserve">Sign-in is rate-limited (429 after ten attempts a minute) and returns a 15-minute</w:t>
      </w:r>
      <w:r>
        <w:t xml:space="preserve"> </w:t>
      </w:r>
      <w:r>
        <w:t xml:space="preserve">access token and a 7-day refresh token; an expired access token is refreshed and the</w:t>
      </w:r>
      <w:r>
        <w:t xml:space="preserve"> </w:t>
      </w:r>
      <w:r>
        <w:t xml:space="preserve">request retried transparently. A long writing session is never interrupted (US-04),</w:t>
      </w:r>
      <w:r>
        <w:t xml:space="preserve"> </w:t>
      </w:r>
      <w:r>
        <w:t xml:space="preserve">yet a revoked token lasts fifteen minutes at most (NFR-09).</w:t>
      </w:r>
    </w:p>
    <w:p>
      <w:pPr>
        <w:pStyle w:val="BodyText"/>
      </w:pPr>
      <w:r>
        <w:rPr>
          <w:b/>
          <w:bCs/>
        </w:rPr>
        <w:t xml:space="preserve">The ledger invariant harness.</w:t>
      </w:r>
      <w:r>
        <w:t xml:space="preserve"> </w:t>
      </w:r>
      <w:r>
        <w:t xml:space="preserve">Money appears in Sprint 5, but its rule is set</w:t>
      </w:r>
      <w:r>
        <w:t xml:space="preserve"> </w:t>
      </w:r>
      <w:r>
        <w:t xml:space="preserve">here: every balance must equal the sum of its ledger rows. Three invariants check it</w:t>
      </w:r>
      <w:r>
        <w:t xml:space="preserve"> </w:t>
      </w:r>
      <w:r>
        <w:t xml:space="preserve">after every test that moves credits, and the harness is itself tested by sabotage:</w:t>
      </w:r>
      <w:r>
        <w:t xml:space="preserve"> </w:t>
      </w:r>
      <w:r>
        <w:t xml:space="preserve">corrupting one column must fail the right invariant. No purchase code was ever</w:t>
      </w:r>
      <w:r>
        <w:t xml:space="preserve"> </w:t>
      </w:r>
      <w:r>
        <w:t xml:space="preserve">written without this check.</w:t>
      </w:r>
    </w:p>
    <w:bookmarkEnd w:id="130"/>
    <w:bookmarkStart w:id="155" w:name="realisation"/>
    <w:p>
      <w:pPr>
        <w:pStyle w:val="Heading3"/>
      </w:pPr>
      <w:r>
        <w:rPr>
          <w:rStyle w:val="SectionNumber"/>
        </w:rPr>
        <w:t xml:space="preserve">3.1.4</w:t>
      </w:r>
      <w:r>
        <w:tab/>
      </w:r>
      <w:r>
        <w:t xml:space="preserve">Realisation</w:t>
      </w:r>
    </w:p>
    <w:p>
      <w:pPr>
        <w:pStyle w:val="FirstParagraph"/>
      </w:pPr>
      <w:r>
        <w:t xml:space="preserve">The realisation of Sprint 1 is what a visitor sees first.</w:t>
      </w:r>
      <w:r>
        <w:t xml:space="preserve"> </w:t>
      </w:r>
      <w:hyperlink w:anchor="fig:home">
        <w:r>
          <w:rPr>
            <w:rStyle w:val="Hyperlink"/>
          </w:rPr>
          <w:t xml:space="preserve">Figure 3.4</w:t>
        </w:r>
      </w:hyperlink>
      <w:r>
        <w:t xml:space="preserve"> </w:t>
      </w:r>
      <w:r>
        <w:t xml:space="preserve">shows the public</w:t>
      </w:r>
      <w:r>
        <w:t xml:space="preserve"> </w:t>
      </w:r>
      <w:r>
        <w:t xml:space="preserve">feed reached without an account.</w:t>
      </w:r>
    </w:p>
    <w:bookmarkStart w:id="134" w:name="fig:home"/>
    <w:p>
      <w:pPr>
        <w:pStyle w:val="CaptionedFigure"/>
      </w:pPr>
      <w:r>
        <w:drawing>
          <wp:inline>
            <wp:extent cx="4267200" cy="2667000"/>
            <wp:effectExtent b="0" l="0" r="0" t="0"/>
            <wp:docPr descr="Figure 3.4– The public feed, as seen by a visitor" title="" id="132" name="Picture"/>
            <a:graphic>
              <a:graphicData uri="http://schemas.openxmlformats.org/drawingml/2006/picture">
                <pic:pic>
                  <pic:nvPicPr>
                    <pic:cNvPr descr="../figures/screens/guest-01-home.png" id="133" name="Picture"/>
                    <pic:cNvPicPr>
                      <a:picLocks noChangeArrowheads="1" noChangeAspect="1"/>
                    </pic:cNvPicPr>
                  </pic:nvPicPr>
                  <pic:blipFill>
                    <a:blip r:embed="rId13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3.4– The public feed, as seen by a visitor</w:t>
      </w:r>
    </w:p>
    <w:bookmarkEnd w:id="134"/>
    <w:p>
      <w:pPr>
        <w:pStyle w:val="BodyText"/>
      </w:pPr>
      <w:r>
        <w:t xml:space="preserve">The feed lists published public articles with their author, reading time, excerpt,</w:t>
      </w:r>
      <w:r>
        <w:t xml:space="preserve"> </w:t>
      </w:r>
      <w:r>
        <w:t xml:space="preserve">cover and reaction counts, filtered by topic along the top (FR-01). The header offers</w:t>
      </w:r>
      <w:r>
        <w:t xml:space="preserve"> </w:t>
      </w:r>
      <w:r>
        <w:t xml:space="preserve">only</w:t>
      </w:r>
      <w:r>
        <w:t xml:space="preserve"> </w:t>
      </w:r>
      <w:r>
        <w:rPr>
          <w:i/>
          <w:iCs/>
        </w:rPr>
        <w:t xml:space="preserve">Log in</w:t>
      </w:r>
      <w:r>
        <w:t xml:space="preserve"> </w:t>
      </w:r>
      <w:r>
        <w:t xml:space="preserve">and</w:t>
      </w:r>
      <w:r>
        <w:t xml:space="preserve"> </w:t>
      </w:r>
      <w:r>
        <w:rPr>
          <w:i/>
          <w:iCs/>
        </w:rPr>
        <w:t xml:space="preserve">Get started</w:t>
      </w:r>
      <w:r>
        <w:t xml:space="preserve">: a visitor can read and browse but every interaction</w:t>
      </w:r>
      <w:r>
        <w:t xml:space="preserve"> </w:t>
      </w:r>
      <w:r>
        <w:t xml:space="preserve">leads to an account, which is the boundary between the visitor and the other actors.</w:t>
      </w:r>
    </w:p>
    <w:p>
      <w:pPr>
        <w:pStyle w:val="BodyText"/>
      </w:pPr>
      <w:hyperlink w:anchor="fig:login">
        <w:r>
          <w:rPr>
            <w:rStyle w:val="Hyperlink"/>
          </w:rPr>
          <w:t xml:space="preserve">Figure 3.5</w:t>
        </w:r>
      </w:hyperlink>
      <w:r>
        <w:t xml:space="preserve"> </w:t>
      </w:r>
      <w:r>
        <w:t xml:space="preserve">shows the sign-in page.</w:t>
      </w:r>
    </w:p>
    <w:bookmarkStart w:id="138" w:name="fig:login"/>
    <w:p>
      <w:pPr>
        <w:pStyle w:val="CaptionedFigure"/>
      </w:pPr>
      <w:r>
        <w:drawing>
          <wp:inline>
            <wp:extent cx="4267200" cy="2667000"/>
            <wp:effectExtent b="0" l="0" r="0" t="0"/>
            <wp:docPr descr="Figure 3.5– Sign-in, with Google sign-in" title="" id="136" name="Picture"/>
            <a:graphic>
              <a:graphicData uri="http://schemas.openxmlformats.org/drawingml/2006/picture">
                <pic:pic>
                  <pic:nvPicPr>
                    <pic:cNvPr descr="../figures/screens/guest-02-login.png" id="137" name="Picture"/>
                    <pic:cNvPicPr>
                      <a:picLocks noChangeArrowheads="1" noChangeAspect="1"/>
                    </pic:cNvPicPr>
                  </pic:nvPicPr>
                  <pic:blipFill>
                    <a:blip r:embed="rId13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3.5– Sign-in, with Google sign-in</w:t>
      </w:r>
    </w:p>
    <w:bookmarkEnd w:id="138"/>
    <w:p>
      <w:pPr>
        <w:pStyle w:val="BodyText"/>
      </w:pPr>
      <w:r>
        <w:t xml:space="preserve">It offers the two authentication methods of FR-05 side by side (e-mail and password,</w:t>
      </w:r>
      <w:r>
        <w:t xml:space="preserve"> </w:t>
      </w:r>
      <w:r>
        <w:t xml:space="preserve">and</w:t>
      </w:r>
      <w:r>
        <w:t xml:space="preserve"> </w:t>
      </w:r>
      <w:r>
        <w:rPr>
          <w:i/>
          <w:iCs/>
        </w:rPr>
        <w:t xml:space="preserve">Continue with Google</w:t>
      </w:r>
      <w:r>
        <w:t xml:space="preserve">) and the link to registration,</w:t>
      </w:r>
      <w:r>
        <w:t xml:space="preserve"> </w:t>
      </w:r>
      <w:r>
        <w:rPr>
          <w:i/>
          <w:iCs/>
        </w:rPr>
        <w:t xml:space="preserve">Create an account</w:t>
      </w:r>
      <w:r>
        <w:t xml:space="preserve"> </w:t>
      </w:r>
      <w:r>
        <w:t xml:space="preserve">in</w:t>
      </w:r>
      <w:r>
        <w:t xml:space="preserve"> </w:t>
      </w:r>
      <w:hyperlink w:anchor="fig:uc-global">
        <w:r>
          <w:rPr>
            <w:rStyle w:val="Hyperlink"/>
          </w:rPr>
          <w:t xml:space="preserve">Figure 1.3</w:t>
        </w:r>
      </w:hyperlink>
      <w:r>
        <w:t xml:space="preserve">. Google sign-in extends</w:t>
      </w:r>
      <w:r>
        <w:t xml:space="preserve"> </w:t>
      </w:r>
      <w:r>
        <w:rPr>
          <w:i/>
          <w:iCs/>
        </w:rPr>
        <w:t xml:space="preserve">Create an account</w:t>
      </w:r>
      <w:r>
        <w:t xml:space="preserve"> </w:t>
      </w:r>
      <w:r>
        <w:t xml:space="preserve">there, because a first</w:t>
      </w:r>
      <w:r>
        <w:t xml:space="preserve"> </w:t>
      </w:r>
      <w:r>
        <w:t xml:space="preserve">Google sign-in creates the account.</w:t>
      </w:r>
    </w:p>
    <w:p>
      <w:pPr>
        <w:pStyle w:val="BodyText"/>
      </w:pPr>
      <w:r>
        <w:t xml:space="preserve">Registration differs by account type.</w:t>
      </w:r>
      <w:r>
        <w:t xml:space="preserve"> </w:t>
      </w:r>
      <w:hyperlink w:anchor="fig:register">
        <w:r>
          <w:rPr>
            <w:rStyle w:val="Hyperlink"/>
          </w:rPr>
          <w:t xml:space="preserve">Figure 3.6</w:t>
        </w:r>
      </w:hyperlink>
      <w:r>
        <w:t xml:space="preserve"> </w:t>
      </w:r>
      <w:r>
        <w:t xml:space="preserve">shows a personal account and</w:t>
      </w:r>
      <w:r>
        <w:t xml:space="preserve"> </w:t>
      </w:r>
      <w:hyperlink w:anchor="fig:register-magazine">
        <w:r>
          <w:rPr>
            <w:rStyle w:val="Hyperlink"/>
          </w:rPr>
          <w:t xml:space="preserve">Figure 3.7</w:t>
        </w:r>
      </w:hyperlink>
      <w:r>
        <w:t xml:space="preserve"> </w:t>
      </w:r>
      <w:r>
        <w:t xml:space="preserve">a magazine account.</w:t>
      </w:r>
    </w:p>
    <w:bookmarkStart w:id="142" w:name="fig:register"/>
    <w:p>
      <w:pPr>
        <w:pStyle w:val="CaptionedFigure"/>
      </w:pPr>
      <w:r>
        <w:drawing>
          <wp:inline>
            <wp:extent cx="4267200" cy="2667000"/>
            <wp:effectExtent b="0" l="0" r="0" t="0"/>
            <wp:docPr descr="Figure 3.6– Registering a personal account" title="" id="140" name="Picture"/>
            <a:graphic>
              <a:graphicData uri="http://schemas.openxmlformats.org/drawingml/2006/picture">
                <pic:pic>
                  <pic:nvPicPr>
                    <pic:cNvPr descr="../figures/screens/guest-03-register.png" id="141" name="Picture"/>
                    <pic:cNvPicPr>
                      <a:picLocks noChangeArrowheads="1" noChangeAspect="1"/>
                    </pic:cNvPicPr>
                  </pic:nvPicPr>
                  <pic:blipFill>
                    <a:blip r:embed="rId13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3.6– Registering a personal account</w:t>
      </w:r>
    </w:p>
    <w:bookmarkEnd w:id="142"/>
    <w:bookmarkStart w:id="146" w:name="fig:register-magazine"/>
    <w:p>
      <w:pPr>
        <w:pStyle w:val="CaptionedFigure"/>
      </w:pPr>
      <w:r>
        <w:drawing>
          <wp:inline>
            <wp:extent cx="4267200" cy="2667000"/>
            <wp:effectExtent b="0" l="0" r="0" t="0"/>
            <wp:docPr descr="Figure 3.7– Registering a magazine account" title="" id="144" name="Picture"/>
            <a:graphic>
              <a:graphicData uri="http://schemas.openxmlformats.org/drawingml/2006/picture">
                <pic:pic>
                  <pic:nvPicPr>
                    <pic:cNvPr descr="../figures/screens/guest-04-register-magazine.png" id="145" name="Picture"/>
                    <pic:cNvPicPr>
                      <a:picLocks noChangeArrowheads="1" noChangeAspect="1"/>
                    </pic:cNvPicPr>
                  </pic:nvPicPr>
                  <pic:blipFill>
                    <a:blip r:embed="rId14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3.7– Registering a magazine account</w:t>
      </w:r>
    </w:p>
    <w:bookmarkEnd w:id="146"/>
    <w:p>
      <w:pPr>
        <w:pStyle w:val="BodyText"/>
      </w:pPr>
      <w:r>
        <w:t xml:space="preserve">The magazine form asks for what writers will see of the buyer (slug, name, website,</w:t>
      </w:r>
      <w:r>
        <w:t xml:space="preserve"> </w:t>
      </w:r>
      <w:r>
        <w:t xml:space="preserve">description and logo) and no personal fields. FR-04 and FR-39 give two kinds of</w:t>
      </w:r>
      <w:r>
        <w:t xml:space="preserve"> </w:t>
      </w:r>
      <w:r>
        <w:t xml:space="preserve">account from the first screen, which is why a magazine never inherits a reader’s</w:t>
      </w:r>
      <w:r>
        <w:t xml:space="preserve"> </w:t>
      </w:r>
      <w:r>
        <w:t xml:space="preserve">capabilities.</w:t>
      </w:r>
    </w:p>
    <w:p>
      <w:pPr>
        <w:pStyle w:val="BodyText"/>
      </w:pPr>
      <w:hyperlink w:anchor="fig:article-free">
        <w:r>
          <w:rPr>
            <w:rStyle w:val="Hyperlink"/>
          </w:rPr>
          <w:t xml:space="preserve">Figure 3.8</w:t>
        </w:r>
      </w:hyperlink>
      <w:r>
        <w:t xml:space="preserve"> </w:t>
      </w:r>
      <w:r>
        <w:t xml:space="preserve">shows a free article opened by a visitor.</w:t>
      </w:r>
    </w:p>
    <w:bookmarkStart w:id="150" w:name="fig:article-free"/>
    <w:p>
      <w:pPr>
        <w:pStyle w:val="CaptionedFigure"/>
      </w:pPr>
      <w:r>
        <w:drawing>
          <wp:inline>
            <wp:extent cx="4267200" cy="2667000"/>
            <wp:effectExtent b="0" l="0" r="0" t="0"/>
            <wp:docPr descr="Figure 3.8– A free article, readable without an account" title="" id="148" name="Picture"/>
            <a:graphic>
              <a:graphicData uri="http://schemas.openxmlformats.org/drawingml/2006/picture">
                <pic:pic>
                  <pic:nvPicPr>
                    <pic:cNvPr descr="../figures/screens/guest-05-article-free.png" id="149" name="Picture"/>
                    <pic:cNvPicPr>
                      <a:picLocks noChangeArrowheads="1" noChangeAspect="1"/>
                    </pic:cNvPicPr>
                  </pic:nvPicPr>
                  <pic:blipFill>
                    <a:blip r:embed="rId14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3.8– A free article, readable without an account</w:t>
      </w:r>
    </w:p>
    <w:bookmarkEnd w:id="150"/>
    <w:p>
      <w:pPr>
        <w:pStyle w:val="BodyText"/>
      </w:pPr>
      <w:r>
        <w:t xml:space="preserve">The full body is readable without an account (FR-02). This was a deliberate decision:</w:t>
      </w:r>
      <w:r>
        <w:t xml:space="preserve"> </w:t>
      </w:r>
      <w:r>
        <w:t xml:space="preserve">gating free articles would contradict the public feed and hide the content from search</w:t>
      </w:r>
      <w:r>
        <w:t xml:space="preserve"> </w:t>
      </w:r>
      <w:r>
        <w:t xml:space="preserve">engines, so the only articles a visitor cannot read are premium and marketplace ones,</w:t>
      </w:r>
      <w:r>
        <w:t xml:space="preserve"> </w:t>
      </w:r>
      <w:r>
        <w:t xml:space="preserve">for which Release 3 adds the paywall.</w:t>
      </w:r>
    </w:p>
    <w:p>
      <w:pPr>
        <w:pStyle w:val="BodyText"/>
      </w:pPr>
      <w:hyperlink w:anchor="fig:settings">
        <w:r>
          <w:rPr>
            <w:rStyle w:val="Hyperlink"/>
          </w:rPr>
          <w:t xml:space="preserve">Figure 3.9</w:t>
        </w:r>
      </w:hyperlink>
      <w:r>
        <w:t xml:space="preserve"> </w:t>
      </w:r>
      <w:r>
        <w:t xml:space="preserve">closes the sprint with the profile settings.</w:t>
      </w:r>
    </w:p>
    <w:bookmarkStart w:id="154" w:name="fig:settings"/>
    <w:p>
      <w:pPr>
        <w:pStyle w:val="CaptionedFigure"/>
      </w:pPr>
      <w:r>
        <w:drawing>
          <wp:inline>
            <wp:extent cx="4267200" cy="2667000"/>
            <wp:effectExtent b="0" l="0" r="0" t="0"/>
            <wp:docPr descr="Figure 3.9– Profile settings" title="" id="152" name="Picture"/>
            <a:graphic>
              <a:graphicData uri="http://schemas.openxmlformats.org/drawingml/2006/picture">
                <pic:pic>
                  <pic:nvPicPr>
                    <pic:cNvPr descr="../figures/screens/reader-04-settings.png" id="153" name="Picture"/>
                    <pic:cNvPicPr>
                      <a:picLocks noChangeArrowheads="1" noChangeAspect="1"/>
                    </pic:cNvPicPr>
                  </pic:nvPicPr>
                  <pic:blipFill>
                    <a:blip r:embed="rId15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3.9– Profile settings</w:t>
      </w:r>
    </w:p>
    <w:bookmarkEnd w:id="154"/>
    <w:p>
      <w:pPr>
        <w:pStyle w:val="BodyText"/>
      </w:pPr>
      <w:r>
        <w:t xml:space="preserve">A signed-in user edits the display name, bio, location, website and profile picture</w:t>
      </w:r>
      <w:r>
        <w:t xml:space="preserve"> </w:t>
      </w:r>
      <w:r>
        <w:t xml:space="preserve">(FR-07); the picture is uploaded straight to object storage through a presigned URL</w:t>
      </w:r>
      <w:r>
        <w:t xml:space="preserve"> </w:t>
      </w:r>
      <w:r>
        <w:t xml:space="preserve">(NFR-07).</w:t>
      </w:r>
      <w:r>
        <w:t xml:space="preserve"> </w:t>
      </w:r>
      <w:r>
        <w:rPr>
          <w:i/>
          <w:iCs/>
        </w:rPr>
        <w:t xml:space="preserve">Save changes</w:t>
      </w:r>
      <w:r>
        <w:t xml:space="preserve"> </w:t>
      </w:r>
      <w:r>
        <w:t xml:space="preserve">stays disabled until something changes, so a click never sends</w:t>
      </w:r>
      <w:r>
        <w:t xml:space="preserve"> </w:t>
      </w:r>
      <w:r>
        <w:t xml:space="preserve">an empty update.</w:t>
      </w:r>
    </w:p>
    <w:bookmarkEnd w:id="155"/>
    <w:bookmarkEnd w:id="156"/>
    <w:bookmarkStart w:id="198" w:name="sec:sprint2"/>
    <w:p>
      <w:pPr>
        <w:pStyle w:val="Heading2"/>
      </w:pPr>
      <w:r>
        <w:rPr>
          <w:rStyle w:val="SectionNumber"/>
        </w:rPr>
        <w:t xml:space="preserve">3.2</w:t>
      </w:r>
      <w:r>
        <w:tab/>
      </w:r>
      <w:r>
        <w:t xml:space="preserve">Sprint 2: Editor, AI assistance and event capture</w:t>
      </w:r>
    </w:p>
    <w:bookmarkStart w:id="158" w:name="sprint-backlog-1"/>
    <w:p>
      <w:pPr>
        <w:pStyle w:val="Heading3"/>
      </w:pPr>
      <w:r>
        <w:rPr>
          <w:rStyle w:val="SectionNumber"/>
        </w:rPr>
        <w:t xml:space="preserve">3.2.1</w:t>
      </w:r>
      <w:r>
        <w:tab/>
      </w:r>
      <w:r>
        <w:t xml:space="preserve">Sprint backlog</w:t>
      </w:r>
    </w:p>
    <w:p>
      <w:pPr>
        <w:pStyle w:val="FirstParagraph"/>
      </w:pPr>
      <w:r>
        <w:t xml:space="preserve">The goal of Sprint 2 is that a writer drafts in a rich-text editor with automatic</w:t>
      </w:r>
      <w:r>
        <w:t xml:space="preserve"> </w:t>
      </w:r>
      <w:r>
        <w:t xml:space="preserve">saving and images; that a premium writer converses with an AI assistant and applies</w:t>
      </w:r>
      <w:r>
        <w:t xml:space="preserve"> </w:t>
      </w:r>
      <w:r>
        <w:t xml:space="preserve">inline AI actions to a selection, within a daily token allowance; and that every</w:t>
      </w:r>
      <w:r>
        <w:t xml:space="preserve"> </w:t>
      </w:r>
      <w:r>
        <w:t xml:space="preserve">article page records reading events.</w:t>
      </w:r>
      <w:r>
        <w:t xml:space="preserve"> </w:t>
      </w:r>
      <w:hyperlink w:anchor="tbl:sprint-2">
        <w:r>
          <w:rPr>
            <w:rStyle w:val="Hyperlink"/>
          </w:rPr>
          <w:t xml:space="preserve">Table 3.3</w:t>
        </w:r>
      </w:hyperlink>
      <w:r>
        <w:t xml:space="preserve"> </w:t>
      </w:r>
      <w:r>
        <w:t xml:space="preserve">lists the stories.</w:t>
      </w:r>
    </w:p>
    <w:bookmarkStart w:id="157" w:name="tbl:sprint-2"/>
    <w:p>
      <w:pPr>
        <w:pStyle w:val="TableCaption"/>
      </w:pPr>
      <w:r>
        <w:t xml:space="preserve">Table 3.3– Sprint 2 backlog</w:t>
      </w:r>
    </w:p>
    <w:tbl>
      <w:tblPr>
        <w:tblStyle w:val="Table"/>
        <w:tblW w:type="pct" w:w="5000"/>
        <w:tblLayout w:type="fixed"/>
        <w:tblLook w:firstRow="1" w:lastRow="0" w:firstColumn="0" w:lastColumn="0" w:noHBand="0" w:noVBand="0" w:val="0020"/>
        <w:tblCaption w:val="Table 3.3– Sprint 2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US-06</w:t>
            </w:r>
          </w:p>
        </w:tc>
        <w:tc>
          <w:tcPr/>
          <w:p>
            <w:pPr>
              <w:pStyle w:val="Compact"/>
              <w:jc w:val="left"/>
            </w:pPr>
            <w:r>
              <w:t xml:space="preserve">Write in a rich editor</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US-07</w:t>
            </w:r>
          </w:p>
        </w:tc>
        <w:tc>
          <w:tcPr/>
          <w:p>
            <w:pPr>
              <w:pStyle w:val="Compact"/>
              <w:jc w:val="left"/>
            </w:pPr>
            <w:r>
              <w:t xml:space="preserve">Have my draft saved as I type</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US-08</w:t>
            </w:r>
          </w:p>
        </w:tc>
        <w:tc>
          <w:tcPr/>
          <w:p>
            <w:pPr>
              <w:pStyle w:val="Compact"/>
              <w:jc w:val="left"/>
            </w:pPr>
            <w:r>
              <w:t xml:space="preserve">Paste or drag an image into the article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US-09</w:t>
            </w:r>
          </w:p>
        </w:tc>
        <w:tc>
          <w:tcPr/>
          <w:p>
            <w:pPr>
              <w:pStyle w:val="Compact"/>
              <w:jc w:val="left"/>
            </w:pPr>
            <w:r>
              <w:t xml:space="preserve">Set a cover image</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US-13</w:t>
            </w:r>
          </w:p>
        </w:tc>
        <w:tc>
          <w:tcPr/>
          <w:p>
            <w:pPr>
              <w:pStyle w:val="Compact"/>
              <w:jc w:val="left"/>
            </w:pPr>
            <w:r>
              <w:t xml:space="preserve">See word count and reading time</w:t>
            </w:r>
          </w:p>
        </w:tc>
        <w:tc>
          <w:tcPr/>
          <w:p>
            <w:pPr>
              <w:pStyle w:val="Compact"/>
              <w:jc w:val="left"/>
            </w:pPr>
            <w:r>
              <w:t xml:space="preserve">Could</w:t>
            </w:r>
          </w:p>
        </w:tc>
        <w:tc>
          <w:tcPr/>
          <w:p>
            <w:pPr>
              <w:pStyle w:val="Compact"/>
              <w:jc w:val="center"/>
            </w:pPr>
            <w:r>
              <w:t xml:space="preserve">1</w:t>
            </w:r>
          </w:p>
        </w:tc>
      </w:tr>
      <w:tr>
        <w:tc>
          <w:tcPr/>
          <w:p>
            <w:pPr>
              <w:pStyle w:val="Compact"/>
              <w:jc w:val="left"/>
            </w:pPr>
            <w:r>
              <w:t xml:space="preserve">US-14</w:t>
            </w:r>
          </w:p>
        </w:tc>
        <w:tc>
          <w:tcPr/>
          <w:p>
            <w:pPr>
              <w:pStyle w:val="Compact"/>
              <w:jc w:val="left"/>
            </w:pPr>
            <w:r>
              <w:t xml:space="preserve">Ask an assistant that has read my published work</w:t>
            </w:r>
          </w:p>
        </w:tc>
        <w:tc>
          <w:tcPr/>
          <w:p>
            <w:pPr>
              <w:pStyle w:val="Compact"/>
              <w:jc w:val="left"/>
            </w:pPr>
            <w:r>
              <w:t xml:space="preserve">Must</w:t>
            </w:r>
          </w:p>
        </w:tc>
        <w:tc>
          <w:tcPr/>
          <w:p>
            <w:pPr>
              <w:pStyle w:val="Compact"/>
              <w:jc w:val="center"/>
            </w:pPr>
            <w:r>
              <w:t xml:space="preserve">13</w:t>
            </w:r>
          </w:p>
        </w:tc>
      </w:tr>
      <w:tr>
        <w:tc>
          <w:tcPr/>
          <w:p>
            <w:pPr>
              <w:pStyle w:val="Compact"/>
              <w:jc w:val="left"/>
            </w:pPr>
            <w:r>
              <w:t xml:space="preserve">US-15</w:t>
            </w:r>
          </w:p>
        </w:tc>
        <w:tc>
          <w:tcPr/>
          <w:p>
            <w:pPr>
              <w:pStyle w:val="Compact"/>
              <w:jc w:val="left"/>
            </w:pPr>
            <w:r>
              <w:t xml:space="preserve">Reformulate, shorten, expand, simplify or improve a selection</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US-16</w:t>
            </w:r>
          </w:p>
        </w:tc>
        <w:tc>
          <w:tcPr/>
          <w:p>
            <w:pPr>
              <w:pStyle w:val="Compact"/>
              <w:jc w:val="left"/>
            </w:pPr>
            <w:r>
              <w:t xml:space="preserve">Insert an answer into my document</w:t>
            </w:r>
          </w:p>
        </w:tc>
        <w:tc>
          <w:tcPr/>
          <w:p>
            <w:pPr>
              <w:pStyle w:val="Compact"/>
              <w:jc w:val="left"/>
            </w:pPr>
            <w:r>
              <w:t xml:space="preserve">Must</w:t>
            </w:r>
          </w:p>
        </w:tc>
        <w:tc>
          <w:tcPr/>
          <w:p>
            <w:pPr>
              <w:pStyle w:val="Compact"/>
              <w:jc w:val="center"/>
            </w:pPr>
            <w:r>
              <w:t xml:space="preserve">2</w:t>
            </w:r>
          </w:p>
        </w:tc>
      </w:tr>
      <w:tr>
        <w:tc>
          <w:tcPr/>
          <w:p>
            <w:pPr>
              <w:pStyle w:val="Compact"/>
              <w:jc w:val="left"/>
            </w:pPr>
            <w:r>
              <w:t xml:space="preserve">US-18</w:t>
            </w:r>
          </w:p>
        </w:tc>
        <w:tc>
          <w:tcPr/>
          <w:p>
            <w:pPr>
              <w:pStyle w:val="Compact"/>
              <w:jc w:val="left"/>
            </w:pPr>
            <w:r>
              <w:t xml:space="preserve">See my remaining allowance</w:t>
            </w:r>
          </w:p>
        </w:tc>
        <w:tc>
          <w:tcPr/>
          <w:p>
            <w:pPr>
              <w:pStyle w:val="Compact"/>
              <w:jc w:val="left"/>
            </w:pPr>
            <w:r>
              <w:t xml:space="preserve">Must</w:t>
            </w:r>
          </w:p>
        </w:tc>
        <w:tc>
          <w:tcPr/>
          <w:p>
            <w:pPr>
              <w:pStyle w:val="Compact"/>
              <w:jc w:val="center"/>
            </w:pPr>
            <w:r>
              <w:t xml:space="preserve">2</w:t>
            </w:r>
          </w:p>
        </w:tc>
      </w:tr>
      <w:tr>
        <w:tc>
          <w:tcPr/>
          <w:p>
            <w:pPr>
              <w:pStyle w:val="Compact"/>
            </w:pPr>
          </w:p>
        </w:tc>
        <w:tc>
          <w:tcPr/>
          <w:p>
            <w:pPr>
              <w:pStyle w:val="Compact"/>
              <w:jc w:val="left"/>
            </w:pPr>
            <w:r>
              <w:rPr>
                <w:b/>
                <w:bCs/>
              </w:rPr>
              <w:t xml:space="preserve">9 stories</w:t>
            </w:r>
          </w:p>
        </w:tc>
        <w:tc>
          <w:tcPr/>
          <w:p>
            <w:pPr>
              <w:pStyle w:val="Compact"/>
            </w:pPr>
          </w:p>
        </w:tc>
        <w:tc>
          <w:tcPr/>
          <w:p>
            <w:pPr>
              <w:pStyle w:val="Compact"/>
              <w:jc w:val="center"/>
            </w:pPr>
            <w:r>
              <w:rPr>
                <w:b/>
                <w:bCs/>
              </w:rPr>
              <w:t xml:space="preserve">45</w:t>
            </w:r>
          </w:p>
        </w:tc>
      </w:tr>
    </w:tbl>
    <w:bookmarkEnd w:id="157"/>
    <w:p>
      <w:pPr>
        <w:pStyle w:val="BodyText"/>
      </w:pPr>
      <w:r>
        <w:t xml:space="preserve">The sprint commits 45 points, and its single largest story, US-14 (13 points),</w:t>
      </w:r>
      <w:r>
        <w:t xml:space="preserve"> </w:t>
      </w:r>
      <w:r>
        <w:t xml:space="preserve">is split across two sprints: Sprint 2 delivers the conversation with the assistant,</w:t>
      </w:r>
      <w:r>
        <w:t xml:space="preserve"> </w:t>
      </w:r>
      <w:r>
        <w:t xml:space="preserve">Sprint 4 the retrieval that grounds it in the writer’s corpus. The editor stories</w:t>
      </w:r>
      <w:r>
        <w:t xml:space="preserve"> </w:t>
      </w:r>
      <w:r>
        <w:t xml:space="preserve">(US-06 to US-09) come straight from the screens of the design track, which is why</w:t>
      </w:r>
      <w:r>
        <w:t xml:space="preserve"> </w:t>
      </w:r>
      <w:r>
        <w:t xml:space="preserve">they could be estimated with confidence.</w:t>
      </w:r>
    </w:p>
    <w:bookmarkEnd w:id="158"/>
    <w:bookmarkStart w:id="163" w:name="analysis-1"/>
    <w:p>
      <w:pPr>
        <w:pStyle w:val="Heading3"/>
      </w:pPr>
      <w:r>
        <w:rPr>
          <w:rStyle w:val="SectionNumber"/>
        </w:rPr>
        <w:t xml:space="preserve">3.2.2</w:t>
      </w:r>
      <w:r>
        <w:tab/>
      </w:r>
      <w:r>
        <w:t xml:space="preserve">Analysis</w:t>
      </w:r>
    </w:p>
    <w:p>
      <w:pPr>
        <w:pStyle w:val="FirstParagraph"/>
      </w:pPr>
      <w:hyperlink w:anchor="fig:uc-s2">
        <w:r>
          <w:rPr>
            <w:rStyle w:val="Hyperlink"/>
          </w:rPr>
          <w:t xml:space="preserve">Figure 3.10</w:t>
        </w:r>
      </w:hyperlink>
      <w:r>
        <w:t xml:space="preserve"> </w:t>
      </w:r>
      <w:r>
        <w:t xml:space="preserve">gives the use cases of Sprint 2.</w:t>
      </w:r>
    </w:p>
    <w:bookmarkStart w:id="162" w:name="fig:uc-s2"/>
    <w:p>
      <w:pPr>
        <w:pStyle w:val="CaptionedFigure"/>
      </w:pPr>
      <w:r>
        <w:drawing>
          <wp:inline>
            <wp:extent cx="5334000" cy="4198710"/>
            <wp:effectExtent b="0" l="0" r="0" t="0"/>
            <wp:docPr descr="Figure 3.10– Use case diagram, Sprint 2" title="" id="160" name="Picture"/>
            <a:graphic>
              <a:graphicData uri="http://schemas.openxmlformats.org/drawingml/2006/picture">
                <pic:pic>
                  <pic:nvPicPr>
                    <pic:cNvPr descr="../diagrams/fig-4-4-use-case-sprint-2/fig-4-4-use-case-sprint-2.png" id="161" name="Picture"/>
                    <pic:cNvPicPr>
                      <a:picLocks noChangeArrowheads="1" noChangeAspect="1"/>
                    </pic:cNvPicPr>
                  </pic:nvPicPr>
                  <pic:blipFill>
                    <a:blip r:embed="rId159"/>
                    <a:stretch>
                      <a:fillRect/>
                    </a:stretch>
                  </pic:blipFill>
                  <pic:spPr bwMode="auto">
                    <a:xfrm>
                      <a:off x="0" y="0"/>
                      <a:ext cx="5334000" cy="4198710"/>
                    </a:xfrm>
                    <a:prstGeom prst="rect">
                      <a:avLst/>
                    </a:prstGeom>
                    <a:noFill/>
                    <a:ln w="9525">
                      <a:noFill/>
                      <a:headEnd/>
                      <a:tailEnd/>
                    </a:ln>
                  </pic:spPr>
                </pic:pic>
              </a:graphicData>
            </a:graphic>
          </wp:inline>
        </w:drawing>
      </w:r>
    </w:p>
    <w:p>
      <w:pPr>
        <w:pStyle w:val="ImageCaption"/>
      </w:pPr>
      <w:r>
        <w:t xml:space="preserve">Figure 3.10– Use case diagram, Sprint 2</w:t>
      </w:r>
    </w:p>
    <w:bookmarkEnd w:id="162"/>
    <w:p>
      <w:pPr>
        <w:pStyle w:val="BodyText"/>
      </w:pPr>
      <w:r>
        <w:t xml:space="preserve">Writing specialises into formatting, inserting an image and setting a cover, and</w:t>
      </w:r>
      <w:r>
        <w:t xml:space="preserve"> </w:t>
      </w:r>
      <w:r>
        <w:t xml:space="preserve">includes the automatic save; using the assistant specialises into chatting and inline</w:t>
      </w:r>
      <w:r>
        <w:t xml:space="preserve"> </w:t>
      </w:r>
      <w:r>
        <w:t xml:space="preserve">actions and includes the daily allowance, so no path to a model goes uncounted.</w:t>
      </w:r>
      <w:r>
        <w:t xml:space="preserve"> </w:t>
      </w:r>
      <w:r>
        <w:t xml:space="preserve">Reading an article includes recording reading events. Upgrading from the interface</w:t>
      </w:r>
      <w:r>
        <w:t xml:space="preserve"> </w:t>
      </w:r>
      <w:r>
        <w:t xml:space="preserve">arrives in Sprint 5; here premium accounts come from the seed.</w:t>
      </w:r>
    </w:p>
    <w:bookmarkEnd w:id="163"/>
    <w:bookmarkStart w:id="172" w:name="design-1"/>
    <w:p>
      <w:pPr>
        <w:pStyle w:val="Heading3"/>
      </w:pPr>
      <w:r>
        <w:rPr>
          <w:rStyle w:val="SectionNumber"/>
        </w:rPr>
        <w:t xml:space="preserve">3.2.3</w:t>
      </w:r>
      <w:r>
        <w:tab/>
      </w:r>
      <w:r>
        <w:t xml:space="preserve">Design</w:t>
      </w:r>
    </w:p>
    <w:p>
      <w:pPr>
        <w:pStyle w:val="FirstParagraph"/>
      </w:pPr>
      <w:r>
        <w:rPr>
          <w:b/>
          <w:bCs/>
        </w:rPr>
        <w:t xml:space="preserve">Class diagram.</w:t>
      </w:r>
      <w:r>
        <w:t xml:space="preserve"> </w:t>
      </w:r>
      <w:hyperlink w:anchor="fig:classes-s2">
        <w:r>
          <w:rPr>
            <w:rStyle w:val="Hyperlink"/>
          </w:rPr>
          <w:t xml:space="preserve">Figure 3.11</w:t>
        </w:r>
      </w:hyperlink>
      <w:r>
        <w:t xml:space="preserve"> </w:t>
      </w:r>
      <w:r>
        <w:t xml:space="preserve">adds the classes of Sprint 2.</w:t>
      </w:r>
    </w:p>
    <w:bookmarkStart w:id="167" w:name="fig:classes-s2"/>
    <w:p>
      <w:pPr>
        <w:pStyle w:val="CaptionedFigure"/>
      </w:pPr>
      <w:r>
        <w:drawing>
          <wp:inline>
            <wp:extent cx="5334000" cy="8733446"/>
            <wp:effectExtent b="0" l="0" r="0" t="0"/>
            <wp:docPr descr="Figure 3.11– Class diagram, Sprint 2" title="" id="165" name="Picture"/>
            <a:graphic>
              <a:graphicData uri="http://schemas.openxmlformats.org/drawingml/2006/picture">
                <pic:pic>
                  <pic:nvPicPr>
                    <pic:cNvPr descr="../diagrams/fig-4-5-classes-sprint-2/fig-4-5-classes-sprint-2.png" id="166" name="Picture"/>
                    <pic:cNvPicPr>
                      <a:picLocks noChangeArrowheads="1" noChangeAspect="1"/>
                    </pic:cNvPicPr>
                  </pic:nvPicPr>
                  <pic:blipFill>
                    <a:blip r:embed="rId164"/>
                    <a:stretch>
                      <a:fillRect/>
                    </a:stretch>
                  </pic:blipFill>
                  <pic:spPr bwMode="auto">
                    <a:xfrm>
                      <a:off x="0" y="0"/>
                      <a:ext cx="5334000" cy="8733446"/>
                    </a:xfrm>
                    <a:prstGeom prst="rect">
                      <a:avLst/>
                    </a:prstGeom>
                    <a:noFill/>
                    <a:ln w="9525">
                      <a:noFill/>
                      <a:headEnd/>
                      <a:tailEnd/>
                    </a:ln>
                  </pic:spPr>
                </pic:pic>
              </a:graphicData>
            </a:graphic>
          </wp:inline>
        </w:drawing>
      </w:r>
    </w:p>
    <w:p>
      <w:pPr>
        <w:pStyle w:val="ImageCaption"/>
      </w:pPr>
      <w:r>
        <w:t xml:space="preserve">Figure 3.11– Class diagram, Sprint 2</w:t>
      </w:r>
    </w:p>
    <w:bookmarkEnd w:id="167"/>
    <w:p>
      <w:pPr>
        <w:pStyle w:val="BodyText"/>
      </w:pPr>
      <w:r>
        <w:t xml:space="preserve">Each AI call is logged as an</w:t>
      </w:r>
      <w:r>
        <w:t xml:space="preserve"> </w:t>
      </w:r>
      <w:r>
        <w:rPr>
          <w:rStyle w:val="VerbatimChar"/>
        </w:rPr>
        <w:t xml:space="preserve">AiInteraction</w:t>
      </w:r>
      <w:r>
        <w:t xml:space="preserve"> </w:t>
      </w:r>
      <w:r>
        <w:t xml:space="preserve">with its action, tokens and model, and</w:t>
      </w:r>
      <w:r>
        <w:t xml:space="preserve"> </w:t>
      </w:r>
      <w:r>
        <w:t xml:space="preserve">reading is recorded as</w:t>
      </w:r>
      <w:r>
        <w:t xml:space="preserve"> </w:t>
      </w:r>
      <w:r>
        <w:rPr>
          <w:rStyle w:val="VerbatimChar"/>
        </w:rPr>
        <w:t xml:space="preserve">AnalyticsEvent</w:t>
      </w:r>
      <w:r>
        <w:t xml:space="preserve"> </w:t>
      </w:r>
      <w:r>
        <w:t xml:space="preserve">rows; the user carries the remaining daily</w:t>
      </w:r>
      <w:r>
        <w:t xml:space="preserve"> </w:t>
      </w:r>
      <w:r>
        <w:t xml:space="preserve">allowance. Cost and reading are both append-only, so the allowance can be audited and</w:t>
      </w:r>
      <w:r>
        <w:t xml:space="preserve"> </w:t>
      </w:r>
      <w:r>
        <w:t xml:space="preserve">every metric of Release 2 is computed from events recorded from this sprint on.</w:t>
      </w:r>
    </w:p>
    <w:p>
      <w:pPr>
        <w:pStyle w:val="BodyText"/>
      </w:pPr>
      <w:r>
        <w:rPr>
          <w:b/>
          <w:bCs/>
        </w:rPr>
        <w:t xml:space="preserve">Sequence diagram: inline AI action.</w:t>
      </w:r>
      <w:r>
        <w:t xml:space="preserve"> </w:t>
      </w:r>
      <w:hyperlink w:anchor="fig:seq-inline">
        <w:r>
          <w:rPr>
            <w:rStyle w:val="Hyperlink"/>
          </w:rPr>
          <w:t xml:space="preserve">Figure 3.12</w:t>
        </w:r>
      </w:hyperlink>
      <w:r>
        <w:t xml:space="preserve"> </w:t>
      </w:r>
      <w:r>
        <w:t xml:space="preserve">shows an inline action on a</w:t>
      </w:r>
      <w:r>
        <w:t xml:space="preserve"> </w:t>
      </w:r>
      <w:r>
        <w:t xml:space="preserve">selection.</w:t>
      </w:r>
    </w:p>
    <w:bookmarkStart w:id="171" w:name="fig:seq-inline"/>
    <w:p>
      <w:pPr>
        <w:pStyle w:val="CaptionedFigure"/>
      </w:pPr>
      <w:r>
        <w:drawing>
          <wp:inline>
            <wp:extent cx="5334000" cy="6973634"/>
            <wp:effectExtent b="0" l="0" r="0" t="0"/>
            <wp:docPr descr="Figure 3.12– Sequence diagram: inline AI action" title="" id="169" name="Picture"/>
            <a:graphic>
              <a:graphicData uri="http://schemas.openxmlformats.org/drawingml/2006/picture">
                <pic:pic>
                  <pic:nvPicPr>
                    <pic:cNvPr descr="../diagrams/fig-4-6-sequence-inline-ai-edit/fig-4-6-sequence-inline-ai-edit.png" id="170" name="Picture"/>
                    <pic:cNvPicPr>
                      <a:picLocks noChangeArrowheads="1" noChangeAspect="1"/>
                    </pic:cNvPicPr>
                  </pic:nvPicPr>
                  <pic:blipFill>
                    <a:blip r:embed="rId168"/>
                    <a:stretch>
                      <a:fillRect/>
                    </a:stretch>
                  </pic:blipFill>
                  <pic:spPr bwMode="auto">
                    <a:xfrm>
                      <a:off x="0" y="0"/>
                      <a:ext cx="5334000" cy="6973634"/>
                    </a:xfrm>
                    <a:prstGeom prst="rect">
                      <a:avLst/>
                    </a:prstGeom>
                    <a:noFill/>
                    <a:ln w="9525">
                      <a:noFill/>
                      <a:headEnd/>
                      <a:tailEnd/>
                    </a:ln>
                  </pic:spPr>
                </pic:pic>
              </a:graphicData>
            </a:graphic>
          </wp:inline>
        </w:drawing>
      </w:r>
    </w:p>
    <w:p>
      <w:pPr>
        <w:pStyle w:val="ImageCaption"/>
      </w:pPr>
      <w:r>
        <w:t xml:space="preserve">Figure 3.12– Sequence diagram: inline AI action</w:t>
      </w:r>
    </w:p>
    <w:bookmarkEnd w:id="171"/>
    <w:p>
      <w:pPr>
        <w:pStyle w:val="BodyText"/>
      </w:pPr>
      <w:r>
        <w:t xml:space="preserve">The selection is fixed before streaming, so a click elsewhere cannot move it. The</w:t>
      </w:r>
      <w:r>
        <w:t xml:space="preserve"> </w:t>
      </w:r>
      <w:r>
        <w:t xml:space="preserve">allowance is checked once (403 when exhausted), then the suggestion is streamed and</w:t>
      </w:r>
      <w:r>
        <w:t xml:space="preserve"> </w:t>
      </w:r>
      <w:r>
        <w:t xml:space="preserve">its cost recorded. A writer is therefore never cut off mid-reply, at the price of a</w:t>
      </w:r>
      <w:r>
        <w:t xml:space="preserve"> </w:t>
      </w:r>
      <w:r>
        <w:t xml:space="preserve">small overrun on the day’s last call.</w:t>
      </w:r>
    </w:p>
    <w:p>
      <w:pPr>
        <w:pStyle w:val="BodyText"/>
      </w:pPr>
      <w:r>
        <w:rPr>
          <w:b/>
          <w:bCs/>
        </w:rPr>
        <w:t xml:space="preserve">Event capture.</w:t>
      </w:r>
      <w:r>
        <w:t xml:space="preserve"> </w:t>
      </w:r>
      <w:r>
        <w:t xml:space="preserve">The article page sends batched reading events (scroll depth and</w:t>
      </w:r>
      <w:r>
        <w:t xml:space="preserve"> </w:t>
      </w:r>
      <w:r>
        <w:t xml:space="preserve">engaged time) to</w:t>
      </w:r>
      <w:r>
        <w:t xml:space="preserve"> </w:t>
      </w:r>
      <w:r>
        <w:rPr>
          <w:rStyle w:val="VerbatimChar"/>
        </w:rPr>
        <w:t xml:space="preserve">POST /analytics/events</w:t>
      </w:r>
      <w:r>
        <w:t xml:space="preserve">. The server, not the browser, attaches the</w:t>
      </w:r>
      <w:r>
        <w:t xml:space="preserve"> </w:t>
      </w:r>
      <w:r>
        <w:t xml:space="preserve">reader’s identity from the access token, so no one can forge another reader’s events.</w:t>
      </w:r>
      <w:r>
        <w:t xml:space="preserve"> </w:t>
      </w:r>
      <w:r>
        <w:t xml:space="preserve">Capture starts here so that real data accumulates before the dashboards of Release 2.</w:t>
      </w:r>
    </w:p>
    <w:bookmarkEnd w:id="172"/>
    <w:bookmarkStart w:id="197" w:name="realisation-1"/>
    <w:p>
      <w:pPr>
        <w:pStyle w:val="Heading3"/>
      </w:pPr>
      <w:r>
        <w:rPr>
          <w:rStyle w:val="SectionNumber"/>
        </w:rPr>
        <w:t xml:space="preserve">3.2.4</w:t>
      </w:r>
      <w:r>
        <w:tab/>
      </w:r>
      <w:r>
        <w:t xml:space="preserve">Realisation</w:t>
      </w:r>
    </w:p>
    <w:p>
      <w:pPr>
        <w:pStyle w:val="FirstParagraph"/>
      </w:pPr>
      <w:hyperlink w:anchor="fig:editor">
        <w:r>
          <w:rPr>
            <w:rStyle w:val="Hyperlink"/>
          </w:rPr>
          <w:t xml:space="preserve">Figure 3.13</w:t>
        </w:r>
      </w:hyperlink>
      <w:r>
        <w:t xml:space="preserve"> </w:t>
      </w:r>
      <w:r>
        <w:t xml:space="preserve">shows the editor, where a writer spends most of their time.</w:t>
      </w:r>
    </w:p>
    <w:bookmarkStart w:id="176" w:name="fig:editor"/>
    <w:p>
      <w:pPr>
        <w:pStyle w:val="CaptionedFigure"/>
      </w:pPr>
      <w:r>
        <w:drawing>
          <wp:inline>
            <wp:extent cx="4267200" cy="2667000"/>
            <wp:effectExtent b="0" l="0" r="0" t="0"/>
            <wp:docPr descr="Figure 3.13– The rich-text editor with the assistant panel" title="" id="174" name="Picture"/>
            <a:graphic>
              <a:graphicData uri="http://schemas.openxmlformats.org/drawingml/2006/picture">
                <pic:pic>
                  <pic:nvPicPr>
                    <pic:cNvPr descr="../figures/screens/writer-03-editor.png" id="175" name="Picture"/>
                    <pic:cNvPicPr>
                      <a:picLocks noChangeArrowheads="1" noChangeAspect="1"/>
                    </pic:cNvPicPr>
                  </pic:nvPicPr>
                  <pic:blipFill>
                    <a:blip r:embed="rId17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3.13– The rich-text editor with the assistant panel</w:t>
      </w:r>
    </w:p>
    <w:bookmarkEnd w:id="176"/>
    <w:p>
      <w:pPr>
        <w:pStyle w:val="BodyText"/>
      </w:pPr>
      <w:r>
        <w:t xml:space="preserve">The draft is edited as rich text (emphasis, headings, lists, quotes, code, images;</w:t>
      </w:r>
      <w:r>
        <w:t xml:space="preserve"> </w:t>
      </w:r>
      <w:r>
        <w:t xml:space="preserve">FR-18, FR-20) and saved automatically, as the</w:t>
      </w:r>
      <w:r>
        <w:t xml:space="preserve"> </w:t>
      </w:r>
      <w:r>
        <w:rPr>
          <w:i/>
          <w:iCs/>
        </w:rPr>
        <w:t xml:space="preserve">Saved</w:t>
      </w:r>
      <w:r>
        <w:t xml:space="preserve"> </w:t>
      </w:r>
      <w:r>
        <w:t xml:space="preserve">label shows (FR-19). The</w:t>
      </w:r>
      <w:r>
        <w:t xml:space="preserve"> </w:t>
      </w:r>
      <w:r>
        <w:t xml:space="preserve">assistant sits beside the text, not on another page: help arrives where the writing</w:t>
      </w:r>
      <w:r>
        <w:t xml:space="preserve"> </w:t>
      </w:r>
      <w:r>
        <w:t xml:space="preserve">happens.</w:t>
      </w:r>
    </w:p>
    <w:p>
      <w:pPr>
        <w:pStyle w:val="BodyText"/>
      </w:pPr>
      <w:hyperlink w:anchor="fig:publish-dialog">
        <w:r>
          <w:rPr>
            <w:rStyle w:val="Hyperlink"/>
          </w:rPr>
          <w:t xml:space="preserve">Figure 3.14</w:t>
        </w:r>
      </w:hyperlink>
      <w:r>
        <w:t xml:space="preserve"> </w:t>
      </w:r>
      <w:r>
        <w:t xml:space="preserve">shows the publish dialog designed in Sprint 1 and used here.</w:t>
      </w:r>
    </w:p>
    <w:bookmarkStart w:id="180" w:name="fig:publish-dialog"/>
    <w:p>
      <w:pPr>
        <w:pStyle w:val="CaptionedFigure"/>
      </w:pPr>
      <w:r>
        <w:drawing>
          <wp:inline>
            <wp:extent cx="4267200" cy="2667000"/>
            <wp:effectExtent b="0" l="0" r="0" t="0"/>
            <wp:docPr descr="Figure 3.14– The publish dialog: placement, visibility, tags and excerpt" title="" id="178" name="Picture"/>
            <a:graphic>
              <a:graphicData uri="http://schemas.openxmlformats.org/drawingml/2006/picture">
                <pic:pic>
                  <pic:nvPicPr>
                    <pic:cNvPr descr="../figures/screens/writer-04-publish-dialog.png" id="179" name="Picture"/>
                    <pic:cNvPicPr>
                      <a:picLocks noChangeArrowheads="1" noChangeAspect="1"/>
                    </pic:cNvPicPr>
                  </pic:nvPicPr>
                  <pic:blipFill>
                    <a:blip r:embed="rId17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3.14– The publish dialog: placement, visibility, tags and excerpt</w:t>
      </w:r>
    </w:p>
    <w:bookmarkEnd w:id="180"/>
    <w:p>
      <w:pPr>
        <w:pStyle w:val="BodyText"/>
      </w:pPr>
      <w:r>
        <w:t xml:space="preserve">Every choice of</w:t>
      </w:r>
      <w:r>
        <w:t xml:space="preserve"> </w:t>
      </w:r>
      <w:hyperlink w:anchor="tbl:uc-publish">
        <w:r>
          <w:rPr>
            <w:rStyle w:val="Hyperlink"/>
          </w:rPr>
          <w:t xml:space="preserve">Table 3.2</w:t>
        </w:r>
      </w:hyperlink>
      <w:r>
        <w:t xml:space="preserve"> </w:t>
      </w:r>
      <w:r>
        <w:t xml:space="preserve">is on one screen (placement, visibility, cover, tags</w:t>
      </w:r>
      <w:r>
        <w:t xml:space="preserve"> </w:t>
      </w:r>
      <w:r>
        <w:t xml:space="preserve">and excerpt; FR-21, FR-23, FR-24), so publishing is a single confirmed act and not a</w:t>
      </w:r>
      <w:r>
        <w:t xml:space="preserve"> </w:t>
      </w:r>
      <w:r>
        <w:t xml:space="preserve">sequence of settings pages.</w:t>
      </w:r>
    </w:p>
    <w:p>
      <w:pPr>
        <w:pStyle w:val="BodyText"/>
      </w:pPr>
      <w:r>
        <w:t xml:space="preserve">The assistant is shown in two states.</w:t>
      </w:r>
      <w:r>
        <w:t xml:space="preserve"> </w:t>
      </w:r>
      <w:hyperlink w:anchor="fig:ai-panel">
        <w:r>
          <w:rPr>
            <w:rStyle w:val="Hyperlink"/>
          </w:rPr>
          <w:t xml:space="preserve">Figure 3.15</w:t>
        </w:r>
      </w:hyperlink>
      <w:r>
        <w:t xml:space="preserve"> </w:t>
      </w:r>
      <w:r>
        <w:t xml:space="preserve">shows the panel before a question</w:t>
      </w:r>
      <w:r>
        <w:t xml:space="preserve"> </w:t>
      </w:r>
      <w:r>
        <w:t xml:space="preserve">and</w:t>
      </w:r>
      <w:r>
        <w:t xml:space="preserve"> </w:t>
      </w:r>
      <w:hyperlink w:anchor="fig:ai-answer">
        <w:r>
          <w:rPr>
            <w:rStyle w:val="Hyperlink"/>
          </w:rPr>
          <w:t xml:space="preserve">Figure 3.16</w:t>
        </w:r>
      </w:hyperlink>
      <w:r>
        <w:t xml:space="preserve"> </w:t>
      </w:r>
      <w:r>
        <w:t xml:space="preserve">an answer.</w:t>
      </w:r>
    </w:p>
    <w:bookmarkStart w:id="184" w:name="fig:ai-panel"/>
    <w:p>
      <w:pPr>
        <w:pStyle w:val="CaptionedFigure"/>
      </w:pPr>
      <w:r>
        <w:drawing>
          <wp:inline>
            <wp:extent cx="4267200" cy="2667000"/>
            <wp:effectExtent b="0" l="0" r="0" t="0"/>
            <wp:docPr descr="Figure 3.15– The AI assistant panel" title="" id="182" name="Picture"/>
            <a:graphic>
              <a:graphicData uri="http://schemas.openxmlformats.org/drawingml/2006/picture">
                <pic:pic>
                  <pic:nvPicPr>
                    <pic:cNvPr descr="../figures/screens/writer-05-ai-panel.png" id="183" name="Picture"/>
                    <pic:cNvPicPr>
                      <a:picLocks noChangeArrowheads="1" noChangeAspect="1"/>
                    </pic:cNvPicPr>
                  </pic:nvPicPr>
                  <pic:blipFill>
                    <a:blip r:embed="rId18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3.15– The AI assistant panel</w:t>
      </w:r>
    </w:p>
    <w:bookmarkEnd w:id="184"/>
    <w:bookmarkStart w:id="188" w:name="fig:ai-answer"/>
    <w:p>
      <w:pPr>
        <w:pStyle w:val="CaptionedFigure"/>
      </w:pPr>
      <w:r>
        <w:drawing>
          <wp:inline>
            <wp:extent cx="4267200" cy="2667000"/>
            <wp:effectExtent b="0" l="0" r="0" t="0"/>
            <wp:docPr descr="Figure 3.16– An answer from the assistant" title="" id="186" name="Picture"/>
            <a:graphic>
              <a:graphicData uri="http://schemas.openxmlformats.org/drawingml/2006/picture">
                <pic:pic>
                  <pic:nvPicPr>
                    <pic:cNvPr descr="../figures/screens/writer-06-ai-answer.png" id="187" name="Picture"/>
                    <pic:cNvPicPr>
                      <a:picLocks noChangeArrowheads="1" noChangeAspect="1"/>
                    </pic:cNvPicPr>
                  </pic:nvPicPr>
                  <pic:blipFill>
                    <a:blip r:embed="rId18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3.16– An answer from the assistant</w:t>
      </w:r>
    </w:p>
    <w:bookmarkEnd w:id="188"/>
    <w:p>
      <w:pPr>
        <w:pStyle w:val="BodyText"/>
      </w:pPr>
      <w:r>
        <w:t xml:space="preserve">The panel shows the remaining allowance (20,000 tokens at the start of the day)</w:t>
      </w:r>
      <w:r>
        <w:t xml:space="preserve"> </w:t>
      </w:r>
      <w:r>
        <w:t xml:space="preserve">before any question (FR-31), so a question’s cost is never a surprise. The answer is</w:t>
      </w:r>
      <w:r>
        <w:t xml:space="preserve"> </w:t>
      </w:r>
      <w:r>
        <w:t xml:space="preserve">streamed and can be inserted at the cursor (FR-27, FR-30), a manual step Sprint 8</w:t>
      </w:r>
      <w:r>
        <w:t xml:space="preserve"> </w:t>
      </w:r>
      <w:r>
        <w:t xml:space="preserve">replaces.</w:t>
      </w:r>
    </w:p>
    <w:p>
      <w:pPr>
        <w:pStyle w:val="BodyText"/>
      </w:pPr>
      <w:r>
        <w:t xml:space="preserve">The inline actions are the second way to use the assistant.</w:t>
      </w:r>
      <w:r>
        <w:t xml:space="preserve"> </w:t>
      </w:r>
      <w:hyperlink w:anchor="fig:inline-menu">
        <w:r>
          <w:rPr>
            <w:rStyle w:val="Hyperlink"/>
          </w:rPr>
          <w:t xml:space="preserve">Figure 3.17</w:t>
        </w:r>
      </w:hyperlink>
      <w:r>
        <w:t xml:space="preserve"> </w:t>
      </w:r>
      <w:r>
        <w:t xml:space="preserve">shows the</w:t>
      </w:r>
      <w:r>
        <w:t xml:space="preserve"> </w:t>
      </w:r>
      <w:r>
        <w:t xml:space="preserve">menu on a selection and</w:t>
      </w:r>
      <w:r>
        <w:t xml:space="preserve"> </w:t>
      </w:r>
      <w:hyperlink w:anchor="fig:inline-suggestion">
        <w:r>
          <w:rPr>
            <w:rStyle w:val="Hyperlink"/>
          </w:rPr>
          <w:t xml:space="preserve">Figure 3.18</w:t>
        </w:r>
      </w:hyperlink>
      <w:r>
        <w:t xml:space="preserve"> </w:t>
      </w:r>
      <w:r>
        <w:t xml:space="preserve">its result.</w:t>
      </w:r>
    </w:p>
    <w:bookmarkStart w:id="192" w:name="fig:inline-menu"/>
    <w:p>
      <w:pPr>
        <w:pStyle w:val="CaptionedFigure"/>
      </w:pPr>
      <w:r>
        <w:drawing>
          <wp:inline>
            <wp:extent cx="4267200" cy="2667000"/>
            <wp:effectExtent b="0" l="0" r="0" t="0"/>
            <wp:docPr descr="Figure 3.17– The inline actions on a selection" title="" id="190" name="Picture"/>
            <a:graphic>
              <a:graphicData uri="http://schemas.openxmlformats.org/drawingml/2006/picture">
                <pic:pic>
                  <pic:nvPicPr>
                    <pic:cNvPr descr="../figures/screens/writer-07-inline-menu.png" id="191" name="Picture"/>
                    <pic:cNvPicPr>
                      <a:picLocks noChangeArrowheads="1" noChangeAspect="1"/>
                    </pic:cNvPicPr>
                  </pic:nvPicPr>
                  <pic:blipFill>
                    <a:blip r:embed="rId18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3.17– The inline actions on a selection</w:t>
      </w:r>
    </w:p>
    <w:bookmarkEnd w:id="192"/>
    <w:bookmarkStart w:id="196" w:name="fig:inline-suggestion"/>
    <w:p>
      <w:pPr>
        <w:pStyle w:val="CaptionedFigure"/>
      </w:pPr>
      <w:r>
        <w:drawing>
          <wp:inline>
            <wp:extent cx="4267200" cy="2667000"/>
            <wp:effectExtent b="0" l="0" r="0" t="0"/>
            <wp:docPr descr="Figure 3.18– An inline suggestion, ready to replace the selection" title="" id="194" name="Picture"/>
            <a:graphic>
              <a:graphicData uri="http://schemas.openxmlformats.org/drawingml/2006/picture">
                <pic:pic>
                  <pic:nvPicPr>
                    <pic:cNvPr descr="../figures/screens/writer-08-inline-suggestion.png" id="195" name="Picture"/>
                    <pic:cNvPicPr>
                      <a:picLocks noChangeArrowheads="1" noChangeAspect="1"/>
                    </pic:cNvPicPr>
                  </pic:nvPicPr>
                  <pic:blipFill>
                    <a:blip r:embed="rId19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3.18– An inline suggestion, ready to replace the selection</w:t>
      </w:r>
    </w:p>
    <w:bookmarkEnd w:id="196"/>
    <w:p>
      <w:pPr>
        <w:pStyle w:val="BodyText"/>
      </w:pPr>
      <w:r>
        <w:t xml:space="preserve">Selecting text opens the five actions of FR-28: reformulate, shorten, expand,</w:t>
      </w:r>
      <w:r>
        <w:t xml:space="preserve"> </w:t>
      </w:r>
      <w:r>
        <w:t xml:space="preserve">simplify, improve. The suggestion appears in a popover over the highlighted original</w:t>
      </w:r>
      <w:r>
        <w:t xml:space="preserve"> </w:t>
      </w:r>
      <w:r>
        <w:t xml:space="preserve">rather than replacing it, with three choices:</w:t>
      </w:r>
      <w:r>
        <w:t xml:space="preserve"> </w:t>
      </w:r>
      <w:r>
        <w:rPr>
          <w:i/>
          <w:iCs/>
        </w:rPr>
        <w:t xml:space="preserve">Replace</w:t>
      </w:r>
      <w:r>
        <w:t xml:space="preserve">,</w:t>
      </w:r>
      <w:r>
        <w:t xml:space="preserve"> </w:t>
      </w:r>
      <w:r>
        <w:rPr>
          <w:i/>
          <w:iCs/>
        </w:rPr>
        <w:t xml:space="preserve">Insert below</w:t>
      </w:r>
      <w:r>
        <w:t xml:space="preserve"> </w:t>
      </w:r>
      <w:r>
        <w:t xml:space="preserve">or</w:t>
      </w:r>
      <w:r>
        <w:t xml:space="preserve"> </w:t>
      </w:r>
      <w:r>
        <w:rPr>
          <w:i/>
          <w:iCs/>
        </w:rPr>
        <w:t xml:space="preserve">Cancel</w:t>
      </w:r>
      <w:r>
        <w:t xml:space="preserve">.</w:t>
      </w:r>
      <w:r>
        <w:t xml:space="preserve"> </w:t>
      </w:r>
      <w:r>
        <w:t xml:space="preserve">The allowance in the panel has dropped accordingly. The assistant proposes and the</w:t>
      </w:r>
      <w:r>
        <w:t xml:space="preserve"> </w:t>
      </w:r>
      <w:r>
        <w:t xml:space="preserve">writer decides, which is the rule the whole assistant follows.</w:t>
      </w:r>
    </w:p>
    <w:bookmarkEnd w:id="197"/>
    <w:bookmarkEnd w:id="198"/>
    <w:bookmarkStart w:id="199" w:name="conclusion-2"/>
    <w:p>
      <w:pPr>
        <w:pStyle w:val="Heading2"/>
      </w:pPr>
      <w:r>
        <w:t xml:space="preserve">Conclusion</w:t>
      </w:r>
    </w:p>
    <w:p>
      <w:pPr>
        <w:pStyle w:val="FirstParagraph"/>
      </w:pPr>
      <w:r>
        <w:t xml:space="preserve">Release 1 delivered the foundation: accounts of two types with rate-limited</w:t>
      </w:r>
      <w:r>
        <w:t xml:space="preserve"> </w:t>
      </w:r>
      <w:r>
        <w:t xml:space="preserve">authentication and a silent refresh, article management with placement and</w:t>
      </w:r>
      <w:r>
        <w:t xml:space="preserve"> </w:t>
      </w:r>
      <w:r>
        <w:t xml:space="preserve">visibility, a rich-text editor, the first AI assistant with inline actions under a</w:t>
      </w:r>
      <w:r>
        <w:t xml:space="preserve"> </w:t>
      </w:r>
      <w:r>
        <w:t xml:space="preserve">daily allowance, the capture of reading events, and the ledger harness that every</w:t>
      </w:r>
      <w:r>
        <w:t xml:space="preserve"> </w:t>
      </w:r>
      <w:r>
        <w:t xml:space="preserve">later money-moving feature is tested against. Release 2 builds the social layer and</w:t>
      </w:r>
      <w:r>
        <w:t xml:space="preserve"> </w:t>
      </w:r>
      <w:r>
        <w:t xml:space="preserve">the analytics on top of it.</w:t>
      </w:r>
    </w:p>
    <w:bookmarkEnd w:id="199"/>
    <w:bookmarkEnd w:id="200"/>
    <w:bookmarkStart w:id="288" w:name="sec:ch4"/>
    <w:p>
      <w:pPr>
        <w:sectPr>
          <w:footnotePr>
            <w:numRestart w:val="eachSect"/>
          </w:footnotePr>
        </w:sectPr>
      </w:pPr>
    </w:p>
    <w:p>
      <w:pPr>
        <w:pStyle w:val="Heading1"/>
      </w:pPr>
      <w:r>
        <w:rPr>
          <w:rStyle w:val="SectionNumber"/>
        </w:rPr>
        <w:t xml:space="preserve">4</w:t>
      </w:r>
      <w:r>
        <w:tab/>
      </w:r>
      <w:r>
        <w:t xml:space="preserve">Release 2: social interactions, analytics and AI</w:t>
      </w:r>
    </w:p>
    <w:bookmarkStart w:id="201" w:name="introduction-3"/>
    <w:p>
      <w:pPr>
        <w:pStyle w:val="Heading2"/>
      </w:pPr>
      <w:r>
        <w:t xml:space="preserve">Introduction</w:t>
      </w:r>
    </w:p>
    <w:p>
      <w:pPr>
        <w:pStyle w:val="FirstParagraph"/>
      </w:pPr>
      <w:r>
        <w:t xml:space="preserve">The second release turns a publishing tool into a platform. Sprint 3 adds the social</w:t>
      </w:r>
      <w:r>
        <w:t xml:space="preserve"> </w:t>
      </w:r>
      <w:r>
        <w:t xml:space="preserve">layer (likes, threaded comments, reposts, follows, reports) with live notifications,</w:t>
      </w:r>
      <w:r>
        <w:t xml:space="preserve"> </w:t>
      </w:r>
      <w:r>
        <w:t xml:space="preserve">and aggregates the reading events captured since Release 1 into the metrics behind the</w:t>
      </w:r>
      <w:r>
        <w:t xml:space="preserve"> </w:t>
      </w:r>
      <w:r>
        <w:t xml:space="preserve">writer’s dashboards and the magazine’s evaluation report. Sprint 4 adds the platform’s</w:t>
      </w:r>
      <w:r>
        <w:t xml:space="preserve"> </w:t>
      </w:r>
      <w:r>
        <w:t xml:space="preserve">retrieval layer: published articles are embedded, the assistant answers from the</w:t>
      </w:r>
      <w:r>
        <w:t xml:space="preserve"> </w:t>
      </w:r>
      <w:r>
        <w:t xml:space="preserve">writer’s own passages and voice profile, magazines can request AI portfolio insights,</w:t>
      </w:r>
      <w:r>
        <w:t xml:space="preserve"> </w:t>
      </w:r>
      <w:r>
        <w:t xml:space="preserve">and search combines keywords with meaning.</w:t>
      </w:r>
    </w:p>
    <w:bookmarkEnd w:id="201"/>
    <w:bookmarkStart w:id="252" w:name="sec:sprint3"/>
    <w:p>
      <w:pPr>
        <w:pStyle w:val="Heading2"/>
      </w:pPr>
      <w:r>
        <w:rPr>
          <w:rStyle w:val="SectionNumber"/>
        </w:rPr>
        <w:t xml:space="preserve">4.1</w:t>
      </w:r>
      <w:r>
        <w:tab/>
      </w:r>
      <w:r>
        <w:t xml:space="preserve">Sprint 3: Social interactions, notifications and analytics</w:t>
      </w:r>
    </w:p>
    <w:bookmarkStart w:id="203" w:name="sprint-backlog-2"/>
    <w:p>
      <w:pPr>
        <w:pStyle w:val="Heading3"/>
      </w:pPr>
      <w:r>
        <w:rPr>
          <w:rStyle w:val="SectionNumber"/>
        </w:rPr>
        <w:t xml:space="preserve">4.1.1</w:t>
      </w:r>
      <w:r>
        <w:tab/>
      </w:r>
      <w:r>
        <w:t xml:space="preserve">Sprint backlog</w:t>
      </w:r>
    </w:p>
    <w:p>
      <w:pPr>
        <w:pStyle w:val="FirstParagraph"/>
      </w:pPr>
      <w:r>
        <w:t xml:space="preserve">The goal of Sprint 3 is that readers interact with articles and writers and the author</w:t>
      </w:r>
      <w:r>
        <w:t xml:space="preserve"> </w:t>
      </w:r>
      <w:r>
        <w:t xml:space="preserve">is told live; that writers see how their articles are read; and that magazines browse</w:t>
      </w:r>
      <w:r>
        <w:t xml:space="preserve"> </w:t>
      </w:r>
      <w:r>
        <w:t xml:space="preserve">writers and read an evaluation report built on audience, content and quality metrics.</w:t>
      </w:r>
      <w:r>
        <w:t xml:space="preserve"> </w:t>
      </w:r>
      <w:hyperlink w:anchor="tbl:sprint-3">
        <w:r>
          <w:rPr>
            <w:rStyle w:val="Hyperlink"/>
          </w:rPr>
          <w:t xml:space="preserve">Table 4.1</w:t>
        </w:r>
      </w:hyperlink>
      <w:r>
        <w:t xml:space="preserve"> </w:t>
      </w:r>
      <w:r>
        <w:t xml:space="preserve">lists the stories.</w:t>
      </w:r>
    </w:p>
    <w:bookmarkStart w:id="202" w:name="tbl:sprint-3"/>
    <w:p>
      <w:pPr>
        <w:pStyle w:val="TableCaption"/>
      </w:pPr>
      <w:r>
        <w:t xml:space="preserve">Table 4.1– Sprint 3 backlog</w:t>
      </w:r>
    </w:p>
    <w:tbl>
      <w:tblPr>
        <w:tblStyle w:val="Table"/>
        <w:tblW w:type="pct" w:w="5000"/>
        <w:tblLayout w:type="fixed"/>
        <w:tblLook w:firstRow="1" w:lastRow="0" w:firstColumn="0" w:lastColumn="0" w:noHBand="0" w:noVBand="0" w:val="0020"/>
        <w:tblCaption w:val="Table 4.1– Sprint 3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US-24</w:t>
            </w:r>
          </w:p>
        </w:tc>
        <w:tc>
          <w:tcPr/>
          <w:p>
            <w:pPr>
              <w:pStyle w:val="Compact"/>
              <w:jc w:val="left"/>
            </w:pPr>
            <w:r>
              <w:t xml:space="preserve">Like an article</w:t>
            </w:r>
          </w:p>
        </w:tc>
        <w:tc>
          <w:tcPr/>
          <w:p>
            <w:pPr>
              <w:pStyle w:val="Compact"/>
              <w:jc w:val="left"/>
            </w:pPr>
            <w:r>
              <w:t xml:space="preserve">Must</w:t>
            </w:r>
          </w:p>
        </w:tc>
        <w:tc>
          <w:tcPr/>
          <w:p>
            <w:pPr>
              <w:pStyle w:val="Compact"/>
              <w:jc w:val="center"/>
            </w:pPr>
            <w:r>
              <w:t xml:space="preserve">2</w:t>
            </w:r>
          </w:p>
        </w:tc>
      </w:tr>
      <w:tr>
        <w:tc>
          <w:tcPr/>
          <w:p>
            <w:pPr>
              <w:pStyle w:val="Compact"/>
              <w:jc w:val="left"/>
            </w:pPr>
            <w:r>
              <w:t xml:space="preserve">US-25</w:t>
            </w:r>
          </w:p>
        </w:tc>
        <w:tc>
          <w:tcPr/>
          <w:p>
            <w:pPr>
              <w:pStyle w:val="Compact"/>
              <w:jc w:val="left"/>
            </w:pPr>
            <w:r>
              <w:t xml:space="preserve">Comment and reply in a thread</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US-26</w:t>
            </w:r>
          </w:p>
        </w:tc>
        <w:tc>
          <w:tcPr/>
          <w:p>
            <w:pPr>
              <w:pStyle w:val="Compact"/>
              <w:jc w:val="left"/>
            </w:pPr>
            <w:r>
              <w:t xml:space="preserve">Follow a writer</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US-27</w:t>
            </w:r>
          </w:p>
        </w:tc>
        <w:tc>
          <w:tcPr/>
          <w:p>
            <w:pPr>
              <w:pStyle w:val="Compact"/>
              <w:jc w:val="left"/>
            </w:pPr>
            <w:r>
              <w:t xml:space="preserve">Repost an article</w:t>
            </w:r>
          </w:p>
        </w:tc>
        <w:tc>
          <w:tcPr/>
          <w:p>
            <w:pPr>
              <w:pStyle w:val="Compact"/>
              <w:jc w:val="left"/>
            </w:pPr>
            <w:r>
              <w:t xml:space="preserve">Could</w:t>
            </w:r>
          </w:p>
        </w:tc>
        <w:tc>
          <w:tcPr/>
          <w:p>
            <w:pPr>
              <w:pStyle w:val="Compact"/>
              <w:jc w:val="center"/>
            </w:pPr>
            <w:r>
              <w:t xml:space="preserve">2</w:t>
            </w:r>
          </w:p>
        </w:tc>
      </w:tr>
      <w:tr>
        <w:tc>
          <w:tcPr/>
          <w:p>
            <w:pPr>
              <w:pStyle w:val="Compact"/>
              <w:jc w:val="left"/>
            </w:pPr>
            <w:r>
              <w:t xml:space="preserve">US-28</w:t>
            </w:r>
          </w:p>
        </w:tc>
        <w:tc>
          <w:tcPr/>
          <w:p>
            <w:pPr>
              <w:pStyle w:val="Compact"/>
              <w:jc w:val="left"/>
            </w:pPr>
            <w:r>
              <w:t xml:space="preserve">Be told the moment someone reacts to my work, without reloading</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US-29</w:t>
            </w:r>
          </w:p>
        </w:tc>
        <w:tc>
          <w:tcPr/>
          <w:p>
            <w:pPr>
              <w:pStyle w:val="Compact"/>
              <w:jc w:val="left"/>
            </w:pPr>
            <w:r>
              <w:t xml:space="preserve">Review notifications I missed</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US-30</w:t>
            </w:r>
          </w:p>
        </w:tc>
        <w:tc>
          <w:tcPr/>
          <w:p>
            <w:pPr>
              <w:pStyle w:val="Compact"/>
              <w:jc w:val="left"/>
            </w:pPr>
            <w:r>
              <w:t xml:space="preserve">See how many people read an article and how far they got</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US-31</w:t>
            </w:r>
          </w:p>
        </w:tc>
        <w:tc>
          <w:tcPr/>
          <w:p>
            <w:pPr>
              <w:pStyle w:val="Compact"/>
              <w:jc w:val="left"/>
            </w:pPr>
            <w:r>
              <w:t xml:space="preserve">Rank my articles by performance</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US-32</w:t>
            </w:r>
          </w:p>
        </w:tc>
        <w:tc>
          <w:tcPr/>
          <w:p>
            <w:pPr>
              <w:pStyle w:val="Compact"/>
              <w:jc w:val="left"/>
            </w:pPr>
            <w:r>
              <w:t xml:space="preserve">Evaluate a writer on audience, content and quality</w:t>
            </w:r>
          </w:p>
        </w:tc>
        <w:tc>
          <w:tcPr/>
          <w:p>
            <w:pPr>
              <w:pStyle w:val="Compact"/>
              <w:jc w:val="left"/>
            </w:pPr>
            <w:r>
              <w:t xml:space="preserve">Must</w:t>
            </w:r>
          </w:p>
        </w:tc>
        <w:tc>
          <w:tcPr/>
          <w:p>
            <w:pPr>
              <w:pStyle w:val="Compact"/>
              <w:jc w:val="center"/>
            </w:pPr>
            <w:r>
              <w:t xml:space="preserve">13</w:t>
            </w:r>
          </w:p>
        </w:tc>
      </w:tr>
      <w:tr>
        <w:tc>
          <w:tcPr/>
          <w:p>
            <w:pPr>
              <w:pStyle w:val="Compact"/>
            </w:pPr>
          </w:p>
        </w:tc>
        <w:tc>
          <w:tcPr/>
          <w:p>
            <w:pPr>
              <w:pStyle w:val="Compact"/>
              <w:jc w:val="left"/>
            </w:pPr>
            <w:r>
              <w:rPr>
                <w:b/>
                <w:bCs/>
              </w:rPr>
              <w:t xml:space="preserve">9 stories</w:t>
            </w:r>
          </w:p>
        </w:tc>
        <w:tc>
          <w:tcPr/>
          <w:p>
            <w:pPr>
              <w:pStyle w:val="Compact"/>
            </w:pPr>
          </w:p>
        </w:tc>
        <w:tc>
          <w:tcPr/>
          <w:p>
            <w:pPr>
              <w:pStyle w:val="Compact"/>
              <w:jc w:val="center"/>
            </w:pPr>
            <w:r>
              <w:rPr>
                <w:b/>
                <w:bCs/>
              </w:rPr>
              <w:t xml:space="preserve">44</w:t>
            </w:r>
          </w:p>
        </w:tc>
      </w:tr>
    </w:tbl>
    <w:bookmarkEnd w:id="202"/>
    <w:p>
      <w:pPr>
        <w:pStyle w:val="BodyText"/>
      </w:pPr>
      <w:r>
        <w:t xml:space="preserve">The sprint commits 44 points. Its weight is concentrated in two analytics</w:t>
      </w:r>
      <w:r>
        <w:t xml:space="preserve"> </w:t>
      </w:r>
      <w:r>
        <w:t xml:space="preserve">stories, the writer’s per-article analytics (US-30, 8 points) and the evaluation report</w:t>
      </w:r>
      <w:r>
        <w:t xml:space="preserve"> </w:t>
      </w:r>
      <w:r>
        <w:t xml:space="preserve">(US-32, 13 points): the social stories are small and similar to one another, while the</w:t>
      </w:r>
      <w:r>
        <w:t xml:space="preserve"> </w:t>
      </w:r>
      <w:r>
        <w:t xml:space="preserve">evaluation needs the aggregation pipeline that every metric depends on.</w:t>
      </w:r>
    </w:p>
    <w:bookmarkEnd w:id="203"/>
    <w:bookmarkStart w:id="208" w:name="analysis-2"/>
    <w:p>
      <w:pPr>
        <w:pStyle w:val="Heading3"/>
      </w:pPr>
      <w:r>
        <w:rPr>
          <w:rStyle w:val="SectionNumber"/>
        </w:rPr>
        <w:t xml:space="preserve">4.1.2</w:t>
      </w:r>
      <w:r>
        <w:tab/>
      </w:r>
      <w:r>
        <w:t xml:space="preserve">Analysis</w:t>
      </w:r>
    </w:p>
    <w:p>
      <w:pPr>
        <w:pStyle w:val="FirstParagraph"/>
      </w:pPr>
      <w:hyperlink w:anchor="fig:uc-s3">
        <w:r>
          <w:rPr>
            <w:rStyle w:val="Hyperlink"/>
          </w:rPr>
          <w:t xml:space="preserve">Figure 4.1</w:t>
        </w:r>
      </w:hyperlink>
      <w:r>
        <w:t xml:space="preserve"> </w:t>
      </w:r>
      <w:r>
        <w:t xml:space="preserve">gives the use cases of Sprint 3.</w:t>
      </w:r>
    </w:p>
    <w:bookmarkStart w:id="207" w:name="fig:uc-s3"/>
    <w:p>
      <w:pPr>
        <w:pStyle w:val="CaptionedFigure"/>
      </w:pPr>
      <w:r>
        <w:drawing>
          <wp:inline>
            <wp:extent cx="5334000" cy="3336571"/>
            <wp:effectExtent b="0" l="0" r="0" t="0"/>
            <wp:docPr descr="Figure 4.1– Use case diagram, Sprint 3" title="" id="205" name="Picture"/>
            <a:graphic>
              <a:graphicData uri="http://schemas.openxmlformats.org/drawingml/2006/picture">
                <pic:pic>
                  <pic:nvPicPr>
                    <pic:cNvPr descr="../diagrams/fig-5-1-use-case-sprint-3/fig-5-1-use-case-sprint-3.png" id="206" name="Picture"/>
                    <pic:cNvPicPr>
                      <a:picLocks noChangeArrowheads="1" noChangeAspect="1"/>
                    </pic:cNvPicPr>
                  </pic:nvPicPr>
                  <pic:blipFill>
                    <a:blip r:embed="rId204"/>
                    <a:stretch>
                      <a:fillRect/>
                    </a:stretch>
                  </pic:blipFill>
                  <pic:spPr bwMode="auto">
                    <a:xfrm>
                      <a:off x="0" y="0"/>
                      <a:ext cx="5334000" cy="3336571"/>
                    </a:xfrm>
                    <a:prstGeom prst="rect">
                      <a:avLst/>
                    </a:prstGeom>
                    <a:noFill/>
                    <a:ln w="9525">
                      <a:noFill/>
                      <a:headEnd/>
                      <a:tailEnd/>
                    </a:ln>
                  </pic:spPr>
                </pic:pic>
              </a:graphicData>
            </a:graphic>
          </wp:inline>
        </w:drawing>
      </w:r>
    </w:p>
    <w:p>
      <w:pPr>
        <w:pStyle w:val="ImageCaption"/>
      </w:pPr>
      <w:r>
        <w:t xml:space="preserve">Figure 4.1– Use case diagram, Sprint 3</w:t>
      </w:r>
    </w:p>
    <w:bookmarkEnd w:id="207"/>
    <w:p>
      <w:pPr>
        <w:pStyle w:val="BodyText"/>
      </w:pPr>
      <w:r>
        <w:t xml:space="preserve">Interacting specialises into liking, commenting, replying, reposting, following and</w:t>
      </w:r>
      <w:r>
        <w:t xml:space="preserve"> </w:t>
      </w:r>
      <w:r>
        <w:t xml:space="preserve">reporting, and includes notifying the recipient; on a marketplace listing only saving</w:t>
      </w:r>
      <w:r>
        <w:t xml:space="preserve"> </w:t>
      </w:r>
      <w:r>
        <w:t xml:space="preserve">is allowed (FR-70). Article analytics and the writer evaluation both include the</w:t>
      </w:r>
      <w:r>
        <w:t xml:space="preserve"> </w:t>
      </w:r>
      <w:r>
        <w:t xml:space="preserve">aggregation of events into metrics. The diagram joins the sprint’s two halves:</w:t>
      </w:r>
      <w:r>
        <w:t xml:space="preserve"> </w:t>
      </w:r>
      <w:r>
        <w:t xml:space="preserve">interactions produce events, and the aggregation turns them into numbers.</w:t>
      </w:r>
    </w:p>
    <w:bookmarkEnd w:id="208"/>
    <w:bookmarkStart w:id="222" w:name="design-2"/>
    <w:p>
      <w:pPr>
        <w:pStyle w:val="Heading3"/>
      </w:pPr>
      <w:r>
        <w:rPr>
          <w:rStyle w:val="SectionNumber"/>
        </w:rPr>
        <w:t xml:space="preserve">4.1.3</w:t>
      </w:r>
      <w:r>
        <w:tab/>
      </w:r>
      <w:r>
        <w:t xml:space="preserve">Design</w:t>
      </w:r>
    </w:p>
    <w:p>
      <w:pPr>
        <w:pStyle w:val="FirstParagraph"/>
      </w:pPr>
      <w:r>
        <w:rPr>
          <w:b/>
          <w:bCs/>
        </w:rPr>
        <w:t xml:space="preserve">Class diagram.</w:t>
      </w:r>
      <w:r>
        <w:t xml:space="preserve"> </w:t>
      </w:r>
      <w:hyperlink w:anchor="fig:classes-s3">
        <w:r>
          <w:rPr>
            <w:rStyle w:val="Hyperlink"/>
          </w:rPr>
          <w:t xml:space="preserve">Figure 4.2</w:t>
        </w:r>
      </w:hyperlink>
      <w:r>
        <w:t xml:space="preserve"> </w:t>
      </w:r>
      <w:r>
        <w:t xml:space="preserve">adds the classes of Sprint 3.</w:t>
      </w:r>
    </w:p>
    <w:bookmarkStart w:id="212" w:name="fig:classes-s3"/>
    <w:p>
      <w:pPr>
        <w:pStyle w:val="CaptionedFigure"/>
      </w:pPr>
      <w:r>
        <w:drawing>
          <wp:inline>
            <wp:extent cx="5334000" cy="3092439"/>
            <wp:effectExtent b="0" l="0" r="0" t="0"/>
            <wp:docPr descr="Figure 4.2– Class diagram, Sprint 3" title="" id="210" name="Picture"/>
            <a:graphic>
              <a:graphicData uri="http://schemas.openxmlformats.org/drawingml/2006/picture">
                <pic:pic>
                  <pic:nvPicPr>
                    <pic:cNvPr descr="../diagrams/fig-5-2-classes-sprint-3/fig-5-2-classes-sprint-3.png" id="211" name="Picture"/>
                    <pic:cNvPicPr>
                      <a:picLocks noChangeArrowheads="1" noChangeAspect="1"/>
                    </pic:cNvPicPr>
                  </pic:nvPicPr>
                  <pic:blipFill>
                    <a:blip r:embed="rId209"/>
                    <a:stretch>
                      <a:fillRect/>
                    </a:stretch>
                  </pic:blipFill>
                  <pic:spPr bwMode="auto">
                    <a:xfrm>
                      <a:off x="0" y="0"/>
                      <a:ext cx="5334000" cy="3092439"/>
                    </a:xfrm>
                    <a:prstGeom prst="rect">
                      <a:avLst/>
                    </a:prstGeom>
                    <a:noFill/>
                    <a:ln w="9525">
                      <a:noFill/>
                      <a:headEnd/>
                      <a:tailEnd/>
                    </a:ln>
                  </pic:spPr>
                </pic:pic>
              </a:graphicData>
            </a:graphic>
          </wp:inline>
        </w:drawing>
      </w:r>
    </w:p>
    <w:p>
      <w:pPr>
        <w:pStyle w:val="ImageCaption"/>
      </w:pPr>
      <w:r>
        <w:t xml:space="preserve">Figure 4.2– Class diagram, Sprint 3</w:t>
      </w:r>
    </w:p>
    <w:bookmarkEnd w:id="212"/>
    <w:p>
      <w:pPr>
        <w:pStyle w:val="BodyText"/>
      </w:pPr>
      <w:r>
        <w:t xml:space="preserve">Likes, reposts and follows are many-to-many associations, each with an association</w:t>
      </w:r>
      <w:r>
        <w:t xml:space="preserve"> </w:t>
      </w:r>
      <w:r>
        <w:t xml:space="preserve">class (</w:t>
      </w:r>
      <w:r>
        <w:rPr>
          <w:rStyle w:val="VerbatimChar"/>
        </w:rPr>
        <w:t xml:space="preserve">Like</w:t>
      </w:r>
      <w:r>
        <w:t xml:space="preserve">,</w:t>
      </w:r>
      <w:r>
        <w:t xml:space="preserve"> </w:t>
      </w:r>
      <w:r>
        <w:rPr>
          <w:rStyle w:val="VerbatimChar"/>
        </w:rPr>
        <w:t xml:space="preserve">Repost</w:t>
      </w:r>
      <w:r>
        <w:t xml:space="preserve">,</w:t>
      </w:r>
      <w:r>
        <w:t xml:space="preserve"> </w:t>
      </w:r>
      <w:r>
        <w:rPr>
          <w:rStyle w:val="VerbatimChar"/>
        </w:rPr>
        <w:t xml:space="preserve">Follow</w:t>
      </w:r>
      <w:r>
        <w:t xml:space="preserve">) that records when it was made; comments and</w:t>
      </w:r>
      <w:r>
        <w:t xml:space="preserve"> </w:t>
      </w:r>
      <w:r>
        <w:t xml:space="preserve">notifications are classes, because they carry content and state. The four rollups</w:t>
      </w:r>
      <w:r>
        <w:t xml:space="preserve"> </w:t>
      </w:r>
      <w:r>
        <w:t xml:space="preserve">(</w:t>
      </w:r>
      <w:r>
        <w:rPr>
          <w:rStyle w:val="VerbatimChar"/>
        </w:rPr>
        <w:t xml:space="preserve">ArticleMetrics</w:t>
      </w:r>
      <w:r>
        <w:t xml:space="preserve"> </w:t>
      </w:r>
      <w:r>
        <w:t xml:space="preserve">and the three writer metrics) hold one row per article or writer,</w:t>
      </w:r>
      <w:r>
        <w:t xml:space="preserve"> </w:t>
      </w:r>
      <w:r>
        <w:t xml:space="preserve">rewritten by the aggregation, so reading a dashboard costs the same whatever the</w:t>
      </w:r>
      <w:r>
        <w:t xml:space="preserve"> </w:t>
      </w:r>
      <w:r>
        <w:t xml:space="preserve">number of events behind it.</w:t>
      </w:r>
    </w:p>
    <w:p>
      <w:pPr>
        <w:pStyle w:val="BodyText"/>
      </w:pPr>
      <w:r>
        <w:rPr>
          <w:b/>
          <w:bCs/>
        </w:rPr>
        <w:t xml:space="preserve">Sequence diagram: from reading events to metrics.</w:t>
      </w:r>
      <w:r>
        <w:t xml:space="preserve"> </w:t>
      </w:r>
      <w:hyperlink w:anchor="fig:seq-aggregation">
        <w:r>
          <w:rPr>
            <w:rStyle w:val="Hyperlink"/>
          </w:rPr>
          <w:t xml:space="preserve">Figure 4.3</w:t>
        </w:r>
      </w:hyperlink>
      <w:r>
        <w:t xml:space="preserve"> </w:t>
      </w:r>
      <w:r>
        <w:t xml:space="preserve">follows a</w:t>
      </w:r>
      <w:r>
        <w:t xml:space="preserve"> </w:t>
      </w:r>
      <w:r>
        <w:t xml:space="preserve">reading event to the dashboard.</w:t>
      </w:r>
    </w:p>
    <w:bookmarkStart w:id="216" w:name="fig:seq-aggregation"/>
    <w:p>
      <w:pPr>
        <w:pStyle w:val="CaptionedFigure"/>
      </w:pPr>
      <w:r>
        <w:drawing>
          <wp:inline>
            <wp:extent cx="5334000" cy="5892403"/>
            <wp:effectExtent b="0" l="0" r="0" t="0"/>
            <wp:docPr descr="Figure 4.3– Sequence diagram: analytics aggregation" title="" id="214" name="Picture"/>
            <a:graphic>
              <a:graphicData uri="http://schemas.openxmlformats.org/drawingml/2006/picture">
                <pic:pic>
                  <pic:nvPicPr>
                    <pic:cNvPr descr="../diagrams/fig-5-3-sequence-analytics-aggregation/fig-5-3-sequence-analytics-aggregation.png" id="215" name="Picture"/>
                    <pic:cNvPicPr>
                      <a:picLocks noChangeArrowheads="1" noChangeAspect="1"/>
                    </pic:cNvPicPr>
                  </pic:nvPicPr>
                  <pic:blipFill>
                    <a:blip r:embed="rId213"/>
                    <a:stretch>
                      <a:fillRect/>
                    </a:stretch>
                  </pic:blipFill>
                  <pic:spPr bwMode="auto">
                    <a:xfrm>
                      <a:off x="0" y="0"/>
                      <a:ext cx="5334000" cy="5892403"/>
                    </a:xfrm>
                    <a:prstGeom prst="rect">
                      <a:avLst/>
                    </a:prstGeom>
                    <a:noFill/>
                    <a:ln w="9525">
                      <a:noFill/>
                      <a:headEnd/>
                      <a:tailEnd/>
                    </a:ln>
                  </pic:spPr>
                </pic:pic>
              </a:graphicData>
            </a:graphic>
          </wp:inline>
        </w:drawing>
      </w:r>
    </w:p>
    <w:p>
      <w:pPr>
        <w:pStyle w:val="ImageCaption"/>
      </w:pPr>
      <w:r>
        <w:t xml:space="preserve">Figure 4.3– Sequence diagram: analytics aggregation</w:t>
      </w:r>
    </w:p>
    <w:bookmarkEnd w:id="216"/>
    <w:p>
      <w:pPr>
        <w:pStyle w:val="BodyText"/>
      </w:pPr>
      <w:r>
        <w:t xml:space="preserve">The API takes the reader’s identity from the access token, never from the request.</w:t>
      </w:r>
      <w:r>
        <w:t xml:space="preserve"> </w:t>
      </w:r>
      <w:r>
        <w:t xml:space="preserve">Every five minutes the worker processes only the new events into the per-article and</w:t>
      </w:r>
      <w:r>
        <w:t xml:space="preserve"> </w:t>
      </w:r>
      <w:r>
        <w:t xml:space="preserve">per-writer rollups and rechecks eligibility. Dashboards read only the rollups and stay</w:t>
      </w:r>
      <w:r>
        <w:t xml:space="preserve"> </w:t>
      </w:r>
      <w:r>
        <w:t xml:space="preserve">fast (NFR-15, NFR-16), at the price of a five-minute delay.</w:t>
      </w:r>
    </w:p>
    <w:p>
      <w:pPr>
        <w:pStyle w:val="BodyText"/>
      </w:pPr>
      <w:r>
        <w:t xml:space="preserve">The metrics the aggregation produces are those of the evaluation report, defined in</w:t>
      </w:r>
      <w:r>
        <w:t xml:space="preserve"> </w:t>
      </w:r>
      <w:hyperlink w:anchor="tbl:metrics">
        <w:r>
          <w:rPr>
            <w:rStyle w:val="Hyperlink"/>
          </w:rPr>
          <w:t xml:space="preserve">Table 4.2</w:t>
        </w:r>
      </w:hyperlink>
      <w:r>
        <w:t xml:space="preserve">. Each definition is the one the aggregation computes.</w:t>
      </w:r>
    </w:p>
    <w:bookmarkStart w:id="217" w:name="tbl:metrics"/>
    <w:p>
      <w:pPr>
        <w:pStyle w:val="TableCaption"/>
      </w:pPr>
      <w:r>
        <w:t xml:space="preserve">Table 4.2– Main metrics of the evaluation report</w:t>
      </w:r>
    </w:p>
    <w:tbl>
      <w:tblPr>
        <w:tblStyle w:val="Table"/>
        <w:tblW w:type="pct" w:w="5000"/>
        <w:tblLayout w:type="fixed"/>
        <w:tblLook w:firstRow="1" w:lastRow="0" w:firstColumn="0" w:lastColumn="0" w:noHBand="0" w:noVBand="0" w:val="0020"/>
        <w:tblCaption w:val="Table 4.2– Main metrics of the evaluation report"/>
      </w:tblPr>
      <w:tblGrid>
        <w:gridCol w:w="705"/>
        <w:gridCol w:w="1646"/>
        <w:gridCol w:w="2979"/>
        <w:gridCol w:w="2587"/>
      </w:tblGrid>
      <w:tr>
        <w:trPr>
          <w:tblHeader w:val="on"/>
        </w:trPr>
        <w:tc>
          <w:tcPr/>
          <w:p>
            <w:pPr>
              <w:pStyle w:val="Compact"/>
              <w:jc w:val="left"/>
            </w:pPr>
            <w:r>
              <w:t xml:space="preserve">Panel</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Why this definition</w:t>
            </w:r>
          </w:p>
        </w:tc>
      </w:tr>
      <w:tr>
        <w:tc>
          <w:tcPr/>
          <w:p>
            <w:pPr>
              <w:pStyle w:val="Compact"/>
              <w:jc w:val="left"/>
            </w:pPr>
            <w:r>
              <w:t xml:space="preserve">Audience</w:t>
            </w:r>
          </w:p>
        </w:tc>
        <w:tc>
          <w:tcPr/>
          <w:p>
            <w:pPr>
              <w:pStyle w:val="Compact"/>
              <w:jc w:val="left"/>
            </w:pPr>
            <w:r>
              <w:t xml:space="preserve">Unique readers</w:t>
            </w:r>
          </w:p>
        </w:tc>
        <w:tc>
          <w:tcPr/>
          <w:p>
            <w:pPr>
              <w:pStyle w:val="Compact"/>
              <w:jc w:val="left"/>
            </w:pPr>
            <w:r>
              <w:t xml:space="preserve">distinct identified readers over the last 30 days</w:t>
            </w:r>
          </w:p>
        </w:tc>
        <w:tc>
          <w:tcPr/>
          <w:p>
            <w:pPr>
              <w:pStyle w:val="Compact"/>
              <w:jc w:val="left"/>
            </w:pPr>
            <w:r>
              <w:t xml:space="preserve">reach now, not since the writer joined</w:t>
            </w:r>
          </w:p>
        </w:tc>
      </w:tr>
      <w:tr>
        <w:tc>
          <w:tcPr/>
          <w:p>
            <w:pPr>
              <w:pStyle w:val="Compact"/>
              <w:jc w:val="left"/>
            </w:pPr>
            <w:r>
              <w:t xml:space="preserve">Audience</w:t>
            </w:r>
          </w:p>
        </w:tc>
        <w:tc>
          <w:tcPr/>
          <w:p>
            <w:pPr>
              <w:pStyle w:val="Compact"/>
              <w:jc w:val="left"/>
            </w:pPr>
            <w:r>
              <w:t xml:space="preserve">Returning-reader rate</w:t>
            </w:r>
          </w:p>
        </w:tc>
        <w:tc>
          <w:tcPr/>
          <w:p>
            <w:pPr>
              <w:pStyle w:val="Compact"/>
              <w:jc w:val="left"/>
            </w:pPr>
            <w:r>
              <w:t xml:space="preserve">share of those readers seen on more than one day</w:t>
            </w:r>
          </w:p>
        </w:tc>
        <w:tc>
          <w:tcPr/>
          <w:p>
            <w:pPr>
              <w:pStyle w:val="Compact"/>
              <w:jc w:val="left"/>
            </w:pPr>
            <w:r>
              <w:t xml:space="preserve">a reader who refreshes twice is not loyal; one who comes back another day is</w:t>
            </w:r>
          </w:p>
        </w:tc>
      </w:tr>
      <w:tr>
        <w:tc>
          <w:tcPr/>
          <w:p>
            <w:pPr>
              <w:pStyle w:val="Compact"/>
              <w:jc w:val="left"/>
            </w:pPr>
            <w:r>
              <w:t xml:space="preserve">Content</w:t>
            </w:r>
          </w:p>
        </w:tc>
        <w:tc>
          <w:tcPr/>
          <w:p>
            <w:pPr>
              <w:pStyle w:val="Compact"/>
              <w:jc w:val="left"/>
            </w:pPr>
            <w:r>
              <w:t xml:space="preserve">Posting frequency</w:t>
            </w:r>
          </w:p>
        </w:tc>
        <w:tc>
          <w:tcPr/>
          <w:p>
            <w:pPr>
              <w:pStyle w:val="Compact"/>
              <w:jc w:val="left"/>
            </w:pPr>
            <w:r>
              <w:t xml:space="preserve">articles per week</w:t>
            </w:r>
          </w:p>
        </w:tc>
        <w:tc>
          <w:tcPr/>
          <w:p>
            <w:pPr>
              <w:pStyle w:val="Compact"/>
              <w:jc w:val="left"/>
            </w:pPr>
            <w:r>
              <w:t xml:space="preserve">regularity is what a magazine commissioning a series needs</w:t>
            </w:r>
          </w:p>
        </w:tc>
      </w:tr>
      <w:tr>
        <w:tc>
          <w:tcPr/>
          <w:p>
            <w:pPr>
              <w:pStyle w:val="Compact"/>
              <w:jc w:val="left"/>
            </w:pPr>
            <w:r>
              <w:t xml:space="preserve">Content</w:t>
            </w:r>
          </w:p>
        </w:tc>
        <w:tc>
          <w:tcPr/>
          <w:p>
            <w:pPr>
              <w:pStyle w:val="Compact"/>
              <w:jc w:val="left"/>
            </w:pPr>
            <w:r>
              <w:t xml:space="preserve">Consistency</w:t>
            </w:r>
          </w:p>
        </w:tc>
        <w:tc>
          <w:tcPr/>
          <w:p>
            <w:pPr>
              <w:pStyle w:val="Compact"/>
              <w:jc w:val="left"/>
            </w:pPr>
            <w:r>
              <w:t xml:space="preserve">1 − coefficient of variation of the gaps between articles, clamped to [0, 1]</w:t>
            </w:r>
          </w:p>
        </w:tc>
        <w:tc>
          <w:tcPr/>
          <w:p>
            <w:pPr>
              <w:pStyle w:val="Compact"/>
              <w:jc w:val="left"/>
            </w:pPr>
            <w:r>
              <w:t xml:space="preserve">1 is perfectly regular; near 0 is bursts and silences</w:t>
            </w:r>
          </w:p>
        </w:tc>
      </w:tr>
      <w:tr>
        <w:tc>
          <w:tcPr/>
          <w:p>
            <w:pPr>
              <w:pStyle w:val="Compact"/>
              <w:jc w:val="left"/>
            </w:pPr>
            <w:r>
              <w:t xml:space="preserve">Content</w:t>
            </w:r>
          </w:p>
        </w:tc>
        <w:tc>
          <w:tcPr/>
          <w:p>
            <w:pPr>
              <w:pStyle w:val="Compact"/>
              <w:jc w:val="left"/>
            </w:pPr>
            <w:r>
              <w:t xml:space="preserve">Topics</w:t>
            </w:r>
          </w:p>
        </w:tc>
        <w:tc>
          <w:tcPr/>
          <w:p>
            <w:pPr>
              <w:pStyle w:val="Compact"/>
              <w:jc w:val="left"/>
            </w:pPr>
            <w:r>
              <w:t xml:space="preserve">distribution of the writer’s articles over tags</w:t>
            </w:r>
          </w:p>
        </w:tc>
        <w:tc>
          <w:tcPr/>
          <w:p>
            <w:pPr>
              <w:pStyle w:val="Compact"/>
              <w:jc w:val="left"/>
            </w:pPr>
            <w:r>
              <w:t xml:space="preserve">the range a magazine can draw on</w:t>
            </w:r>
          </w:p>
        </w:tc>
      </w:tr>
      <w:tr>
        <w:tc>
          <w:tcPr/>
          <w:p>
            <w:pPr>
              <w:pStyle w:val="Compact"/>
              <w:jc w:val="left"/>
            </w:pPr>
            <w:r>
              <w:t xml:space="preserve">Quality</w:t>
            </w:r>
          </w:p>
        </w:tc>
        <w:tc>
          <w:tcPr/>
          <w:p>
            <w:pPr>
              <w:pStyle w:val="Compact"/>
              <w:jc w:val="left"/>
            </w:pPr>
            <w:r>
              <w:t xml:space="preserve">Engagement rate</w:t>
            </w:r>
          </w:p>
        </w:tc>
        <w:tc>
          <w:tcPr/>
          <w:p>
            <w:pPr>
              <w:pStyle w:val="Compact"/>
              <w:jc w:val="left"/>
            </w:pPr>
            <w:r>
              <w:t xml:space="preserve">(likes + comments) per view</w:t>
            </w:r>
          </w:p>
        </w:tc>
        <w:tc>
          <w:tcPr/>
          <w:p>
            <w:pPr>
              <w:pStyle w:val="Compact"/>
              <w:jc w:val="left"/>
            </w:pPr>
            <w:r>
              <w:t xml:space="preserve">interaction per reader; it exceeds 100% when articles collect more reactions than views</w:t>
            </w:r>
          </w:p>
        </w:tc>
      </w:tr>
      <w:tr>
        <w:tc>
          <w:tcPr/>
          <w:p>
            <w:pPr>
              <w:pStyle w:val="Compact"/>
              <w:jc w:val="left"/>
            </w:pPr>
            <w:r>
              <w:t xml:space="preserve">Quality</w:t>
            </w:r>
          </w:p>
        </w:tc>
        <w:tc>
          <w:tcPr/>
          <w:p>
            <w:pPr>
              <w:pStyle w:val="Compact"/>
              <w:jc w:val="left"/>
            </w:pPr>
            <w:r>
              <w:t xml:space="preserve">Completion rate</w:t>
            </w:r>
          </w:p>
        </w:tc>
        <w:tc>
          <w:tcPr/>
          <w:p>
            <w:pPr>
              <w:pStyle w:val="Compact"/>
              <w:jc w:val="left"/>
            </w:pPr>
            <w:r>
              <w:t xml:space="preserve">share of views that scroll to 90% of the article</w:t>
            </w:r>
          </w:p>
        </w:tc>
        <w:tc>
          <w:tcPr/>
          <w:p>
            <w:pPr>
              <w:pStyle w:val="Compact"/>
              <w:jc w:val="left"/>
            </w:pPr>
            <w:r>
              <w:t xml:space="preserve">90% rather than 100%, because footers and comments sit below the text</w:t>
            </w:r>
          </w:p>
        </w:tc>
      </w:tr>
      <w:tr>
        <w:tc>
          <w:tcPr/>
          <w:p>
            <w:pPr>
              <w:pStyle w:val="Compact"/>
              <w:jc w:val="left"/>
            </w:pPr>
            <w:r>
              <w:t xml:space="preserve">Quality</w:t>
            </w:r>
          </w:p>
        </w:tc>
        <w:tc>
          <w:tcPr/>
          <w:p>
            <w:pPr>
              <w:pStyle w:val="Compact"/>
              <w:jc w:val="left"/>
            </w:pPr>
            <w:r>
              <w:t xml:space="preserve">Repost rate, comment depth</w:t>
            </w:r>
          </w:p>
        </w:tc>
        <w:tc>
          <w:tcPr/>
          <w:p>
            <w:pPr>
              <w:pStyle w:val="Compact"/>
              <w:jc w:val="left"/>
            </w:pPr>
            <w:r>
              <w:t xml:space="preserve">reposts per view; replies per top-level comment</w:t>
            </w:r>
          </w:p>
        </w:tc>
        <w:tc>
          <w:tcPr/>
          <w:p>
            <w:pPr>
              <w:pStyle w:val="Compact"/>
              <w:jc w:val="left"/>
            </w:pPr>
            <w:r>
              <w:t xml:space="preserve">whether readers pass the work on and discuss it</w:t>
            </w:r>
          </w:p>
        </w:tc>
      </w:tr>
      <w:tr>
        <w:tc>
          <w:tcPr/>
          <w:p>
            <w:pPr>
              <w:pStyle w:val="Compact"/>
              <w:jc w:val="left"/>
            </w:pPr>
            <w:r>
              <w:t xml:space="preserve">Quality</w:t>
            </w:r>
          </w:p>
        </w:tc>
        <w:tc>
          <w:tcPr/>
          <w:p>
            <w:pPr>
              <w:pStyle w:val="Compact"/>
              <w:jc w:val="left"/>
            </w:pPr>
            <w:r>
              <w:t xml:space="preserve">Retention curve</w:t>
            </w:r>
          </w:p>
        </w:tc>
        <w:tc>
          <w:tcPr/>
          <w:p>
            <w:pPr>
              <w:pStyle w:val="Compact"/>
              <w:jc w:val="left"/>
            </w:pPr>
            <w:r>
              <w:t xml:space="preserve">share of views reaching 25%, 50%, 75% and 90% of the page</w:t>
            </w:r>
          </w:p>
        </w:tc>
        <w:tc>
          <w:tcPr/>
          <w:p>
            <w:pPr>
              <w:pStyle w:val="Compact"/>
              <w:jc w:val="left"/>
            </w:pPr>
            <w:r>
              <w:t xml:space="preserve">where readers stop, at the granularity page scroll supports</w:t>
            </w:r>
          </w:p>
        </w:tc>
      </w:tr>
    </w:tbl>
    <w:bookmarkEnd w:id="217"/>
    <w:p>
      <w:pPr>
        <w:pStyle w:val="BodyText"/>
      </w:pPr>
      <w:r>
        <w:t xml:space="preserve">The table shows that every metric is a ratio or a distribution rather than a raw</w:t>
      </w:r>
      <w:r>
        <w:t xml:space="preserve"> </w:t>
      </w:r>
      <w:r>
        <w:t xml:space="preserve">count, so that a writer with a small but attentive audience can compare with a writer</w:t>
      </w:r>
      <w:r>
        <w:t xml:space="preserve"> </w:t>
      </w:r>
      <w:r>
        <w:t xml:space="preserve">with a large and indifferent one. It also shows the limit of the capture: the retention</w:t>
      </w:r>
      <w:r>
        <w:t xml:space="preserve"> </w:t>
      </w:r>
      <w:r>
        <w:t xml:space="preserve">curve has four points because the browser records the deepest scroll, not the</w:t>
      </w:r>
      <w:r>
        <w:t xml:space="preserve"> </w:t>
      </w:r>
      <w:r>
        <w:t xml:space="preserve">paragraph being read.</w:t>
      </w:r>
    </w:p>
    <w:p>
      <w:pPr>
        <w:pStyle w:val="BodyText"/>
      </w:pPr>
      <w:r>
        <w:rPr>
          <w:b/>
          <w:bCs/>
        </w:rPr>
        <w:t xml:space="preserve">Sequence diagram: live notifications.</w:t>
      </w:r>
      <w:r>
        <w:t xml:space="preserve"> </w:t>
      </w:r>
      <w:hyperlink w:anchor="fig:seq-notify">
        <w:r>
          <w:rPr>
            <w:rStyle w:val="Hyperlink"/>
          </w:rPr>
          <w:t xml:space="preserve">Figure 4.4</w:t>
        </w:r>
      </w:hyperlink>
      <w:r>
        <w:t xml:space="preserve"> </w:t>
      </w:r>
      <w:r>
        <w:t xml:space="preserve">shows how a notification</w:t>
      </w:r>
      <w:r>
        <w:t xml:space="preserve"> </w:t>
      </w:r>
      <w:r>
        <w:t xml:space="preserve">reaches its recipient.</w:t>
      </w:r>
    </w:p>
    <w:bookmarkStart w:id="221" w:name="fig:seq-notify"/>
    <w:p>
      <w:pPr>
        <w:pStyle w:val="CaptionedFigure"/>
      </w:pPr>
      <w:r>
        <w:drawing>
          <wp:inline>
            <wp:extent cx="5334000" cy="8277735"/>
            <wp:effectExtent b="0" l="0" r="0" t="0"/>
            <wp:docPr descr="Figure 4.4– Sequence diagram: live notification delivery" title="" id="219" name="Picture"/>
            <a:graphic>
              <a:graphicData uri="http://schemas.openxmlformats.org/drawingml/2006/picture">
                <pic:pic>
                  <pic:nvPicPr>
                    <pic:cNvPr descr="../diagrams/fig-5-9-sequence-notification-delivery/fig-5-9-sequence-notification-delivery.png" id="220" name="Picture"/>
                    <pic:cNvPicPr>
                      <a:picLocks noChangeArrowheads="1" noChangeAspect="1"/>
                    </pic:cNvPicPr>
                  </pic:nvPicPr>
                  <pic:blipFill>
                    <a:blip r:embed="rId218"/>
                    <a:stretch>
                      <a:fillRect/>
                    </a:stretch>
                  </pic:blipFill>
                  <pic:spPr bwMode="auto">
                    <a:xfrm>
                      <a:off x="0" y="0"/>
                      <a:ext cx="5334000" cy="8277735"/>
                    </a:xfrm>
                    <a:prstGeom prst="rect">
                      <a:avLst/>
                    </a:prstGeom>
                    <a:noFill/>
                    <a:ln w="9525">
                      <a:noFill/>
                      <a:headEnd/>
                      <a:tailEnd/>
                    </a:ln>
                  </pic:spPr>
                </pic:pic>
              </a:graphicData>
            </a:graphic>
          </wp:inline>
        </w:drawing>
      </w:r>
    </w:p>
    <w:p>
      <w:pPr>
        <w:pStyle w:val="ImageCaption"/>
      </w:pPr>
      <w:r>
        <w:t xml:space="preserve">Figure 4.4– Sequence diagram: live notification delivery</w:t>
      </w:r>
    </w:p>
    <w:bookmarkEnd w:id="221"/>
    <w:p>
      <w:pPr>
        <w:pStyle w:val="BodyText"/>
      </w:pPr>
      <w:r>
        <w:t xml:space="preserve">The like and its notification are committed first, then pushed to the recipient’s</w:t>
      </w:r>
      <w:r>
        <w:t xml:space="preserve"> </w:t>
      </w:r>
      <w:r>
        <w:t xml:space="preserve">open stream; after a dropped connection the server replays what was missed. A</w:t>
      </w:r>
      <w:r>
        <w:t xml:space="preserve"> </w:t>
      </w:r>
      <w:r>
        <w:t xml:space="preserve">notification is never lost and never announces something that did not happen: the</w:t>
      </w:r>
      <w:r>
        <w:t xml:space="preserve"> </w:t>
      </w:r>
      <w:r>
        <w:t xml:space="preserve">database is the record, the push a faster way to read it.</w:t>
      </w:r>
    </w:p>
    <w:bookmarkEnd w:id="222"/>
    <w:bookmarkStart w:id="251" w:name="realisation-2"/>
    <w:p>
      <w:pPr>
        <w:pStyle w:val="Heading3"/>
      </w:pPr>
      <w:r>
        <w:rPr>
          <w:rStyle w:val="SectionNumber"/>
        </w:rPr>
        <w:t xml:space="preserve">4.1.4</w:t>
      </w:r>
      <w:r>
        <w:tab/>
      </w:r>
      <w:r>
        <w:t xml:space="preserve">Realisation</w:t>
      </w:r>
    </w:p>
    <w:p>
      <w:pPr>
        <w:pStyle w:val="FirstParagraph"/>
      </w:pPr>
      <w:hyperlink w:anchor="fig:feed-reader">
        <w:r>
          <w:rPr>
            <w:rStyle w:val="Hyperlink"/>
          </w:rPr>
          <w:t xml:space="preserve">Figure 4.5</w:t>
        </w:r>
      </w:hyperlink>
      <w:r>
        <w:t xml:space="preserve"> </w:t>
      </w:r>
      <w:r>
        <w:t xml:space="preserve">shows the feed of a signed-in reader.</w:t>
      </w:r>
    </w:p>
    <w:bookmarkStart w:id="226" w:name="fig:feed-reader"/>
    <w:p>
      <w:pPr>
        <w:pStyle w:val="CaptionedFigure"/>
      </w:pPr>
      <w:r>
        <w:drawing>
          <wp:inline>
            <wp:extent cx="4267200" cy="2667000"/>
            <wp:effectExtent b="0" l="0" r="0" t="0"/>
            <wp:docPr descr="Figure 4.5– The feed of a signed-in reader, with live card controls" title="" id="224" name="Picture"/>
            <a:graphic>
              <a:graphicData uri="http://schemas.openxmlformats.org/drawingml/2006/picture">
                <pic:pic>
                  <pic:nvPicPr>
                    <pic:cNvPr descr="../figures/screens/reader-01-feed.png" id="225" name="Picture"/>
                    <pic:cNvPicPr>
                      <a:picLocks noChangeArrowheads="1" noChangeAspect="1"/>
                    </pic:cNvPicPr>
                  </pic:nvPicPr>
                  <pic:blipFill>
                    <a:blip r:embed="rId22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4.5– The feed of a signed-in reader, with live card controls</w:t>
      </w:r>
    </w:p>
    <w:bookmarkEnd w:id="226"/>
    <w:p>
      <w:pPr>
        <w:pStyle w:val="BodyText"/>
      </w:pPr>
      <w:r>
        <w:t xml:space="preserve">Compared with the visitor’s feed of</w:t>
      </w:r>
      <w:r>
        <w:t xml:space="preserve"> </w:t>
      </w:r>
      <w:hyperlink w:anchor="fig:home">
        <w:r>
          <w:rPr>
            <w:rStyle w:val="Hyperlink"/>
          </w:rPr>
          <w:t xml:space="preserve">Figure 3.4</w:t>
        </w:r>
      </w:hyperlink>
      <w:r>
        <w:t xml:space="preserve">, the header now offers</w:t>
      </w:r>
      <w:r>
        <w:t xml:space="preserve"> </w:t>
      </w:r>
      <w:r>
        <w:rPr>
          <w:i/>
          <w:iCs/>
        </w:rPr>
        <w:t xml:space="preserve">Write</w:t>
      </w:r>
      <w:r>
        <w:t xml:space="preserve">, the</w:t>
      </w:r>
      <w:r>
        <w:t xml:space="preserve"> </w:t>
      </w:r>
      <w:r>
        <w:t xml:space="preserve">notification bell and the account; each card carries like, comment, repost and save</w:t>
      </w:r>
      <w:r>
        <w:t xml:space="preserve"> </w:t>
      </w:r>
      <w:r>
        <w:t xml:space="preserve">controls with their counts, and the side panel suggests writers to follow (FR-08,</w:t>
      </w:r>
      <w:r>
        <w:t xml:space="preserve"> </w:t>
      </w:r>
      <w:r>
        <w:t xml:space="preserve">FR-09, FR-11, FR-12). The latest comment under a card is the live preview added in</w:t>
      </w:r>
      <w:r>
        <w:t xml:space="preserve"> </w:t>
      </w:r>
      <w:r>
        <w:t xml:space="preserve">Sprint 8.</w:t>
      </w:r>
    </w:p>
    <w:p>
      <w:pPr>
        <w:pStyle w:val="BodyText"/>
      </w:pPr>
      <w:hyperlink w:anchor="fig:notifications">
        <w:r>
          <w:rPr>
            <w:rStyle w:val="Hyperlink"/>
          </w:rPr>
          <w:t xml:space="preserve">Figure 4.6</w:t>
        </w:r>
      </w:hyperlink>
      <w:r>
        <w:t xml:space="preserve"> </w:t>
      </w:r>
      <w:r>
        <w:t xml:space="preserve">shows the notifications of a writer.</w:t>
      </w:r>
    </w:p>
    <w:bookmarkStart w:id="230" w:name="fig:notifications"/>
    <w:p>
      <w:pPr>
        <w:pStyle w:val="CaptionedFigure"/>
      </w:pPr>
      <w:r>
        <w:drawing>
          <wp:inline>
            <wp:extent cx="4267200" cy="2667000"/>
            <wp:effectExtent b="0" l="0" r="0" t="0"/>
            <wp:docPr descr="Figure 4.6– Notifications, filtered and grouped by day" title="" id="228" name="Picture"/>
            <a:graphic>
              <a:graphicData uri="http://schemas.openxmlformats.org/drawingml/2006/picture">
                <pic:pic>
                  <pic:nvPicPr>
                    <pic:cNvPr descr="../figures/screens/writer-12-notifications.png" id="229" name="Picture"/>
                    <pic:cNvPicPr>
                      <a:picLocks noChangeArrowheads="1" noChangeAspect="1"/>
                    </pic:cNvPicPr>
                  </pic:nvPicPr>
                  <pic:blipFill>
                    <a:blip r:embed="rId22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4.6– Notifications, filtered and grouped by day</w:t>
      </w:r>
    </w:p>
    <w:bookmarkEnd w:id="230"/>
    <w:p>
      <w:pPr>
        <w:pStyle w:val="BodyText"/>
      </w:pPr>
      <w:r>
        <w:t xml:space="preserve">Notifications are grouped by day, filtered by kind (unread, comments, purchases,</w:t>
      </w:r>
      <w:r>
        <w:t xml:space="preserve"> </w:t>
      </w:r>
      <w:r>
        <w:t xml:space="preserve">followers), and unread ones are marked by a bar and a dot until</w:t>
      </w:r>
      <w:r>
        <w:t xml:space="preserve"> </w:t>
      </w:r>
      <w:r>
        <w:rPr>
          <w:i/>
          <w:iCs/>
        </w:rPr>
        <w:t xml:space="preserve">Mark all as read</w:t>
      </w:r>
      <w:r>
        <w:t xml:space="preserve"> </w:t>
      </w:r>
      <w:r>
        <w:t xml:space="preserve">(FR-13, FR-14). The list mixes social events with marketplace ones, so a writer follows</w:t>
      </w:r>
      <w:r>
        <w:t xml:space="preserve"> </w:t>
      </w:r>
      <w:r>
        <w:t xml:space="preserve">both the conversation around their work and its sales in one place.</w:t>
      </w:r>
    </w:p>
    <w:p>
      <w:pPr>
        <w:pStyle w:val="BodyText"/>
      </w:pPr>
      <w:r>
        <w:t xml:space="preserve">The writer’s view of their own work is shown in three screens.</w:t>
      </w:r>
      <w:r>
        <w:t xml:space="preserve"> </w:t>
      </w:r>
      <w:hyperlink w:anchor="fig:dashboard">
        <w:r>
          <w:rPr>
            <w:rStyle w:val="Hyperlink"/>
          </w:rPr>
          <w:t xml:space="preserve">Figure 4.7</w:t>
        </w:r>
      </w:hyperlink>
      <w:r>
        <w:t xml:space="preserve"> </w:t>
      </w:r>
      <w:r>
        <w:t xml:space="preserve">is the</w:t>
      </w:r>
      <w:r>
        <w:t xml:space="preserve"> </w:t>
      </w:r>
      <w:r>
        <w:t xml:space="preserve">dashboard,</w:t>
      </w:r>
      <w:r>
        <w:t xml:space="preserve"> </w:t>
      </w:r>
      <w:hyperlink w:anchor="fig:my-articles">
        <w:r>
          <w:rPr>
            <w:rStyle w:val="Hyperlink"/>
          </w:rPr>
          <w:t xml:space="preserve">Figure 4.8</w:t>
        </w:r>
      </w:hyperlink>
      <w:r>
        <w:t xml:space="preserve"> </w:t>
      </w:r>
      <w:r>
        <w:t xml:space="preserve">the list of articles and</w:t>
      </w:r>
      <w:r>
        <w:t xml:space="preserve"> </w:t>
      </w:r>
      <w:hyperlink w:anchor="fig:writer-analytics">
        <w:r>
          <w:rPr>
            <w:rStyle w:val="Hyperlink"/>
          </w:rPr>
          <w:t xml:space="preserve">Figure 4.9</w:t>
        </w:r>
      </w:hyperlink>
      <w:r>
        <w:t xml:space="preserve"> </w:t>
      </w:r>
      <w:r>
        <w:t xml:space="preserve">the</w:t>
      </w:r>
      <w:r>
        <w:t xml:space="preserve"> </w:t>
      </w:r>
      <w:r>
        <w:t xml:space="preserve">analytics.</w:t>
      </w:r>
    </w:p>
    <w:bookmarkStart w:id="234" w:name="fig:dashboard"/>
    <w:p>
      <w:pPr>
        <w:pStyle w:val="CaptionedFigure"/>
      </w:pPr>
      <w:r>
        <w:drawing>
          <wp:inline>
            <wp:extent cx="4267200" cy="2667000"/>
            <wp:effectExtent b="0" l="0" r="0" t="0"/>
            <wp:docPr descr="Figure 4.7– The writer’s dashboard" title="" id="232" name="Picture"/>
            <a:graphic>
              <a:graphicData uri="http://schemas.openxmlformats.org/drawingml/2006/picture">
                <pic:pic>
                  <pic:nvPicPr>
                    <pic:cNvPr descr="../figures/screens/writer-01-dashboard.png" id="233" name="Picture"/>
                    <pic:cNvPicPr>
                      <a:picLocks noChangeArrowheads="1" noChangeAspect="1"/>
                    </pic:cNvPicPr>
                  </pic:nvPicPr>
                  <pic:blipFill>
                    <a:blip r:embed="rId23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4.7– The writer’s dashboard</w:t>
      </w:r>
    </w:p>
    <w:bookmarkEnd w:id="234"/>
    <w:p>
      <w:pPr>
        <w:pStyle w:val="BodyText"/>
      </w:pPr>
      <w:r>
        <w:t xml:space="preserve">The dashboard summarises articles, readers, reactions and earnings, lists the recent</w:t>
      </w:r>
      <w:r>
        <w:t xml:space="preserve"> </w:t>
      </w:r>
      <w:r>
        <w:t xml:space="preserve">articles with their status and views, and shows the eligibility panel: 182 of 5,000</w:t>
      </w:r>
      <w:r>
        <w:t xml:space="preserve"> </w:t>
      </w:r>
      <w:r>
        <w:t xml:space="preserve">readers and 318 of 1,000 reactions, with the marketplace already unlocked by an</w:t>
      </w:r>
      <w:r>
        <w:t xml:space="preserve"> </w:t>
      </w:r>
      <w:r>
        <w:t xml:space="preserve">administrator’s grant (FR-34, FR-55). It answers the writer’s first question (how am I</w:t>
      </w:r>
      <w:r>
        <w:t xml:space="preserve"> </w:t>
      </w:r>
      <w:r>
        <w:t xml:space="preserve">doing?) on one screen.</w:t>
      </w:r>
    </w:p>
    <w:bookmarkStart w:id="238" w:name="fig:my-articles"/>
    <w:p>
      <w:pPr>
        <w:pStyle w:val="CaptionedFigure"/>
      </w:pPr>
      <w:r>
        <w:drawing>
          <wp:inline>
            <wp:extent cx="4267200" cy="2667000"/>
            <wp:effectExtent b="0" l="0" r="0" t="0"/>
            <wp:docPr descr="Figure 4.8– “My articles”: every article, sortable by performance" title="" id="236" name="Picture"/>
            <a:graphic>
              <a:graphicData uri="http://schemas.openxmlformats.org/drawingml/2006/picture">
                <pic:pic>
                  <pic:nvPicPr>
                    <pic:cNvPr descr="../figures/screens/writer-13-my-articles.png" id="237" name="Picture"/>
                    <pic:cNvPicPr>
                      <a:picLocks noChangeArrowheads="1" noChangeAspect="1"/>
                    </pic:cNvPicPr>
                  </pic:nvPicPr>
                  <pic:blipFill>
                    <a:blip r:embed="rId23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4.8– “My articles”: every article, sortable by performance</w:t>
      </w:r>
    </w:p>
    <w:bookmarkEnd w:id="238"/>
    <w:p>
      <w:pPr>
        <w:pStyle w:val="BodyText"/>
      </w:pPr>
      <w:r>
        <w:t xml:space="preserve">“My articles”</w:t>
      </w:r>
      <w:r>
        <w:t xml:space="preserve"> </w:t>
      </w:r>
      <w:r>
        <w:t xml:space="preserve">lists every article, drafts and listings included, searchable and</w:t>
      </w:r>
      <w:r>
        <w:t xml:space="preserve"> </w:t>
      </w:r>
      <w:r>
        <w:t xml:space="preserve">sorted on the server across all of them (FR-33). Engagement is the per-view rate of</w:t>
      </w:r>
      <w:r>
        <w:t xml:space="preserve"> </w:t>
      </w:r>
      <w:hyperlink w:anchor="tbl:metrics">
        <w:r>
          <w:rPr>
            <w:rStyle w:val="Hyperlink"/>
          </w:rPr>
          <w:t xml:space="preserve">Table 4.2</w:t>
        </w:r>
      </w:hyperlink>
      <w:r>
        <w:t xml:space="preserve">, so it exceeds 100% where seeded reactions outnumber recorded views.</w:t>
      </w:r>
    </w:p>
    <w:bookmarkStart w:id="242" w:name="fig:writer-analytics"/>
    <w:p>
      <w:pPr>
        <w:pStyle w:val="CaptionedFigure"/>
      </w:pPr>
      <w:r>
        <w:drawing>
          <wp:inline>
            <wp:extent cx="4267200" cy="2667000"/>
            <wp:effectExtent b="0" l="0" r="0" t="0"/>
            <wp:docPr descr="Figure 4.9– The writer’s analytics: views over the last 30 days" title="" id="240" name="Picture"/>
            <a:graphic>
              <a:graphicData uri="http://schemas.openxmlformats.org/drawingml/2006/picture">
                <pic:pic>
                  <pic:nvPicPr>
                    <pic:cNvPr descr="../figures/screens/writer-10-dashboard-analytics.png" id="241" name="Picture"/>
                    <pic:cNvPicPr>
                      <a:picLocks noChangeArrowheads="1" noChangeAspect="1"/>
                    </pic:cNvPicPr>
                  </pic:nvPicPr>
                  <pic:blipFill>
                    <a:blip r:embed="rId23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4.9– The writer’s analytics: views over the last 30 days</w:t>
      </w:r>
    </w:p>
    <w:bookmarkEnd w:id="242"/>
    <w:p>
      <w:pPr>
        <w:pStyle w:val="BodyText"/>
      </w:pPr>
      <w:r>
        <w:t xml:space="preserve">The analytics page gives views, read time, engagement and likes, and the daily views</w:t>
      </w:r>
      <w:r>
        <w:t xml:space="preserve"> </w:t>
      </w:r>
      <w:r>
        <w:t xml:space="preserve">of the last 30 days (FR-32). As the note says, this series is counted from the events:</w:t>
      </w:r>
      <w:r>
        <w:t xml:space="preserve"> </w:t>
      </w:r>
      <w:r>
        <w:t xml:space="preserve">the one panel NFR-15 allows to read them directly, bounded to thirty days.</w:t>
      </w:r>
    </w:p>
    <w:p>
      <w:pPr>
        <w:pStyle w:val="BodyText"/>
      </w:pPr>
      <w:hyperlink w:anchor="fig:writer-profile">
        <w:r>
          <w:rPr>
            <w:rStyle w:val="Hyperlink"/>
          </w:rPr>
          <w:t xml:space="preserve">Figure 4.10</w:t>
        </w:r>
      </w:hyperlink>
      <w:r>
        <w:t xml:space="preserve"> </w:t>
      </w:r>
      <w:r>
        <w:t xml:space="preserve">shows a writer’s public profile.</w:t>
      </w:r>
    </w:p>
    <w:bookmarkStart w:id="246" w:name="fig:writer-profile"/>
    <w:p>
      <w:pPr>
        <w:pStyle w:val="CaptionedFigure"/>
      </w:pPr>
      <w:r>
        <w:drawing>
          <wp:inline>
            <wp:extent cx="4267200" cy="2667000"/>
            <wp:effectExtent b="0" l="0" r="0" t="0"/>
            <wp:docPr descr="Figure 4.10– A writer’s public profile" title="" id="244" name="Picture"/>
            <a:graphic>
              <a:graphicData uri="http://schemas.openxmlformats.org/drawingml/2006/picture">
                <pic:pic>
                  <pic:nvPicPr>
                    <pic:cNvPr descr="../figures/screens/guest-07-writer-profile.png" id="245" name="Picture"/>
                    <pic:cNvPicPr>
                      <a:picLocks noChangeArrowheads="1" noChangeAspect="1"/>
                    </pic:cNvPicPr>
                  </pic:nvPicPr>
                  <pic:blipFill>
                    <a:blip r:embed="rId24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4.10– A writer’s public profile</w:t>
      </w:r>
    </w:p>
    <w:bookmarkEnd w:id="246"/>
    <w:p>
      <w:pPr>
        <w:pStyle w:val="BodyText"/>
      </w:pPr>
      <w:r>
        <w:t xml:space="preserve">The profile shows the writer’s bio, location, join date, article and follower counts</w:t>
      </w:r>
      <w:r>
        <w:t xml:space="preserve"> </w:t>
      </w:r>
      <w:r>
        <w:t xml:space="preserve">and published articles to any visitor, filterable by public and premium, with a</w:t>
      </w:r>
      <w:r>
        <w:t xml:space="preserve"> </w:t>
      </w:r>
      <w:r>
        <w:rPr>
          <w:i/>
          <w:iCs/>
        </w:rPr>
        <w:t xml:space="preserve">Follow</w:t>
      </w:r>
      <w:r>
        <w:t xml:space="preserve"> </w:t>
      </w:r>
      <w:r>
        <w:t xml:space="preserve">control and a share button (FR-12). It is the public face of the portfolio</w:t>
      </w:r>
      <w:r>
        <w:t xml:space="preserve"> </w:t>
      </w:r>
      <w:r>
        <w:t xml:space="preserve">that a magazine evaluates in more depth.</w:t>
      </w:r>
    </w:p>
    <w:p>
      <w:pPr>
        <w:pStyle w:val="BodyText"/>
      </w:pPr>
      <w:hyperlink w:anchor="fig:find-writers">
        <w:r>
          <w:rPr>
            <w:rStyle w:val="Hyperlink"/>
          </w:rPr>
          <w:t xml:space="preserve">Figure 4.11</w:t>
        </w:r>
      </w:hyperlink>
      <w:r>
        <w:t xml:space="preserve"> </w:t>
      </w:r>
      <w:r>
        <w:t xml:space="preserve">shows the magazine’s side of the same data.</w:t>
      </w:r>
    </w:p>
    <w:bookmarkStart w:id="250" w:name="fig:find-writers"/>
    <w:p>
      <w:pPr>
        <w:pStyle w:val="CaptionedFigure"/>
      </w:pPr>
      <w:r>
        <w:drawing>
          <wp:inline>
            <wp:extent cx="4267200" cy="2667000"/>
            <wp:effectExtent b="0" l="0" r="0" t="0"/>
            <wp:docPr descr="Figure 4.11– A magazine browsing eligible writers" title="" id="248" name="Picture"/>
            <a:graphic>
              <a:graphicData uri="http://schemas.openxmlformats.org/drawingml/2006/picture">
                <pic:pic>
                  <pic:nvPicPr>
                    <pic:cNvPr descr="../figures/screens/magazine-07-discover-writers.png" id="249" name="Picture"/>
                    <pic:cNvPicPr>
                      <a:picLocks noChangeArrowheads="1" noChangeAspect="1"/>
                    </pic:cNvPicPr>
                  </pic:nvPicPr>
                  <pic:blipFill>
                    <a:blip r:embed="rId24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4.11– A magazine browsing eligible writers</w:t>
      </w:r>
    </w:p>
    <w:bookmarkEnd w:id="250"/>
    <w:p>
      <w:pPr>
        <w:pStyle w:val="BodyText"/>
      </w:pPr>
      <w:r>
        <w:t xml:space="preserve">A magazine filters writers by eligibility and topic, searches and sorts them (FR-44);</w:t>
      </w:r>
      <w:r>
        <w:t xml:space="preserve"> </w:t>
      </w:r>
      <w:r>
        <w:t xml:space="preserve">each card gives readers, engagement and articles, and</w:t>
      </w:r>
      <w:r>
        <w:t xml:space="preserve"> </w:t>
      </w:r>
      <w:r>
        <w:rPr>
          <w:i/>
          <w:iCs/>
        </w:rPr>
        <w:t xml:space="preserve">View evaluation</w:t>
      </w:r>
      <w:r>
        <w:t xml:space="preserve"> </w:t>
      </w:r>
      <w:r>
        <w:t xml:space="preserve">opens the</w:t>
      </w:r>
      <w:r>
        <w:t xml:space="preserve"> </w:t>
      </w:r>
      <w:r>
        <w:t xml:space="preserve">report. Any magazine reaches this page in Sprint 3; Sprint 5 puts it behind the</w:t>
      </w:r>
      <w:r>
        <w:t xml:space="preserve"> </w:t>
      </w:r>
      <w:r>
        <w:t xml:space="preserve">subscription wall, hence two sprints for FR-44.</w:t>
      </w:r>
    </w:p>
    <w:bookmarkEnd w:id="251"/>
    <w:bookmarkEnd w:id="252"/>
    <w:bookmarkStart w:id="286" w:name="sec:sprint4"/>
    <w:p>
      <w:pPr>
        <w:pStyle w:val="Heading2"/>
      </w:pPr>
      <w:r>
        <w:rPr>
          <w:rStyle w:val="SectionNumber"/>
        </w:rPr>
        <w:t xml:space="preserve">4.2</w:t>
      </w:r>
      <w:r>
        <w:tab/>
      </w:r>
      <w:r>
        <w:t xml:space="preserve">Sprint 4: Retrieval, portfolio insights and hybrid search</w:t>
      </w:r>
    </w:p>
    <w:bookmarkStart w:id="254" w:name="sprint-backlog-3"/>
    <w:p>
      <w:pPr>
        <w:pStyle w:val="Heading3"/>
      </w:pPr>
      <w:r>
        <w:rPr>
          <w:rStyle w:val="SectionNumber"/>
        </w:rPr>
        <w:t xml:space="preserve">4.2.1</w:t>
      </w:r>
      <w:r>
        <w:tab/>
      </w:r>
      <w:r>
        <w:t xml:space="preserve">Sprint backlog</w:t>
      </w:r>
    </w:p>
    <w:p>
      <w:pPr>
        <w:pStyle w:val="FirstParagraph"/>
      </w:pPr>
      <w:r>
        <w:t xml:space="preserve">The goal of Sprint 4 is that published articles become a retrievable corpus; that the</w:t>
      </w:r>
      <w:r>
        <w:t xml:space="preserve"> </w:t>
      </w:r>
      <w:r>
        <w:t xml:space="preserve">assistant answers from the writer’s own passages and shows them; that each writer gets</w:t>
      </w:r>
      <w:r>
        <w:t xml:space="preserve"> </w:t>
      </w:r>
      <w:r>
        <w:t xml:space="preserve">an automatically extracted voice profile; that magazines request AI portfolio</w:t>
      </w:r>
      <w:r>
        <w:t xml:space="preserve"> </w:t>
      </w:r>
      <w:r>
        <w:t xml:space="preserve">insights; and that search finds articles by meaning as well as by keyword.</w:t>
      </w:r>
      <w:r>
        <w:t xml:space="preserve"> </w:t>
      </w:r>
      <w:hyperlink w:anchor="tbl:sprint-4">
        <w:r>
          <w:rPr>
            <w:rStyle w:val="Hyperlink"/>
          </w:rPr>
          <w:t xml:space="preserve">Table 4.3</w:t>
        </w:r>
      </w:hyperlink>
      <w:r>
        <w:t xml:space="preserve"> </w:t>
      </w:r>
      <w:r>
        <w:t xml:space="preserve">lists the stories.</w:t>
      </w:r>
    </w:p>
    <w:bookmarkStart w:id="253" w:name="tbl:sprint-4"/>
    <w:p>
      <w:pPr>
        <w:pStyle w:val="TableCaption"/>
      </w:pPr>
      <w:r>
        <w:t xml:space="preserve">Table 4.3– Sprint 4 backlog</w:t>
      </w:r>
    </w:p>
    <w:tbl>
      <w:tblPr>
        <w:tblStyle w:val="Table"/>
        <w:tblW w:type="pct" w:w="5000"/>
        <w:tblLayout w:type="fixed"/>
        <w:tblLook w:firstRow="1" w:lastRow="0" w:firstColumn="0" w:lastColumn="0" w:noHBand="0" w:noVBand="0" w:val="0020"/>
        <w:tblCaption w:val="Table 4.3– Sprint 4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US-14</w:t>
            </w:r>
          </w:p>
        </w:tc>
        <w:tc>
          <w:tcPr/>
          <w:p>
            <w:pPr>
              <w:pStyle w:val="Compact"/>
              <w:jc w:val="left"/>
            </w:pPr>
            <w:r>
              <w:t xml:space="preserve">Ask an assistant that has read my published work</w:t>
            </w:r>
          </w:p>
        </w:tc>
        <w:tc>
          <w:tcPr/>
          <w:p>
            <w:pPr>
              <w:pStyle w:val="Compact"/>
              <w:jc w:val="left"/>
            </w:pPr>
            <w:r>
              <w:t xml:space="preserve">Must</w:t>
            </w:r>
          </w:p>
        </w:tc>
        <w:tc>
          <w:tcPr/>
          <w:p>
            <w:pPr>
              <w:pStyle w:val="Compact"/>
              <w:jc w:val="center"/>
            </w:pPr>
            <w:r>
              <w:t xml:space="preserve">13</w:t>
            </w:r>
          </w:p>
        </w:tc>
      </w:tr>
      <w:tr>
        <w:tc>
          <w:tcPr/>
          <w:p>
            <w:pPr>
              <w:pStyle w:val="Compact"/>
              <w:jc w:val="left"/>
            </w:pPr>
            <w:r>
              <w:t xml:space="preserve">US-17</w:t>
            </w:r>
          </w:p>
        </w:tc>
        <w:tc>
          <w:tcPr/>
          <w:p>
            <w:pPr>
              <w:pStyle w:val="Compact"/>
              <w:jc w:val="left"/>
            </w:pPr>
            <w:r>
              <w:t xml:space="preserve">See which of my passages the assistant used</w:t>
            </w:r>
          </w:p>
        </w:tc>
        <w:tc>
          <w:tcPr/>
          <w:p>
            <w:pPr>
              <w:pStyle w:val="Compact"/>
              <w:jc w:val="left"/>
            </w:pPr>
            <w:r>
              <w:t xml:space="preserve">Should</w:t>
            </w:r>
          </w:p>
        </w:tc>
        <w:tc>
          <w:tcPr/>
          <w:p>
            <w:pPr>
              <w:pStyle w:val="Compact"/>
              <w:jc w:val="center"/>
            </w:pPr>
            <w:r>
              <w:t xml:space="preserve">5</w:t>
            </w:r>
          </w:p>
        </w:tc>
      </w:tr>
      <w:tr>
        <w:tc>
          <w:tcPr/>
          <w:p>
            <w:pPr>
              <w:pStyle w:val="Compact"/>
              <w:jc w:val="left"/>
            </w:pPr>
            <w:r>
              <w:t xml:space="preserve">US-19</w:t>
            </w:r>
          </w:p>
        </w:tc>
        <w:tc>
          <w:tcPr/>
          <w:p>
            <w:pPr>
              <w:pStyle w:val="Compact"/>
              <w:jc w:val="left"/>
            </w:pPr>
            <w:r>
              <w:t xml:space="preserve">Have my voice profile extracted from my corpus</w:t>
            </w:r>
          </w:p>
        </w:tc>
        <w:tc>
          <w:tcPr/>
          <w:p>
            <w:pPr>
              <w:pStyle w:val="Compact"/>
              <w:jc w:val="left"/>
            </w:pPr>
            <w:r>
              <w:t xml:space="preserve">Should</w:t>
            </w:r>
          </w:p>
        </w:tc>
        <w:tc>
          <w:tcPr/>
          <w:p>
            <w:pPr>
              <w:pStyle w:val="Compact"/>
              <w:jc w:val="center"/>
            </w:pPr>
            <w:r>
              <w:t xml:space="preserve">8</w:t>
            </w:r>
          </w:p>
        </w:tc>
      </w:tr>
      <w:tr>
        <w:tc>
          <w:tcPr/>
          <w:p>
            <w:pPr>
              <w:pStyle w:val="Compact"/>
              <w:jc w:val="left"/>
            </w:pPr>
            <w:r>
              <w:t xml:space="preserve">US-20</w:t>
            </w:r>
          </w:p>
        </w:tc>
        <w:tc>
          <w:tcPr/>
          <w:p>
            <w:pPr>
              <w:pStyle w:val="Compact"/>
              <w:jc w:val="left"/>
            </w:pPr>
            <w:r>
              <w:t xml:space="preserve">Search by keyword</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US-21</w:t>
            </w:r>
          </w:p>
        </w:tc>
        <w:tc>
          <w:tcPr/>
          <w:p>
            <w:pPr>
              <w:pStyle w:val="Compact"/>
              <w:jc w:val="left"/>
            </w:pPr>
            <w:r>
              <w:t xml:space="preserve">Find articles that match my meaning even when they share none of my words</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US-22</w:t>
            </w:r>
          </w:p>
        </w:tc>
        <w:tc>
          <w:tcPr/>
          <w:p>
            <w:pPr>
              <w:pStyle w:val="Compact"/>
              <w:jc w:val="left"/>
            </w:pPr>
            <w:r>
              <w:t xml:space="preserve">Browse by tag</w:t>
            </w:r>
          </w:p>
        </w:tc>
        <w:tc>
          <w:tcPr/>
          <w:p>
            <w:pPr>
              <w:pStyle w:val="Compact"/>
              <w:jc w:val="left"/>
            </w:pPr>
            <w:r>
              <w:t xml:space="preserve">Should</w:t>
            </w:r>
          </w:p>
        </w:tc>
        <w:tc>
          <w:tcPr/>
          <w:p>
            <w:pPr>
              <w:pStyle w:val="Compact"/>
              <w:jc w:val="center"/>
            </w:pPr>
            <w:r>
              <w:t xml:space="preserve">2</w:t>
            </w:r>
          </w:p>
        </w:tc>
      </w:tr>
      <w:tr>
        <w:tc>
          <w:tcPr/>
          <w:p>
            <w:pPr>
              <w:pStyle w:val="Compact"/>
              <w:jc w:val="left"/>
            </w:pPr>
            <w:r>
              <w:t xml:space="preserve">US-23</w:t>
            </w:r>
          </w:p>
        </w:tc>
        <w:tc>
          <w:tcPr/>
          <w:p>
            <w:pPr>
              <w:pStyle w:val="Compact"/>
              <w:jc w:val="left"/>
            </w:pPr>
            <w:r>
              <w:t xml:space="preserve">Find writers, not only articles</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US-33</w:t>
            </w:r>
          </w:p>
        </w:tc>
        <w:tc>
          <w:tcPr/>
          <w:p>
            <w:pPr>
              <w:pStyle w:val="Compact"/>
              <w:jc w:val="left"/>
            </w:pPr>
            <w:r>
              <w:t xml:space="preserve">Read an AI assessment of a writer’s voice and range</w:t>
            </w:r>
          </w:p>
        </w:tc>
        <w:tc>
          <w:tcPr/>
          <w:p>
            <w:pPr>
              <w:pStyle w:val="Compact"/>
              <w:jc w:val="left"/>
            </w:pPr>
            <w:r>
              <w:t xml:space="preserve">Must</w:t>
            </w:r>
          </w:p>
        </w:tc>
        <w:tc>
          <w:tcPr/>
          <w:p>
            <w:pPr>
              <w:pStyle w:val="Compact"/>
              <w:jc w:val="center"/>
            </w:pPr>
            <w:r>
              <w:t xml:space="preserve">8</w:t>
            </w:r>
          </w:p>
        </w:tc>
      </w:tr>
      <w:tr>
        <w:tc>
          <w:tcPr/>
          <w:p>
            <w:pPr>
              <w:pStyle w:val="Compact"/>
            </w:pPr>
          </w:p>
        </w:tc>
        <w:tc>
          <w:tcPr/>
          <w:p>
            <w:pPr>
              <w:pStyle w:val="Compact"/>
              <w:jc w:val="left"/>
            </w:pPr>
            <w:r>
              <w:rPr>
                <w:b/>
                <w:bCs/>
              </w:rPr>
              <w:t xml:space="preserve">8 stories</w:t>
            </w:r>
          </w:p>
        </w:tc>
        <w:tc>
          <w:tcPr/>
          <w:p>
            <w:pPr>
              <w:pStyle w:val="Compact"/>
            </w:pPr>
          </w:p>
        </w:tc>
        <w:tc>
          <w:tcPr/>
          <w:p>
            <w:pPr>
              <w:pStyle w:val="Compact"/>
              <w:jc w:val="center"/>
            </w:pPr>
            <w:r>
              <w:rPr>
                <w:b/>
                <w:bCs/>
              </w:rPr>
              <w:t xml:space="preserve">52</w:t>
            </w:r>
          </w:p>
        </w:tc>
      </w:tr>
    </w:tbl>
    <w:bookmarkEnd w:id="253"/>
    <w:p>
      <w:pPr>
        <w:pStyle w:val="BodyText"/>
      </w:pPr>
      <w:r>
        <w:t xml:space="preserve">The sprint commits 52 points, the second heaviest load of the project. Its</w:t>
      </w:r>
      <w:r>
        <w:t xml:space="preserve"> </w:t>
      </w:r>
      <w:r>
        <w:t xml:space="preserve">stories share one new component, the embedding of published articles, and could only</w:t>
      </w:r>
      <w:r>
        <w:t xml:space="preserve"> </w:t>
      </w:r>
      <w:r>
        <w:t xml:space="preserve">be estimated once it existed, which is why the sprint begins with it.</w:t>
      </w:r>
    </w:p>
    <w:bookmarkEnd w:id="254"/>
    <w:bookmarkStart w:id="259" w:name="analysis-3"/>
    <w:p>
      <w:pPr>
        <w:pStyle w:val="Heading3"/>
      </w:pPr>
      <w:r>
        <w:rPr>
          <w:rStyle w:val="SectionNumber"/>
        </w:rPr>
        <w:t xml:space="preserve">4.2.2</w:t>
      </w:r>
      <w:r>
        <w:tab/>
      </w:r>
      <w:r>
        <w:t xml:space="preserve">Analysis</w:t>
      </w:r>
    </w:p>
    <w:p>
      <w:pPr>
        <w:pStyle w:val="FirstParagraph"/>
      </w:pPr>
      <w:hyperlink w:anchor="fig:uc-s4">
        <w:r>
          <w:rPr>
            <w:rStyle w:val="Hyperlink"/>
          </w:rPr>
          <w:t xml:space="preserve">Figure 4.12</w:t>
        </w:r>
      </w:hyperlink>
      <w:r>
        <w:t xml:space="preserve"> </w:t>
      </w:r>
      <w:r>
        <w:t xml:space="preserve">gives the use cases of Sprint 4.</w:t>
      </w:r>
    </w:p>
    <w:bookmarkStart w:id="258" w:name="fig:uc-s4"/>
    <w:p>
      <w:pPr>
        <w:pStyle w:val="CaptionedFigure"/>
      </w:pPr>
      <w:r>
        <w:drawing>
          <wp:inline>
            <wp:extent cx="5334000" cy="2516291"/>
            <wp:effectExtent b="0" l="0" r="0" t="0"/>
            <wp:docPr descr="Figure 4.12– Use case diagram, Sprint 4" title="" id="256" name="Picture"/>
            <a:graphic>
              <a:graphicData uri="http://schemas.openxmlformats.org/drawingml/2006/picture">
                <pic:pic>
                  <pic:nvPicPr>
                    <pic:cNvPr descr="../diagrams/fig-5-5-use-case-sprint-4/fig-5-5-use-case-sprint-4.png" id="257" name="Picture"/>
                    <pic:cNvPicPr>
                      <a:picLocks noChangeArrowheads="1" noChangeAspect="1"/>
                    </pic:cNvPicPr>
                  </pic:nvPicPr>
                  <pic:blipFill>
                    <a:blip r:embed="rId255"/>
                    <a:stretch>
                      <a:fillRect/>
                    </a:stretch>
                  </pic:blipFill>
                  <pic:spPr bwMode="auto">
                    <a:xfrm>
                      <a:off x="0" y="0"/>
                      <a:ext cx="5334000" cy="2516291"/>
                    </a:xfrm>
                    <a:prstGeom prst="rect">
                      <a:avLst/>
                    </a:prstGeom>
                    <a:noFill/>
                    <a:ln w="9525">
                      <a:noFill/>
                      <a:headEnd/>
                      <a:tailEnd/>
                    </a:ln>
                  </pic:spPr>
                </pic:pic>
              </a:graphicData>
            </a:graphic>
          </wp:inline>
        </w:drawing>
      </w:r>
    </w:p>
    <w:p>
      <w:pPr>
        <w:pStyle w:val="ImageCaption"/>
      </w:pPr>
      <w:r>
        <w:t xml:space="preserve">Figure 4.12– Use case diagram, Sprint 4</w:t>
      </w:r>
    </w:p>
    <w:bookmarkEnd w:id="258"/>
    <w:p>
      <w:pPr>
        <w:pStyle w:val="BodyText"/>
      </w:pPr>
      <w:r>
        <w:t xml:space="preserve">Searching specialises into keyword and meaning and includes merging the two results;</w:t>
      </w:r>
      <w:r>
        <w:t xml:space="preserve"> </w:t>
      </w:r>
      <w:r>
        <w:t xml:space="preserve">the assistant includes retrieving the writer’s passages and showing them; publishing</w:t>
      </w:r>
      <w:r>
        <w:t xml:space="preserve"> </w:t>
      </w:r>
      <w:r>
        <w:t xml:space="preserve">includes embedding the article, extracting the voice profile and clearing the insights</w:t>
      </w:r>
      <w:r>
        <w:t xml:space="preserve"> </w:t>
      </w:r>
      <w:r>
        <w:t xml:space="preserve">cache; the evaluation is extended by portfolio insights. Publishing has become the</w:t>
      </w:r>
      <w:r>
        <w:t xml:space="preserve"> </w:t>
      </w:r>
      <w:r>
        <w:t xml:space="preserve">trigger of the whole AI layer.</w:t>
      </w:r>
    </w:p>
    <w:bookmarkEnd w:id="259"/>
    <w:bookmarkStart w:id="276" w:name="design-3"/>
    <w:p>
      <w:pPr>
        <w:pStyle w:val="Heading3"/>
      </w:pPr>
      <w:r>
        <w:rPr>
          <w:rStyle w:val="SectionNumber"/>
        </w:rPr>
        <w:t xml:space="preserve">4.2.3</w:t>
      </w:r>
      <w:r>
        <w:tab/>
      </w:r>
      <w:r>
        <w:t xml:space="preserve">Design</w:t>
      </w:r>
    </w:p>
    <w:p>
      <w:pPr>
        <w:pStyle w:val="FirstParagraph"/>
      </w:pPr>
      <w:r>
        <w:rPr>
          <w:b/>
          <w:bCs/>
        </w:rPr>
        <w:t xml:space="preserve">Class diagram.</w:t>
      </w:r>
      <w:r>
        <w:t xml:space="preserve"> </w:t>
      </w:r>
      <w:hyperlink w:anchor="fig:classes-s4">
        <w:r>
          <w:rPr>
            <w:rStyle w:val="Hyperlink"/>
          </w:rPr>
          <w:t xml:space="preserve">Figure 4.13</w:t>
        </w:r>
      </w:hyperlink>
      <w:r>
        <w:t xml:space="preserve"> </w:t>
      </w:r>
      <w:r>
        <w:t xml:space="preserve">adds the retrieval corpus.</w:t>
      </w:r>
    </w:p>
    <w:bookmarkStart w:id="263" w:name="fig:classes-s4"/>
    <w:p>
      <w:pPr>
        <w:pStyle w:val="CaptionedFigure"/>
      </w:pPr>
      <w:r>
        <w:drawing>
          <wp:inline>
            <wp:extent cx="5334000" cy="4874172"/>
            <wp:effectExtent b="0" l="0" r="0" t="0"/>
            <wp:docPr descr="Figure 4.13– Class diagram, Sprint 4" title="" id="261" name="Picture"/>
            <a:graphic>
              <a:graphicData uri="http://schemas.openxmlformats.org/drawingml/2006/picture">
                <pic:pic>
                  <pic:nvPicPr>
                    <pic:cNvPr descr="../diagrams/fig-5-6-classes-sprint-4/fig-5-6-classes-sprint-4.png" id="262" name="Picture"/>
                    <pic:cNvPicPr>
                      <a:picLocks noChangeArrowheads="1" noChangeAspect="1"/>
                    </pic:cNvPicPr>
                  </pic:nvPicPr>
                  <pic:blipFill>
                    <a:blip r:embed="rId260"/>
                    <a:stretch>
                      <a:fillRect/>
                    </a:stretch>
                  </pic:blipFill>
                  <pic:spPr bwMode="auto">
                    <a:xfrm>
                      <a:off x="0" y="0"/>
                      <a:ext cx="5334000" cy="4874172"/>
                    </a:xfrm>
                    <a:prstGeom prst="rect">
                      <a:avLst/>
                    </a:prstGeom>
                    <a:noFill/>
                    <a:ln w="9525">
                      <a:noFill/>
                      <a:headEnd/>
                      <a:tailEnd/>
                    </a:ln>
                  </pic:spPr>
                </pic:pic>
              </a:graphicData>
            </a:graphic>
          </wp:inline>
        </w:drawing>
      </w:r>
    </w:p>
    <w:p>
      <w:pPr>
        <w:pStyle w:val="ImageCaption"/>
      </w:pPr>
      <w:r>
        <w:t xml:space="preserve">Figure 4.13– Class diagram, Sprint 4</w:t>
      </w:r>
    </w:p>
    <w:bookmarkEnd w:id="263"/>
    <w:p>
      <w:pPr>
        <w:pStyle w:val="BodyText"/>
      </w:pPr>
      <w:r>
        <w:t xml:space="preserve">An</w:t>
      </w:r>
      <w:r>
        <w:t xml:space="preserve"> </w:t>
      </w:r>
      <w:r>
        <w:rPr>
          <w:rStyle w:val="VerbatimChar"/>
        </w:rPr>
        <w:t xml:space="preserve">ArticleChunk</w:t>
      </w:r>
      <w:r>
        <w:t xml:space="preserve"> </w:t>
      </w:r>
      <w:r>
        <w:t xml:space="preserve">is a passage of a published article with its 1,536-dimension</w:t>
      </w:r>
      <w:r>
        <w:t xml:space="preserve"> </w:t>
      </w:r>
      <w:r>
        <w:t xml:space="preserve">embedding; the</w:t>
      </w:r>
      <w:r>
        <w:t xml:space="preserve"> </w:t>
      </w:r>
      <w:r>
        <w:rPr>
          <w:rStyle w:val="VerbatimChar"/>
        </w:rPr>
        <w:t xml:space="preserve">WriterMemory</w:t>
      </w:r>
      <w:r>
        <w:t xml:space="preserve"> </w:t>
      </w:r>
      <w:r>
        <w:t xml:space="preserve">holds the voice profile; the</w:t>
      </w:r>
      <w:r>
        <w:t xml:space="preserve"> </w:t>
      </w:r>
      <w:r>
        <w:rPr>
          <w:rStyle w:val="VerbatimChar"/>
        </w:rPr>
        <w:t xml:space="preserve">PortfolioInsight</w:t>
      </w:r>
      <w:r>
        <w:t xml:space="preserve"> </w:t>
      </w:r>
      <w:r>
        <w:t xml:space="preserve">caches</w:t>
      </w:r>
      <w:r>
        <w:t xml:space="preserve"> </w:t>
      </w:r>
      <w:r>
        <w:t xml:space="preserve">the AI assessment;</w:t>
      </w:r>
      <w:r>
        <w:t xml:space="preserve"> </w:t>
      </w:r>
      <w:r>
        <w:rPr>
          <w:rStyle w:val="VerbatimChar"/>
        </w:rPr>
        <w:t xml:space="preserve">AiInteraction</w:t>
      </w:r>
      <w:r>
        <w:t xml:space="preserve"> </w:t>
      </w:r>
      <w:r>
        <w:t xml:space="preserve">logs every call. The AI layer only adds data derived</w:t>
      </w:r>
      <w:r>
        <w:t xml:space="preserve"> </w:t>
      </w:r>
      <w:r>
        <w:t xml:space="preserve">from articles: every chunk, profile and insight can be rebuilt from them, which the</w:t>
      </w:r>
      <w:r>
        <w:t xml:space="preserve"> </w:t>
      </w:r>
      <w:r>
        <w:t xml:space="preserve">re-embedding on each publication does.</w:t>
      </w:r>
    </w:p>
    <w:p>
      <w:pPr>
        <w:pStyle w:val="BodyText"/>
      </w:pPr>
      <w:r>
        <w:rPr>
          <w:b/>
          <w:bCs/>
        </w:rPr>
        <w:t xml:space="preserve">Sequence diagram: what publishing sets in motion.</w:t>
      </w:r>
      <w:r>
        <w:t xml:space="preserve"> </w:t>
      </w:r>
      <w:hyperlink w:anchor="fig:seq-publish">
        <w:r>
          <w:rPr>
            <w:rStyle w:val="Hyperlink"/>
          </w:rPr>
          <w:t xml:space="preserve">Figure 4.14</w:t>
        </w:r>
      </w:hyperlink>
      <w:r>
        <w:t xml:space="preserve"> </w:t>
      </w:r>
      <w:r>
        <w:t xml:space="preserve">shows the</w:t>
      </w:r>
      <w:r>
        <w:t xml:space="preserve"> </w:t>
      </w:r>
      <w:r>
        <w:t xml:space="preserve">background pipeline a publication starts.</w:t>
      </w:r>
    </w:p>
    <w:bookmarkStart w:id="267" w:name="fig:seq-publish"/>
    <w:p>
      <w:pPr>
        <w:pStyle w:val="CaptionedFigure"/>
      </w:pPr>
      <w:r>
        <w:drawing>
          <wp:inline>
            <wp:extent cx="5334000" cy="6097159"/>
            <wp:effectExtent b="0" l="0" r="0" t="0"/>
            <wp:docPr descr="Figure 4.14– Sequence diagram: the publishing pipeline" title="" id="265" name="Picture"/>
            <a:graphic>
              <a:graphicData uri="http://schemas.openxmlformats.org/drawingml/2006/picture">
                <pic:pic>
                  <pic:nvPicPr>
                    <pic:cNvPr descr="../diagrams/fig-5-8-sequence-publish-pipeline/fig-5-8-sequence-publish-pipeline.png" id="266" name="Picture"/>
                    <pic:cNvPicPr>
                      <a:picLocks noChangeArrowheads="1" noChangeAspect="1"/>
                    </pic:cNvPicPr>
                  </pic:nvPicPr>
                  <pic:blipFill>
                    <a:blip r:embed="rId264"/>
                    <a:stretch>
                      <a:fillRect/>
                    </a:stretch>
                  </pic:blipFill>
                  <pic:spPr bwMode="auto">
                    <a:xfrm>
                      <a:off x="0" y="0"/>
                      <a:ext cx="5334000" cy="6097159"/>
                    </a:xfrm>
                    <a:prstGeom prst="rect">
                      <a:avLst/>
                    </a:prstGeom>
                    <a:noFill/>
                    <a:ln w="9525">
                      <a:noFill/>
                      <a:headEnd/>
                      <a:tailEnd/>
                    </a:ln>
                  </pic:spPr>
                </pic:pic>
              </a:graphicData>
            </a:graphic>
          </wp:inline>
        </w:drawing>
      </w:r>
    </w:p>
    <w:p>
      <w:pPr>
        <w:pStyle w:val="ImageCaption"/>
      </w:pPr>
      <w:r>
        <w:t xml:space="preserve">Figure 4.14– Sequence diagram: the publishing pipeline</w:t>
      </w:r>
    </w:p>
    <w:bookmarkEnd w:id="267"/>
    <w:p>
      <w:pPr>
        <w:pStyle w:val="BodyText"/>
      </w:pPr>
      <w:r>
        <w:t xml:space="preserve">The API saves the article and queues an embedding job. The worker replaces the</w:t>
      </w:r>
      <w:r>
        <w:t xml:space="preserve"> </w:t>
      </w:r>
      <w:r>
        <w:t xml:space="preserve">article’s chunks (passages of 120 to 1,200 characters, each prefixed with its nearest</w:t>
      </w:r>
      <w:r>
        <w:t xml:space="preserve"> </w:t>
      </w:r>
      <w:r>
        <w:t xml:space="preserve">heading), embeds them, clears the cached insights, then extracts the voice profile.</w:t>
      </w:r>
      <w:r>
        <w:t xml:space="preserve"> </w:t>
      </w:r>
      <w:r>
        <w:t xml:space="preserve">Publishing returns immediately: the writer never waits for an embedding, and a</w:t>
      </w:r>
      <w:r>
        <w:t xml:space="preserve"> </w:t>
      </w:r>
      <w:r>
        <w:t xml:space="preserve">provider failure delays retrieval without blocking publication.</w:t>
      </w:r>
    </w:p>
    <w:p>
      <w:pPr>
        <w:pStyle w:val="BodyText"/>
      </w:pPr>
      <w:r>
        <w:rPr>
          <w:b/>
          <w:bCs/>
        </w:rPr>
        <w:t xml:space="preserve">Sequence diagram: a chat turn grounded in the writer’s corpus.</w:t>
      </w:r>
      <w:r>
        <w:t xml:space="preserve"> </w:t>
      </w:r>
      <w:hyperlink w:anchor="fig:seq-rag">
        <w:r>
          <w:rPr>
            <w:rStyle w:val="Hyperlink"/>
          </w:rPr>
          <w:t xml:space="preserve">Figure 4.15</w:t>
        </w:r>
      </w:hyperlink>
      <w:r>
        <w:t xml:space="preserve"> </w:t>
      </w:r>
      <w:r>
        <w:t xml:space="preserve">shows</w:t>
      </w:r>
      <w:r>
        <w:t xml:space="preserve"> </w:t>
      </w:r>
      <w:r>
        <w:t xml:space="preserve">retrieval-augmented generation, the technique of conditioning a language model on</w:t>
      </w:r>
      <w:r>
        <w:t xml:space="preserve"> </w:t>
      </w:r>
      <w:r>
        <w:t xml:space="preserve">passages retrieved for the question</w:t>
      </w:r>
      <w:r>
        <w:t xml:space="preserve"> </w:t>
      </w:r>
      <w:hyperlink w:anchor="ref-lewis2020rag">
        <w:r>
          <w:rPr>
            <w:rStyle w:val="Hyperlink"/>
          </w:rPr>
          <w:t xml:space="preserve">[40]</w:t>
        </w:r>
      </w:hyperlink>
      <w:r>
        <w:t xml:space="preserve">,</w:t>
      </w:r>
      <w:r>
        <w:t xml:space="preserve"> </w:t>
      </w:r>
      <w:hyperlink w:anchor="ref-gao2023ragsurvey">
        <w:r>
          <w:rPr>
            <w:rStyle w:val="Hyperlink"/>
          </w:rPr>
          <w:t xml:space="preserve">[41]</w:t>
        </w:r>
      </w:hyperlink>
      <w:r>
        <w:t xml:space="preserve">, as delivered</w:t>
      </w:r>
      <w:r>
        <w:t xml:space="preserve"> </w:t>
      </w:r>
      <w:r>
        <w:t xml:space="preserve">in this sprint.</w:t>
      </w:r>
    </w:p>
    <w:bookmarkStart w:id="271" w:name="fig:seq-rag"/>
    <w:p>
      <w:pPr>
        <w:pStyle w:val="CaptionedFigure"/>
      </w:pPr>
      <w:r>
        <w:drawing>
          <wp:inline>
            <wp:extent cx="5334000" cy="7536904"/>
            <wp:effectExtent b="0" l="0" r="0" t="0"/>
            <wp:docPr descr="Figure 4.15– Sequence diagram: AI chat with retrieval" title="" id="269" name="Picture"/>
            <a:graphic>
              <a:graphicData uri="http://schemas.openxmlformats.org/drawingml/2006/picture">
                <pic:pic>
                  <pic:nvPicPr>
                    <pic:cNvPr descr="../diagrams/fig-5-4-sequence-ai-chat-rag/fig-5-4-sequence-ai-chat-rag.png" id="270" name="Picture"/>
                    <pic:cNvPicPr>
                      <a:picLocks noChangeArrowheads="1" noChangeAspect="1"/>
                    </pic:cNvPicPr>
                  </pic:nvPicPr>
                  <pic:blipFill>
                    <a:blip r:embed="rId268"/>
                    <a:stretch>
                      <a:fillRect/>
                    </a:stretch>
                  </pic:blipFill>
                  <pic:spPr bwMode="auto">
                    <a:xfrm>
                      <a:off x="0" y="0"/>
                      <a:ext cx="5334000" cy="7536904"/>
                    </a:xfrm>
                    <a:prstGeom prst="rect">
                      <a:avLst/>
                    </a:prstGeom>
                    <a:noFill/>
                    <a:ln w="9525">
                      <a:noFill/>
                      <a:headEnd/>
                      <a:tailEnd/>
                    </a:ln>
                  </pic:spPr>
                </pic:pic>
              </a:graphicData>
            </a:graphic>
          </wp:inline>
        </w:drawing>
      </w:r>
    </w:p>
    <w:p>
      <w:pPr>
        <w:pStyle w:val="ImageCaption"/>
      </w:pPr>
      <w:r>
        <w:t xml:space="preserve">Figure 4.15– Sequence diagram: AI chat with retrieval</w:t>
      </w:r>
    </w:p>
    <w:bookmarkEnd w:id="271"/>
    <w:p>
      <w:pPr>
        <w:pStyle w:val="BodyText"/>
      </w:pPr>
      <w:r>
        <w:t xml:space="preserve">The question is embedded and the five closest passages of the writer’s own work are</w:t>
      </w:r>
      <w:r>
        <w:t xml:space="preserve"> </w:t>
      </w:r>
      <w:r>
        <w:t xml:space="preserve">retrieved if they score above 0.60; the prompt adds the voice profile, and the answer</w:t>
      </w:r>
      <w:r>
        <w:t xml:space="preserve"> </w:t>
      </w:r>
      <w:r>
        <w:t xml:space="preserve">is streamed with its sources. The floor lets retrieval return</w:t>
      </w:r>
      <w:r>
        <w:t xml:space="preserve"> </w:t>
      </w:r>
      <w:r>
        <w:rPr>
          <w:i/>
          <w:iCs/>
        </w:rPr>
        <w:t xml:space="preserve">nothing</w:t>
      </w:r>
      <w:r>
        <w:t xml:space="preserve"> </w:t>
      </w:r>
      <w:r>
        <w:t xml:space="preserve">rather than</w:t>
      </w:r>
      <w:r>
        <w:t xml:space="preserve"> </w:t>
      </w:r>
      <w:r>
        <w:t xml:space="preserve">five irrelevant passages, and the profile keeps the style even then.</w:t>
      </w:r>
      <w:r>
        <w:t xml:space="preserve"> </w:t>
      </w:r>
      <w:hyperlink w:anchor="sec:eval-rag">
        <w:r>
          <w:rPr>
            <w:rStyle w:val="Hyperlink"/>
          </w:rPr>
          <w:t xml:space="preserve">Section 7.2</w:t>
        </w:r>
      </w:hyperlink>
      <w:r>
        <w:t xml:space="preserve"> </w:t>
      </w:r>
      <w:r>
        <w:t xml:space="preserve">measures both.</w:t>
      </w:r>
    </w:p>
    <w:p>
      <w:pPr>
        <w:pStyle w:val="BodyText"/>
      </w:pPr>
      <w:r>
        <w:rPr>
          <w:b/>
          <w:bCs/>
        </w:rPr>
        <w:t xml:space="preserve">Sequence diagram: hybrid search.</w:t>
      </w:r>
      <w:r>
        <w:t xml:space="preserve"> </w:t>
      </w:r>
      <w:hyperlink w:anchor="fig:seq-search">
        <w:r>
          <w:rPr>
            <w:rStyle w:val="Hyperlink"/>
          </w:rPr>
          <w:t xml:space="preserve">Figure 4.16</w:t>
        </w:r>
      </w:hyperlink>
      <w:r>
        <w:t xml:space="preserve"> </w:t>
      </w:r>
      <w:r>
        <w:t xml:space="preserve">shows search.</w:t>
      </w:r>
    </w:p>
    <w:bookmarkStart w:id="275" w:name="fig:seq-search"/>
    <w:p>
      <w:pPr>
        <w:pStyle w:val="CaptionedFigure"/>
      </w:pPr>
      <w:r>
        <w:drawing>
          <wp:inline>
            <wp:extent cx="5334000" cy="5231538"/>
            <wp:effectExtent b="0" l="0" r="0" t="0"/>
            <wp:docPr descr="Figure 4.16– Sequence diagram: hybrid search with reciprocal rank fusion" title="" id="273" name="Picture"/>
            <a:graphic>
              <a:graphicData uri="http://schemas.openxmlformats.org/drawingml/2006/picture">
                <pic:pic>
                  <pic:nvPicPr>
                    <pic:cNvPr descr="../diagrams/fig-5-7-sequence-hybrid-search/fig-5-7-sequence-hybrid-search.png" id="274" name="Picture"/>
                    <pic:cNvPicPr>
                      <a:picLocks noChangeArrowheads="1" noChangeAspect="1"/>
                    </pic:cNvPicPr>
                  </pic:nvPicPr>
                  <pic:blipFill>
                    <a:blip r:embed="rId272"/>
                    <a:stretch>
                      <a:fillRect/>
                    </a:stretch>
                  </pic:blipFill>
                  <pic:spPr bwMode="auto">
                    <a:xfrm>
                      <a:off x="0" y="0"/>
                      <a:ext cx="5334000" cy="5231538"/>
                    </a:xfrm>
                    <a:prstGeom prst="rect">
                      <a:avLst/>
                    </a:prstGeom>
                    <a:noFill/>
                    <a:ln w="9525">
                      <a:noFill/>
                      <a:headEnd/>
                      <a:tailEnd/>
                    </a:ln>
                  </pic:spPr>
                </pic:pic>
              </a:graphicData>
            </a:graphic>
          </wp:inline>
        </w:drawing>
      </w:r>
    </w:p>
    <w:p>
      <w:pPr>
        <w:pStyle w:val="ImageCaption"/>
      </w:pPr>
      <w:r>
        <w:t xml:space="preserve">Figure 4.16– Sequence diagram: hybrid search with reciprocal rank fusion</w:t>
      </w:r>
    </w:p>
    <w:bookmarkEnd w:id="275"/>
    <w:p>
      <w:pPr>
        <w:pStyle w:val="BodyText"/>
      </w:pPr>
      <w:r>
        <w:t xml:space="preserve">The query is ranked by words (</w:t>
      </w:r>
      <w:r>
        <w:rPr>
          <w:rStyle w:val="VerbatimChar"/>
        </w:rPr>
        <w:t xml:space="preserve">ts_rank</w:t>
      </w:r>
      <w:r>
        <w:t xml:space="preserve"> </w:t>
      </w:r>
      <w:hyperlink w:anchor="ref-postgres16fts">
        <w:r>
          <w:rPr>
            <w:rStyle w:val="Hyperlink"/>
          </w:rPr>
          <w:t xml:space="preserve">[23]</w:t>
        </w:r>
      </w:hyperlink>
      <w:r>
        <w:t xml:space="preserve">) and by meaning (cosine</w:t>
      </w:r>
      <w:r>
        <w:t xml:space="preserve"> </w:t>
      </w:r>
      <w:r>
        <w:t xml:space="preserve">similarity), and the two rankings are fused by position with reciprocal rank fusion,</w:t>
      </w:r>
      <w:r>
        <w:t xml:space="preserve"> </w:t>
      </w:r>
      <w:r>
        <w:t xml:space="preserve">Σ 1/(60 + rank)</w:t>
      </w:r>
      <w:r>
        <w:t xml:space="preserve"> </w:t>
      </w:r>
      <w:hyperlink w:anchor="ref-cormack2009rrf">
        <w:r>
          <w:rPr>
            <w:rStyle w:val="Hyperlink"/>
          </w:rPr>
          <w:t xml:space="preserve">[39]</w:t>
        </w:r>
      </w:hyperlink>
      <w:r>
        <w:t xml:space="preserve">, so an article can be found without sharing the</w:t>
      </w:r>
      <w:r>
        <w:t xml:space="preserve"> </w:t>
      </w:r>
      <w:r>
        <w:t xml:space="preserve">searcher’s words. The rankings are independent: if the embedding provider fails,</w:t>
      </w:r>
      <w:r>
        <w:t xml:space="preserve"> </w:t>
      </w:r>
      <w:r>
        <w:t xml:space="preserve">search falls back to keywords.</w:t>
      </w:r>
      <w:r>
        <w:t xml:space="preserve"> </w:t>
      </w:r>
      <w:hyperlink w:anchor="sec:eval-search">
        <w:r>
          <w:rPr>
            <w:rStyle w:val="Hyperlink"/>
          </w:rPr>
          <w:t xml:space="preserve">Section 7.3</w:t>
        </w:r>
      </w:hyperlink>
      <w:r>
        <w:t xml:space="preserve"> </w:t>
      </w:r>
      <w:r>
        <w:t xml:space="preserve">compares the three.</w:t>
      </w:r>
    </w:p>
    <w:bookmarkEnd w:id="276"/>
    <w:bookmarkStart w:id="285" w:name="realisation-3"/>
    <w:p>
      <w:pPr>
        <w:pStyle w:val="Heading3"/>
      </w:pPr>
      <w:r>
        <w:rPr>
          <w:rStyle w:val="SectionNumber"/>
        </w:rPr>
        <w:t xml:space="preserve">4.2.4</w:t>
      </w:r>
      <w:r>
        <w:tab/>
      </w:r>
      <w:r>
        <w:t xml:space="preserve">Realisation</w:t>
      </w:r>
    </w:p>
    <w:p>
      <w:pPr>
        <w:pStyle w:val="FirstParagraph"/>
      </w:pPr>
      <w:hyperlink w:anchor="fig:search">
        <w:r>
          <w:rPr>
            <w:rStyle w:val="Hyperlink"/>
          </w:rPr>
          <w:t xml:space="preserve">Figure 4.17</w:t>
        </w:r>
      </w:hyperlink>
      <w:r>
        <w:t xml:space="preserve"> </w:t>
      </w:r>
      <w:r>
        <w:t xml:space="preserve">shows search results for a visitor.</w:t>
      </w:r>
    </w:p>
    <w:bookmarkStart w:id="280" w:name="fig:search"/>
    <w:p>
      <w:pPr>
        <w:pStyle w:val="CaptionedFigure"/>
      </w:pPr>
      <w:r>
        <w:drawing>
          <wp:inline>
            <wp:extent cx="4267200" cy="2667000"/>
            <wp:effectExtent b="0" l="0" r="0" t="0"/>
            <wp:docPr descr="Figure 4.17– Search results" title="" id="278" name="Picture"/>
            <a:graphic>
              <a:graphicData uri="http://schemas.openxmlformats.org/drawingml/2006/picture">
                <pic:pic>
                  <pic:nvPicPr>
                    <pic:cNvPr descr="../figures/screens/guest-09-search-results.png" id="279" name="Picture"/>
                    <pic:cNvPicPr>
                      <a:picLocks noChangeArrowheads="1" noChangeAspect="1"/>
                    </pic:cNvPicPr>
                  </pic:nvPicPr>
                  <pic:blipFill>
                    <a:blip r:embed="rId27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4.17– Search results</w:t>
      </w:r>
    </w:p>
    <w:bookmarkEnd w:id="280"/>
    <w:p>
      <w:pPr>
        <w:pStyle w:val="BodyText"/>
      </w:pPr>
      <w:r>
        <w:t xml:space="preserve">The page says how it works: articles are matched on wording and on meaning (FR-06).</w:t>
      </w:r>
      <w:r>
        <w:t xml:space="preserve"> </w:t>
      </w:r>
      <w:r>
        <w:t xml:space="preserve">For</w:t>
      </w:r>
      <w:r>
        <w:t xml:space="preserve"> </w:t>
      </w:r>
      <w:r>
        <w:t xml:space="preserve">“fishing”</w:t>
      </w:r>
      <w:r>
        <w:t xml:space="preserve">, the first results are articles whose titles contain the word: they rank</w:t>
      </w:r>
      <w:r>
        <w:t xml:space="preserve"> </w:t>
      </w:r>
      <w:r>
        <w:t xml:space="preserve">high in both the lexical and the semantic list, and reciprocal rank fusion rewards</w:t>
      </w:r>
      <w:r>
        <w:t xml:space="preserve"> </w:t>
      </w:r>
      <w:r>
        <w:t xml:space="preserve">agreement between the two. Search is available without an account, like the feed.</w:t>
      </w:r>
    </w:p>
    <w:p>
      <w:pPr>
        <w:pStyle w:val="BodyText"/>
      </w:pPr>
      <w:hyperlink w:anchor="fig:evaluation">
        <w:r>
          <w:rPr>
            <w:rStyle w:val="Hyperlink"/>
          </w:rPr>
          <w:t xml:space="preserve">Figure 4.18</w:t>
        </w:r>
      </w:hyperlink>
      <w:r>
        <w:t xml:space="preserve"> </w:t>
      </w:r>
      <w:r>
        <w:t xml:space="preserve">shows the evaluation report that a magazine reads before buying.</w:t>
      </w:r>
    </w:p>
    <w:bookmarkStart w:id="284" w:name="fig:evaluation"/>
    <w:p>
      <w:pPr>
        <w:pStyle w:val="CaptionedFigure"/>
      </w:pPr>
      <w:r>
        <w:drawing>
          <wp:inline>
            <wp:extent cx="4267200" cy="2667000"/>
            <wp:effectExtent b="0" l="0" r="0" t="0"/>
            <wp:docPr descr="Figure 4.18– A writer evaluation report with portfolio insights" title="" id="282" name="Picture"/>
            <a:graphic>
              <a:graphicData uri="http://schemas.openxmlformats.org/drawingml/2006/picture">
                <pic:pic>
                  <pic:nvPicPr>
                    <pic:cNvPr descr="../figures/screens/magazine-08-writer-evaluation.png" id="283" name="Picture"/>
                    <pic:cNvPicPr>
                      <a:picLocks noChangeArrowheads="1" noChangeAspect="1"/>
                    </pic:cNvPicPr>
                  </pic:nvPicPr>
                  <pic:blipFill>
                    <a:blip r:embed="rId28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4.18– A writer evaluation report with portfolio insights</w:t>
      </w:r>
    </w:p>
    <w:bookmarkEnd w:id="284"/>
    <w:p>
      <w:pPr>
        <w:pStyle w:val="BodyText"/>
      </w:pPr>
      <w:r>
        <w:t xml:space="preserve">The report gives the three panels of</w:t>
      </w:r>
      <w:r>
        <w:t xml:space="preserve"> </w:t>
      </w:r>
      <w:hyperlink w:anchor="tbl:metrics">
        <w:r>
          <w:rPr>
            <w:rStyle w:val="Hyperlink"/>
          </w:rPr>
          <w:t xml:space="preserve">Table 4.2</w:t>
        </w:r>
      </w:hyperlink>
      <w:r>
        <w:t xml:space="preserve"> </w:t>
      </w:r>
      <w:r>
        <w:t xml:space="preserve">and the portfolio insights, with</w:t>
      </w:r>
      <w:r>
        <w:t xml:space="preserve"> </w:t>
      </w:r>
      <w:r>
        <w:rPr>
          <w:i/>
          <w:iCs/>
        </w:rPr>
        <w:t xml:space="preserve">Regenerate</w:t>
      </w:r>
      <w:r>
        <w:t xml:space="preserve"> </w:t>
      </w:r>
      <w:r>
        <w:t xml:space="preserve">as the explicit action of FR-46 (FR-45). Fields the capture cannot</w:t>
      </w:r>
      <w:r>
        <w:t xml:space="preserve"> </w:t>
      </w:r>
      <w:r>
        <w:t xml:space="preserve">measure, such as geography and device, are stated as not collected rather than shown</w:t>
      </w:r>
      <w:r>
        <w:t xml:space="preserve"> </w:t>
      </w:r>
      <w:r>
        <w:t xml:space="preserve">as zero. This screen is why the analytics exist: it turns reading into evidence a</w:t>
      </w:r>
      <w:r>
        <w:t xml:space="preserve"> </w:t>
      </w:r>
      <w:r>
        <w:t xml:space="preserve">buyer can weigh.</w:t>
      </w:r>
    </w:p>
    <w:bookmarkEnd w:id="285"/>
    <w:bookmarkEnd w:id="286"/>
    <w:bookmarkStart w:id="287" w:name="conclusion-3"/>
    <w:p>
      <w:pPr>
        <w:pStyle w:val="Heading2"/>
      </w:pPr>
      <w:r>
        <w:t xml:space="preserve">Conclusion</w:t>
      </w:r>
    </w:p>
    <w:p>
      <w:pPr>
        <w:pStyle w:val="FirstParagraph"/>
      </w:pPr>
      <w:r>
        <w:t xml:space="preserve">Release 2 made Inkwell.ai social and measurable: interactions with live notifications,</w:t>
      </w:r>
      <w:r>
        <w:t xml:space="preserve"> </w:t>
      </w:r>
      <w:r>
        <w:t xml:space="preserve">reading events aggregated into per-article and per-writer metrics, an evaluation report</w:t>
      </w:r>
      <w:r>
        <w:t xml:space="preserve"> </w:t>
      </w:r>
      <w:r>
        <w:t xml:space="preserve">for magazines, and a retrieval layer that grounds the assistant in the writer’s own</w:t>
      </w:r>
      <w:r>
        <w:t xml:space="preserve"> </w:t>
      </w:r>
      <w:r>
        <w:t xml:space="preserve">work, produces portfolio insights and powers hybrid search. Release 3 builds the</w:t>
      </w:r>
      <w:r>
        <w:t xml:space="preserve"> </w:t>
      </w:r>
      <w:r>
        <w:t xml:space="preserve">marketplace those signals were designed for.</w:t>
      </w:r>
    </w:p>
    <w:bookmarkEnd w:id="287"/>
    <w:bookmarkEnd w:id="288"/>
    <w:bookmarkStart w:id="401" w:name="sec:ch5"/>
    <w:p>
      <w:pPr>
        <w:sectPr>
          <w:footnotePr>
            <w:numRestart w:val="eachSect"/>
          </w:footnotePr>
        </w:sectPr>
      </w:pPr>
    </w:p>
    <w:p>
      <w:pPr>
        <w:pStyle w:val="Heading1"/>
      </w:pPr>
      <w:r>
        <w:rPr>
          <w:rStyle w:val="SectionNumber"/>
        </w:rPr>
        <w:t xml:space="preserve">5</w:t>
      </w:r>
      <w:r>
        <w:tab/>
      </w:r>
      <w:r>
        <w:t xml:space="preserve">Release 3: marketplace, testing and deployment</w:t>
      </w:r>
    </w:p>
    <w:bookmarkStart w:id="289" w:name="introduction-4"/>
    <w:p>
      <w:pPr>
        <w:pStyle w:val="Heading2"/>
      </w:pPr>
      <w:r>
        <w:t xml:space="preserve">Introduction</w:t>
      </w:r>
    </w:p>
    <w:p>
      <w:pPr>
        <w:pStyle w:val="FirstParagraph"/>
      </w:pPr>
      <w:r>
        <w:t xml:space="preserve">The third release delivers the reason the analytics exist: the marketplace. Sprint 5</w:t>
      </w:r>
      <w:r>
        <w:t xml:space="preserve"> </w:t>
      </w:r>
      <w:r>
        <w:t xml:space="preserve">adds the premium plan, magazine subscriptions and credits, the eligibility gate, the</w:t>
      </w:r>
      <w:r>
        <w:t xml:space="preserve"> </w:t>
      </w:r>
      <w:r>
        <w:t xml:space="preserve">two-stage purchase with exclusive rights, the magazine’s own act of publishing, and the</w:t>
      </w:r>
      <w:r>
        <w:t xml:space="preserve"> </w:t>
      </w:r>
      <w:r>
        <w:t xml:space="preserve">moderation console. Sprint 6 is a technical sprint: it delivers no new screen, but the</w:t>
      </w:r>
      <w:r>
        <w:t xml:space="preserve"> </w:t>
      </w:r>
      <w:r>
        <w:t xml:space="preserve">test strategy that proves the business rules of Sprint 5, a demonstration corpus, and a</w:t>
      </w:r>
      <w:r>
        <w:t xml:space="preserve"> </w:t>
      </w:r>
      <w:r>
        <w:t xml:space="preserve">deployable production stack. Both sprints follow the same four steps as the others.</w:t>
      </w:r>
    </w:p>
    <w:bookmarkEnd w:id="289"/>
    <w:bookmarkStart w:id="388" w:name="sec:sprint5"/>
    <w:p>
      <w:pPr>
        <w:pStyle w:val="Heading2"/>
      </w:pPr>
      <w:r>
        <w:rPr>
          <w:rStyle w:val="SectionNumber"/>
        </w:rPr>
        <w:t xml:space="preserve">5.1</w:t>
      </w:r>
      <w:r>
        <w:tab/>
      </w:r>
      <w:r>
        <w:t xml:space="preserve">Sprint 5: Marketplace, subscriptions, premium and moderation</w:t>
      </w:r>
    </w:p>
    <w:bookmarkStart w:id="291" w:name="sprint-backlog-4"/>
    <w:p>
      <w:pPr>
        <w:pStyle w:val="Heading3"/>
      </w:pPr>
      <w:r>
        <w:rPr>
          <w:rStyle w:val="SectionNumber"/>
        </w:rPr>
        <w:t xml:space="preserve">5.1.1</w:t>
      </w:r>
      <w:r>
        <w:tab/>
      </w:r>
      <w:r>
        <w:t xml:space="preserve">Sprint backlog</w:t>
      </w:r>
    </w:p>
    <w:p>
      <w:pPr>
        <w:pStyle w:val="FirstParagraph"/>
      </w:pPr>
      <w:r>
        <w:t xml:space="preserve">The goal of Sprint 5 is that readers upgrade to premium; that magazines subscribe and</w:t>
      </w:r>
      <w:r>
        <w:t xml:space="preserve"> </w:t>
      </w:r>
      <w:r>
        <w:t xml:space="preserve">receive monthly credits; that eligible writers list articles; that magazines preview,</w:t>
      </w:r>
      <w:r>
        <w:t xml:space="preserve"> </w:t>
      </w:r>
      <w:r>
        <w:t xml:space="preserve">buy and publish them under their own masthead, every credit movement recorded in a</w:t>
      </w:r>
      <w:r>
        <w:t xml:space="preserve"> </w:t>
      </w:r>
      <w:r>
        <w:t xml:space="preserve">ledger; that writers see their earnings; and that administrators moderate.</w:t>
      </w:r>
      <w:r>
        <w:t xml:space="preserve"> </w:t>
      </w:r>
      <w:hyperlink w:anchor="tbl:sprint-5">
        <w:r>
          <w:rPr>
            <w:rStyle w:val="Hyperlink"/>
          </w:rPr>
          <w:t xml:space="preserve">Table 5.1</w:t>
        </w:r>
      </w:hyperlink>
      <w:r>
        <w:t xml:space="preserve"> </w:t>
      </w:r>
      <w:r>
        <w:t xml:space="preserve">lists the stories.</w:t>
      </w:r>
    </w:p>
    <w:bookmarkStart w:id="290" w:name="tbl:sprint-5"/>
    <w:p>
      <w:pPr>
        <w:pStyle w:val="TableCaption"/>
      </w:pPr>
      <w:r>
        <w:t xml:space="preserve">Table 5.1– Sprint 5 backlog</w:t>
      </w:r>
    </w:p>
    <w:tbl>
      <w:tblPr>
        <w:tblStyle w:val="Table"/>
        <w:tblW w:type="pct" w:w="5000"/>
        <w:tblLayout w:type="fixed"/>
        <w:tblLook w:firstRow="1" w:lastRow="0" w:firstColumn="0" w:lastColumn="0" w:noHBand="0" w:noVBand="0" w:val="0020"/>
        <w:tblCaption w:val="Table 5.1– Sprint 5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US-12</w:t>
            </w:r>
          </w:p>
        </w:tc>
        <w:tc>
          <w:tcPr/>
          <w:p>
            <w:pPr>
              <w:pStyle w:val="Compact"/>
              <w:jc w:val="left"/>
            </w:pPr>
            <w:r>
              <w:t xml:space="preserve">Restrict an article to premium readers</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US-34</w:t>
            </w:r>
          </w:p>
        </w:tc>
        <w:tc>
          <w:tcPr/>
          <w:p>
            <w:pPr>
              <w:pStyle w:val="Compact"/>
              <w:jc w:val="left"/>
            </w:pPr>
            <w:r>
              <w:t xml:space="preserve">Upgrade to premium</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US-35</w:t>
            </w:r>
          </w:p>
        </w:tc>
        <w:tc>
          <w:tcPr/>
          <w:p>
            <w:pPr>
              <w:pStyle w:val="Compact"/>
              <w:jc w:val="left"/>
            </w:pPr>
            <w:r>
              <w:t xml:space="preserve">Subscribe as a magazine</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US-36</w:t>
            </w:r>
          </w:p>
        </w:tc>
        <w:tc>
          <w:tcPr/>
          <w:p>
            <w:pPr>
              <w:pStyle w:val="Compact"/>
              <w:jc w:val="left"/>
            </w:pPr>
            <w:r>
              <w:t xml:space="preserve">Receive a monthly credit budget</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US-37</w:t>
            </w:r>
          </w:p>
        </w:tc>
        <w:tc>
          <w:tcPr/>
          <w:p>
            <w:pPr>
              <w:pStyle w:val="Compact"/>
              <w:jc w:val="left"/>
            </w:pPr>
            <w:r>
              <w:t xml:space="preserve">Top up credits</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US-38</w:t>
            </w:r>
          </w:p>
        </w:tc>
        <w:tc>
          <w:tcPr/>
          <w:p>
            <w:pPr>
              <w:pStyle w:val="Compact"/>
              <w:jc w:val="left"/>
            </w:pPr>
            <w:r>
              <w:t xml:space="preserve">Pay 10% to read an article in full</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US-39</w:t>
            </w:r>
          </w:p>
        </w:tc>
        <w:tc>
          <w:tcPr/>
          <w:p>
            <w:pPr>
              <w:pStyle w:val="Compact"/>
              <w:jc w:val="left"/>
            </w:pPr>
            <w:r>
              <w:t xml:space="preserve">Pay the remainder to acquire republish rights</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US-40</w:t>
            </w:r>
          </w:p>
        </w:tc>
        <w:tc>
          <w:tcPr/>
          <w:p>
            <w:pPr>
              <w:pStyle w:val="Compact"/>
              <w:jc w:val="left"/>
            </w:pPr>
            <w:r>
              <w:t xml:space="preserve">Keep purchased articles in a library</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US-41</w:t>
            </w:r>
          </w:p>
        </w:tc>
        <w:tc>
          <w:tcPr/>
          <w:p>
            <w:pPr>
              <w:pStyle w:val="Compact"/>
              <w:jc w:val="left"/>
            </w:pPr>
            <w:r>
              <w:t xml:space="preserve">List an article for sale at my own price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US-42</w:t>
            </w:r>
          </w:p>
        </w:tc>
        <w:tc>
          <w:tcPr/>
          <w:p>
            <w:pPr>
              <w:pStyle w:val="Compact"/>
              <w:jc w:val="left"/>
            </w:pPr>
            <w:r>
              <w:t xml:space="preserve">See my earnings itemised by preview and purchase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US-43</w:t>
            </w:r>
          </w:p>
        </w:tc>
        <w:tc>
          <w:tcPr/>
          <w:p>
            <w:pPr>
              <w:pStyle w:val="Compact"/>
              <w:jc w:val="left"/>
            </w:pPr>
            <w:r>
              <w:t xml:space="preserve">See how far I am from eligibility</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US-44</w:t>
            </w:r>
          </w:p>
        </w:tc>
        <w:tc>
          <w:tcPr/>
          <w:p>
            <w:pPr>
              <w:pStyle w:val="Compact"/>
              <w:jc w:val="left"/>
            </w:pPr>
            <w:r>
              <w:t xml:space="preserve">Report content</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US-45</w:t>
            </w:r>
          </w:p>
        </w:tc>
        <w:tc>
          <w:tcPr/>
          <w:p>
            <w:pPr>
              <w:pStyle w:val="Compact"/>
              <w:jc w:val="left"/>
            </w:pPr>
            <w:r>
              <w:t xml:space="preserve">Work a queue of reports</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US-46</w:t>
            </w:r>
          </w:p>
        </w:tc>
        <w:tc>
          <w:tcPr/>
          <w:p>
            <w:pPr>
              <w:pStyle w:val="Compact"/>
              <w:jc w:val="left"/>
            </w:pPr>
            <w:r>
              <w:t xml:space="preserve">Remove an article or ban an author</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US-47</w:t>
            </w:r>
          </w:p>
        </w:tc>
        <w:tc>
          <w:tcPr/>
          <w:p>
            <w:pPr>
              <w:pStyle w:val="Compact"/>
              <w:jc w:val="left"/>
            </w:pPr>
            <w:r>
              <w:t xml:space="preserve">Grant eligibility manually</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US-48</w:t>
            </w:r>
          </w:p>
        </w:tc>
        <w:tc>
          <w:tcPr/>
          <w:p>
            <w:pPr>
              <w:pStyle w:val="Compact"/>
              <w:jc w:val="left"/>
            </w:pPr>
            <w:r>
              <w:t xml:space="preserve">Search and filter users</w:t>
            </w:r>
          </w:p>
        </w:tc>
        <w:tc>
          <w:tcPr/>
          <w:p>
            <w:pPr>
              <w:pStyle w:val="Compact"/>
              <w:jc w:val="left"/>
            </w:pPr>
            <w:r>
              <w:t xml:space="preserve">Should</w:t>
            </w:r>
          </w:p>
        </w:tc>
        <w:tc>
          <w:tcPr/>
          <w:p>
            <w:pPr>
              <w:pStyle w:val="Compact"/>
              <w:jc w:val="center"/>
            </w:pPr>
            <w:r>
              <w:t xml:space="preserve">5</w:t>
            </w:r>
          </w:p>
        </w:tc>
      </w:tr>
      <w:tr>
        <w:tc>
          <w:tcPr/>
          <w:p>
            <w:pPr>
              <w:pStyle w:val="Compact"/>
              <w:jc w:val="left"/>
            </w:pPr>
            <w:r>
              <w:t xml:space="preserve">US-63</w:t>
            </w:r>
          </w:p>
        </w:tc>
        <w:tc>
          <w:tcPr/>
          <w:p>
            <w:pPr>
              <w:pStyle w:val="Compact"/>
              <w:jc w:val="left"/>
            </w:pPr>
            <w:r>
              <w:t xml:space="preserve">Publish an article I have bought when I am ready, rather than the purchase publishing it for me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US-64</w:t>
            </w:r>
          </w:p>
        </w:tc>
        <w:tc>
          <w:tcPr/>
          <w:p>
            <w:pPr>
              <w:pStyle w:val="Compact"/>
              <w:jc w:val="left"/>
            </w:pPr>
            <w:r>
              <w:t xml:space="preserve">Have the articles I publish appear on my public profile under my masthead</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US-75</w:t>
            </w:r>
          </w:p>
        </w:tc>
        <w:tc>
          <w:tcPr/>
          <w:p>
            <w:pPr>
              <w:pStyle w:val="Compact"/>
              <w:jc w:val="left"/>
            </w:pPr>
            <w:r>
              <w:t xml:space="preserve">Search the published articles, active or removed, and remove one</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US-76</w:t>
            </w:r>
          </w:p>
        </w:tc>
        <w:tc>
          <w:tcPr/>
          <w:p>
            <w:pPr>
              <w:pStyle w:val="Compact"/>
              <w:jc w:val="left"/>
            </w:pPr>
            <w:r>
              <w:t xml:space="preserve">Ban a user from the directory</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US-77</w:t>
            </w:r>
          </w:p>
        </w:tc>
        <w:tc>
          <w:tcPr/>
          <w:p>
            <w:pPr>
              <w:pStyle w:val="Compact"/>
              <w:jc w:val="left"/>
            </w:pPr>
            <w:r>
              <w:t xml:space="preserve">Work in a console that holds only moderation</w:t>
            </w:r>
          </w:p>
        </w:tc>
        <w:tc>
          <w:tcPr/>
          <w:p>
            <w:pPr>
              <w:pStyle w:val="Compact"/>
              <w:jc w:val="left"/>
            </w:pPr>
            <w:r>
              <w:t xml:space="preserve">Must</w:t>
            </w:r>
          </w:p>
        </w:tc>
        <w:tc>
          <w:tcPr/>
          <w:p>
            <w:pPr>
              <w:pStyle w:val="Compact"/>
              <w:jc w:val="center"/>
            </w:pPr>
            <w:r>
              <w:t xml:space="preserve">5</w:t>
            </w:r>
          </w:p>
        </w:tc>
      </w:tr>
      <w:tr>
        <w:tc>
          <w:tcPr/>
          <w:p>
            <w:pPr>
              <w:pStyle w:val="Compact"/>
            </w:pPr>
          </w:p>
        </w:tc>
        <w:tc>
          <w:tcPr/>
          <w:p>
            <w:pPr>
              <w:pStyle w:val="Compact"/>
              <w:jc w:val="left"/>
            </w:pPr>
            <w:r>
              <w:rPr>
                <w:b/>
                <w:bCs/>
              </w:rPr>
              <w:t xml:space="preserve">21 stories</w:t>
            </w:r>
          </w:p>
        </w:tc>
        <w:tc>
          <w:tcPr/>
          <w:p>
            <w:pPr>
              <w:pStyle w:val="Compact"/>
            </w:pPr>
          </w:p>
        </w:tc>
        <w:tc>
          <w:tcPr/>
          <w:p>
            <w:pPr>
              <w:pStyle w:val="Compact"/>
              <w:jc w:val="center"/>
            </w:pPr>
            <w:r>
              <w:rPr>
                <w:b/>
                <w:bCs/>
              </w:rPr>
              <w:t xml:space="preserve">98</w:t>
            </w:r>
          </w:p>
        </w:tc>
      </w:tr>
    </w:tbl>
    <w:bookmarkEnd w:id="290"/>
    <w:p>
      <w:pPr>
        <w:pStyle w:val="BodyText"/>
      </w:pPr>
      <w:r>
        <w:t xml:space="preserve">The sprint commits 98 points, about twice the average of the other sprints. The</w:t>
      </w:r>
      <w:r>
        <w:t xml:space="preserve"> </w:t>
      </w:r>
      <w:r>
        <w:t xml:space="preserve">load was accepted rather than split because the marketplace stories form one</w:t>
      </w:r>
      <w:r>
        <w:t xml:space="preserve"> </w:t>
      </w:r>
      <w:r>
        <w:t xml:space="preserve">transaction model: a preview, a purchase, a publication and an earnings line are four</w:t>
      </w:r>
      <w:r>
        <w:t xml:space="preserve"> </w:t>
      </w:r>
      <w:r>
        <w:t xml:space="preserve">views of the same ledger rows, and delivering half of them would have left money that</w:t>
      </w:r>
      <w:r>
        <w:t xml:space="preserve"> </w:t>
      </w:r>
      <w:r>
        <w:t xml:space="preserve">could be spent but not accounted for. The ledger harness of Sprint 1 and the screens of</w:t>
      </w:r>
      <w:r>
        <w:t xml:space="preserve"> </w:t>
      </w:r>
      <w:r>
        <w:t xml:space="preserve">the design track had removed most of the uncertainty in advance. How far this</w:t>
      </w:r>
      <w:r>
        <w:t xml:space="preserve"> </w:t>
      </w:r>
      <w:r>
        <w:t xml:space="preserve">estimate held is discussed with the velocity in</w:t>
      </w:r>
      <w:r>
        <w:t xml:space="preserve"> </w:t>
      </w:r>
      <w:hyperlink w:anchor="sec:velocity">
        <w:r>
          <w:rPr>
            <w:rStyle w:val="Hyperlink"/>
          </w:rPr>
          <w:t xml:space="preserve">Section 7.7</w:t>
        </w:r>
      </w:hyperlink>
      <w:r>
        <w:t xml:space="preserve">.</w:t>
      </w:r>
    </w:p>
    <w:bookmarkEnd w:id="291"/>
    <w:bookmarkStart w:id="297" w:name="analysis-4"/>
    <w:p>
      <w:pPr>
        <w:pStyle w:val="Heading3"/>
      </w:pPr>
      <w:r>
        <w:rPr>
          <w:rStyle w:val="SectionNumber"/>
        </w:rPr>
        <w:t xml:space="preserve">5.1.2</w:t>
      </w:r>
      <w:r>
        <w:tab/>
      </w:r>
      <w:r>
        <w:t xml:space="preserve">Analysis</w:t>
      </w:r>
    </w:p>
    <w:p>
      <w:pPr>
        <w:pStyle w:val="FirstParagraph"/>
      </w:pPr>
      <w:r>
        <w:rPr>
          <w:b/>
          <w:bCs/>
        </w:rPr>
        <w:t xml:space="preserve">Use case diagram.</w:t>
      </w:r>
      <w:r>
        <w:t xml:space="preserve"> </w:t>
      </w:r>
      <w:hyperlink w:anchor="fig:uc-s5">
        <w:r>
          <w:rPr>
            <w:rStyle w:val="Hyperlink"/>
          </w:rPr>
          <w:t xml:space="preserve">Figure 5.1</w:t>
        </w:r>
      </w:hyperlink>
      <w:r>
        <w:t xml:space="preserve"> </w:t>
      </w:r>
      <w:r>
        <w:t xml:space="preserve">gives the use cases of Sprint 5.</w:t>
      </w:r>
    </w:p>
    <w:bookmarkStart w:id="295" w:name="fig:uc-s5"/>
    <w:p>
      <w:pPr>
        <w:pStyle w:val="CaptionedFigure"/>
      </w:pPr>
      <w:r>
        <w:drawing>
          <wp:inline>
            <wp:extent cx="5334000" cy="5009104"/>
            <wp:effectExtent b="0" l="0" r="0" t="0"/>
            <wp:docPr descr="Figure 5.1– Use case diagram, Sprint 5" title="" id="293" name="Picture"/>
            <a:graphic>
              <a:graphicData uri="http://schemas.openxmlformats.org/drawingml/2006/picture">
                <pic:pic>
                  <pic:nvPicPr>
                    <pic:cNvPr descr="../diagrams/fig-6-1-use-case-sprint-5/fig-6-1-use-case-sprint-5.png" id="294" name="Picture"/>
                    <pic:cNvPicPr>
                      <a:picLocks noChangeArrowheads="1" noChangeAspect="1"/>
                    </pic:cNvPicPr>
                  </pic:nvPicPr>
                  <pic:blipFill>
                    <a:blip r:embed="rId292"/>
                    <a:stretch>
                      <a:fillRect/>
                    </a:stretch>
                  </pic:blipFill>
                  <pic:spPr bwMode="auto">
                    <a:xfrm>
                      <a:off x="0" y="0"/>
                      <a:ext cx="5334000" cy="5009104"/>
                    </a:xfrm>
                    <a:prstGeom prst="rect">
                      <a:avLst/>
                    </a:prstGeom>
                    <a:noFill/>
                    <a:ln w="9525">
                      <a:noFill/>
                      <a:headEnd/>
                      <a:tailEnd/>
                    </a:ln>
                  </pic:spPr>
                </pic:pic>
              </a:graphicData>
            </a:graphic>
          </wp:inline>
        </w:drawing>
      </w:r>
    </w:p>
    <w:p>
      <w:pPr>
        <w:pStyle w:val="ImageCaption"/>
      </w:pPr>
      <w:r>
        <w:t xml:space="preserve">Figure 5.1– Use case diagram, Sprint 5</w:t>
      </w:r>
    </w:p>
    <w:bookmarkEnd w:id="295"/>
    <w:p>
      <w:pPr>
        <w:pStyle w:val="BodyText"/>
      </w:pPr>
      <w:r>
        <w:t xml:space="preserve">Without an active subscription a magazine can only subscribe; with one, it browses,</w:t>
      </w:r>
      <w:r>
        <w:t xml:space="preserve"> </w:t>
      </w:r>
      <w:r>
        <w:t xml:space="preserve">previews and buys articles exclusively, tops up credits and publishes from its</w:t>
      </w:r>
      <w:r>
        <w:t xml:space="preserve"> </w:t>
      </w:r>
      <w:r>
        <w:t xml:space="preserve">library, every credit movement in one transaction. A writer lists an article when</w:t>
      </w:r>
      <w:r>
        <w:t xml:space="preserve"> </w:t>
      </w:r>
      <w:r>
        <w:rPr>
          <w:rStyle w:val="VerbatimChar"/>
        </w:rPr>
        <w:t xml:space="preserve">[writer is eligible]</w:t>
      </w:r>
      <w:r>
        <w:t xml:space="preserve">; the administrator moderates, grants eligibility and removes</w:t>
      </w:r>
      <w:r>
        <w:t xml:space="preserve"> </w:t>
      </w:r>
      <w:r>
        <w:t xml:space="preserve">articles, in a console of their own. The</w:t>
      </w:r>
      <w:r>
        <w:t xml:space="preserve"> </w:t>
      </w:r>
      <w:r>
        <w:t xml:space="preserve">subscription is the wall in front of the marketplace.</w:t>
      </w:r>
    </w:p>
    <w:p>
      <w:pPr>
        <w:pStyle w:val="BodyText"/>
      </w:pPr>
      <w:r>
        <w:rPr>
          <w:b/>
          <w:bCs/>
        </w:rPr>
        <w:t xml:space="preserve">Business rules.</w:t>
      </w:r>
      <w:r>
        <w:t xml:space="preserve"> </w:t>
      </w:r>
      <w:r>
        <w:t xml:space="preserve">The marketplace is governed by the rules of</w:t>
      </w:r>
      <w:r>
        <w:t xml:space="preserve"> </w:t>
      </w:r>
      <w:hyperlink w:anchor="tbl:rules">
        <w:r>
          <w:rPr>
            <w:rStyle w:val="Hyperlink"/>
          </w:rPr>
          <w:t xml:space="preserve">Table 5.2</w:t>
        </w:r>
      </w:hyperlink>
      <w:r>
        <w:t xml:space="preserve">. They are</w:t>
      </w:r>
      <w:r>
        <w:t xml:space="preserve"> </w:t>
      </w:r>
      <w:r>
        <w:t xml:space="preserve">part of the analysis because every screen and every test of the sprint applies them.</w:t>
      </w:r>
    </w:p>
    <w:bookmarkStart w:id="296" w:name="tbl:rules"/>
    <w:p>
      <w:pPr>
        <w:pStyle w:val="TableCaption"/>
      </w:pPr>
      <w:r>
        <w:t xml:space="preserve">Table 5.2– Marketplace rules and their justification</w:t>
      </w:r>
    </w:p>
    <w:tbl>
      <w:tblPr>
        <w:tblStyle w:val="Table"/>
        <w:tblW w:type="pct" w:w="5000"/>
        <w:tblLayout w:type="fixed"/>
        <w:tblLook w:firstRow="1" w:lastRow="0" w:firstColumn="0" w:lastColumn="0" w:noHBand="0" w:noVBand="0" w:val="0020"/>
        <w:tblCaption w:val="Table 5.2– Marketplace rules and their justification"/>
      </w:tblPr>
      <w:tblGrid>
        <w:gridCol w:w="2046"/>
        <w:gridCol w:w="2936"/>
        <w:gridCol w:w="2936"/>
      </w:tblGrid>
      <w:tr>
        <w:trPr>
          <w:tblHeader w:val="on"/>
        </w:trPr>
        <w:tc>
          <w:tcPr/>
          <w:p>
            <w:pPr>
              <w:pStyle w:val="Compact"/>
              <w:jc w:val="left"/>
            </w:pPr>
            <w:r>
              <w:t xml:space="preserve">Rule</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Eligibility to list or publish premium</w:t>
            </w:r>
          </w:p>
        </w:tc>
        <w:tc>
          <w:tcPr/>
          <w:p>
            <w:pPr>
              <w:pStyle w:val="Compact"/>
              <w:jc w:val="left"/>
            </w:pPr>
            <w:r>
              <w:t xml:space="preserve">5,000 identified unique readers</w:t>
            </w:r>
            <w:r>
              <w:t xml:space="preserve"> </w:t>
            </w:r>
            <w:r>
              <w:rPr>
                <w:b/>
                <w:bCs/>
              </w:rPr>
              <w:t xml:space="preserve">and</w:t>
            </w:r>
            <w:r>
              <w:t xml:space="preserve"> </w:t>
            </w:r>
            <w:r>
              <w:t xml:space="preserve">1,000 reactions (likes and comments) across the writer’s public articles, lifetime; or a manual grant by an administrator; never revoked automatically</w:t>
            </w:r>
          </w:p>
        </w:tc>
        <w:tc>
          <w:tcPr/>
          <w:p>
            <w:pPr>
              <w:pStyle w:val="Compact"/>
              <w:jc w:val="left"/>
            </w:pPr>
            <w:r>
              <w:t xml:space="preserve">both an audience and a response to it, so neither a viral article nor a small circle of friends qualifies alone; never revoked, so a writer’s listings do not disappear in a quiet month</w:t>
            </w:r>
          </w:p>
        </w:tc>
      </w:tr>
      <w:tr>
        <w:tc>
          <w:tcPr/>
          <w:p>
            <w:pPr>
              <w:pStyle w:val="Compact"/>
              <w:jc w:val="left"/>
            </w:pPr>
            <w:r>
              <w:t xml:space="preserve">Magazine subscription</w:t>
            </w:r>
          </w:p>
        </w:tc>
        <w:tc>
          <w:tcPr/>
          <w:p>
            <w:pPr>
              <w:pStyle w:val="Compact"/>
              <w:jc w:val="left"/>
            </w:pPr>
            <w:r>
              <w:t xml:space="preserve">monthly; 500 credits a month; unspent credits roll over</w:t>
            </w:r>
          </w:p>
        </w:tc>
        <w:tc>
          <w:tcPr/>
          <w:p>
            <w:pPr>
              <w:pStyle w:val="Compact"/>
              <w:jc w:val="left"/>
            </w:pPr>
            <w:r>
              <w:t xml:space="preserve">a predictable budget (US-36); roll-over, so a magazine is not pushed to spend</w:t>
            </w:r>
          </w:p>
        </w:tc>
      </w:tr>
      <w:tr>
        <w:tc>
          <w:tcPr/>
          <w:p>
            <w:pPr>
              <w:pStyle w:val="Compact"/>
              <w:jc w:val="left"/>
            </w:pPr>
            <w:r>
              <w:t xml:space="preserve">Preview unlock</w:t>
            </w:r>
          </w:p>
        </w:tc>
        <w:tc>
          <w:tcPr/>
          <w:p>
            <w:pPr>
              <w:pStyle w:val="Compact"/>
              <w:jc w:val="left"/>
            </w:pPr>
            <w:r>
              <w:t xml:space="preserve">10% of the article’s price, credited towards the purchase</w:t>
            </w:r>
          </w:p>
        </w:tc>
        <w:tc>
          <w:tcPr/>
          <w:p>
            <w:pPr>
              <w:pStyle w:val="Compact"/>
              <w:jc w:val="left"/>
            </w:pPr>
            <w:r>
              <w:t xml:space="preserve">cheap enough to read before deciding, and never lost if the magazine buys</w:t>
            </w:r>
          </w:p>
        </w:tc>
      </w:tr>
      <w:tr>
        <w:tc>
          <w:tcPr/>
          <w:p>
            <w:pPr>
              <w:pStyle w:val="Compact"/>
              <w:jc w:val="left"/>
            </w:pPr>
            <w:r>
              <w:t xml:space="preserve">Full purchase</w:t>
            </w:r>
          </w:p>
        </w:tc>
        <w:tc>
          <w:tcPr/>
          <w:p>
            <w:pPr>
              <w:pStyle w:val="Compact"/>
              <w:jc w:val="left"/>
            </w:pPr>
            <w:r>
              <w:t xml:space="preserve">the remaining 90%; exclusive</w:t>
            </w:r>
          </w:p>
        </w:tc>
        <w:tc>
          <w:tcPr/>
          <w:p>
            <w:pPr>
              <w:pStyle w:val="Compact"/>
              <w:jc w:val="left"/>
            </w:pPr>
            <w:r>
              <w:t xml:space="preserve">exclusivity is what a publication pays for; the preview is deducted so the total is the price</w:t>
            </w:r>
          </w:p>
        </w:tc>
      </w:tr>
      <w:tr>
        <w:tc>
          <w:tcPr/>
          <w:p>
            <w:pPr>
              <w:pStyle w:val="Compact"/>
              <w:jc w:val="left"/>
            </w:pPr>
            <w:r>
              <w:t xml:space="preserve">Platform fee</w:t>
            </w:r>
          </w:p>
        </w:tc>
        <w:tc>
          <w:tcPr/>
          <w:p>
            <w:pPr>
              <w:pStyle w:val="Compact"/>
              <w:jc w:val="left"/>
            </w:pPr>
            <w:r>
              <w:t xml:space="preserve">20% of each stage, rounded down; the writer receives the rest</w:t>
            </w:r>
          </w:p>
        </w:tc>
        <w:tc>
          <w:tcPr/>
          <w:p>
            <w:pPr>
              <w:pStyle w:val="Compact"/>
              <w:jc w:val="left"/>
            </w:pPr>
            <w:r>
              <w:t xml:space="preserve">rounded down so that the writer, not the platform, keeps the indivisible credit</w:t>
            </w:r>
          </w:p>
        </w:tc>
      </w:tr>
      <w:tr>
        <w:tc>
          <w:tcPr/>
          <w:p>
            <w:pPr>
              <w:pStyle w:val="Compact"/>
              <w:jc w:val="left"/>
            </w:pPr>
            <w:r>
              <w:t xml:space="preserve">Publication</w:t>
            </w:r>
          </w:p>
        </w:tc>
        <w:tc>
          <w:tcPr/>
          <w:p>
            <w:pPr>
              <w:pStyle w:val="Compact"/>
              <w:jc w:val="left"/>
            </w:pPr>
            <w:r>
              <w:t xml:space="preserve">a separate act of the owning magazine: the article becomes public and free, its price is cleared and the magazine is recorded as publisher</w:t>
            </w:r>
          </w:p>
        </w:tc>
        <w:tc>
          <w:tcPr/>
          <w:p>
            <w:pPr>
              <w:pStyle w:val="Compact"/>
              <w:jc w:val="left"/>
            </w:pPr>
            <w:r>
              <w:t xml:space="preserve">buying is not publishing; the magazine decides when its masthead appears (US-63)</w:t>
            </w:r>
          </w:p>
        </w:tc>
      </w:tr>
    </w:tbl>
    <w:bookmarkEnd w:id="296"/>
    <w:p>
      <w:pPr>
        <w:pStyle w:val="BodyText"/>
      </w:pPr>
      <w:r>
        <w:t xml:space="preserve">The rules have one property in common: each is an integer computation with a single</w:t>
      </w:r>
      <w:r>
        <w:t xml:space="preserve"> </w:t>
      </w:r>
      <w:r>
        <w:t xml:space="preserve">rounding, so the sum of what the writer, the platform and the magazine see always</w:t>
      </w:r>
      <w:r>
        <w:t xml:space="preserve"> </w:t>
      </w:r>
      <w:r>
        <w:t xml:space="preserve">reconciles to the credit. The values themselves (10%, 20%, 500, 5,000 and 1,000) are</w:t>
      </w:r>
      <w:r>
        <w:t xml:space="preserve"> </w:t>
      </w:r>
      <w:r>
        <w:t xml:space="preserve">product decisions, kept as named constants (</w:t>
      </w:r>
      <w:hyperlink w:anchor="sec:parameters">
        <w:r>
          <w:rPr>
            <w:rStyle w:val="Hyperlink"/>
          </w:rPr>
          <w:t xml:space="preserve">Section 2.3</w:t>
        </w:r>
      </w:hyperlink>
      <w:r>
        <w:t xml:space="preserve">).</w:t>
      </w:r>
    </w:p>
    <w:bookmarkEnd w:id="297"/>
    <w:bookmarkStart w:id="322" w:name="design-4"/>
    <w:p>
      <w:pPr>
        <w:pStyle w:val="Heading3"/>
      </w:pPr>
      <w:r>
        <w:rPr>
          <w:rStyle w:val="SectionNumber"/>
        </w:rPr>
        <w:t xml:space="preserve">5.1.3</w:t>
      </w:r>
      <w:r>
        <w:tab/>
      </w:r>
      <w:r>
        <w:t xml:space="preserve">Design</w:t>
      </w:r>
    </w:p>
    <w:p>
      <w:pPr>
        <w:pStyle w:val="FirstParagraph"/>
      </w:pPr>
      <w:r>
        <w:rPr>
          <w:b/>
          <w:bCs/>
        </w:rPr>
        <w:t xml:space="preserve">Class diagram.</w:t>
      </w:r>
      <w:r>
        <w:t xml:space="preserve"> </w:t>
      </w:r>
      <w:hyperlink w:anchor="fig:classes-s5">
        <w:r>
          <w:rPr>
            <w:rStyle w:val="Hyperlink"/>
          </w:rPr>
          <w:t xml:space="preserve">Figure 5.2</w:t>
        </w:r>
      </w:hyperlink>
      <w:r>
        <w:t xml:space="preserve"> </w:t>
      </w:r>
      <w:r>
        <w:t xml:space="preserve">shows licensing and the ledger.</w:t>
      </w:r>
    </w:p>
    <w:bookmarkStart w:id="301" w:name="fig:classes-s5"/>
    <w:p>
      <w:pPr>
        <w:pStyle w:val="CaptionedFigure"/>
      </w:pPr>
      <w:r>
        <w:drawing>
          <wp:inline>
            <wp:extent cx="5334000" cy="6124863"/>
            <wp:effectExtent b="0" l="0" r="0" t="0"/>
            <wp:docPr descr="Figure 5.2– Class diagram, Sprint 5" title="" id="299" name="Picture"/>
            <a:graphic>
              <a:graphicData uri="http://schemas.openxmlformats.org/drawingml/2006/picture">
                <pic:pic>
                  <pic:nvPicPr>
                    <pic:cNvPr descr="../diagrams/fig-6-2-classes-sprint-5/fig-6-2-classes-sprint-5.png" id="300" name="Picture"/>
                    <pic:cNvPicPr>
                      <a:picLocks noChangeArrowheads="1" noChangeAspect="1"/>
                    </pic:cNvPicPr>
                  </pic:nvPicPr>
                  <pic:blipFill>
                    <a:blip r:embed="rId298"/>
                    <a:stretch>
                      <a:fillRect/>
                    </a:stretch>
                  </pic:blipFill>
                  <pic:spPr bwMode="auto">
                    <a:xfrm>
                      <a:off x="0" y="0"/>
                      <a:ext cx="5334000" cy="6124863"/>
                    </a:xfrm>
                    <a:prstGeom prst="rect">
                      <a:avLst/>
                    </a:prstGeom>
                    <a:noFill/>
                    <a:ln w="9525">
                      <a:noFill/>
                      <a:headEnd/>
                      <a:tailEnd/>
                    </a:ln>
                  </pic:spPr>
                </pic:pic>
              </a:graphicData>
            </a:graphic>
          </wp:inline>
        </w:drawing>
      </w:r>
    </w:p>
    <w:p>
      <w:pPr>
        <w:pStyle w:val="ImageCaption"/>
      </w:pPr>
      <w:r>
        <w:t xml:space="preserve">Figure 5.2– Class diagram, Sprint 5</w:t>
      </w:r>
    </w:p>
    <w:bookmarkEnd w:id="301"/>
    <w:p>
      <w:pPr>
        <w:pStyle w:val="BodyText"/>
      </w:pPr>
      <w:r>
        <w:t xml:space="preserve">A</w:t>
      </w:r>
      <w:r>
        <w:t xml:space="preserve"> </w:t>
      </w:r>
      <w:r>
        <w:rPr>
          <w:rStyle w:val="VerbatimChar"/>
        </w:rPr>
        <w:t xml:space="preserve">Purchase</w:t>
      </w:r>
      <w:r>
        <w:t xml:space="preserve"> </w:t>
      </w:r>
      <w:r>
        <w:t xml:space="preserve">records a stage (preview or full purchase) with the credits paid, the</w:t>
      </w:r>
      <w:r>
        <w:t xml:space="preserve"> </w:t>
      </w:r>
      <w:r>
        <w:t xml:space="preserve">fee and the payout, and writes three</w:t>
      </w:r>
      <w:r>
        <w:t xml:space="preserve"> </w:t>
      </w:r>
      <w:r>
        <w:rPr>
          <w:rStyle w:val="VerbatimChar"/>
        </w:rPr>
        <w:t xml:space="preserve">Transaction</w:t>
      </w:r>
      <w:r>
        <w:t xml:space="preserve"> </w:t>
      </w:r>
      <w:r>
        <w:t xml:space="preserve">rows: the magazine’s debit, the</w:t>
      </w:r>
      <w:r>
        <w:t xml:space="preserve"> </w:t>
      </w:r>
      <w:r>
        <w:t xml:space="preserve">writer’s payout and the platform fee. No balance is stored without its explanation:</w:t>
      </w:r>
      <w:r>
        <w:t xml:space="preserve"> </w:t>
      </w:r>
      <w:r>
        <w:t xml:space="preserve">credit balances and earnings are caches of these rows, which the ledger invariants</w:t>
      </w:r>
      <w:r>
        <w:t xml:space="preserve"> </w:t>
      </w:r>
      <w:r>
        <w:t xml:space="preserve">check (NFR-19).</w:t>
      </w:r>
    </w:p>
    <w:p>
      <w:pPr>
        <w:pStyle w:val="BodyText"/>
      </w:pPr>
      <w:r>
        <w:rPr>
          <w:b/>
          <w:bCs/>
        </w:rPr>
        <w:t xml:space="preserve">Sequence diagram: the purchase.</w:t>
      </w:r>
      <w:r>
        <w:t xml:space="preserve"> </w:t>
      </w:r>
      <w:hyperlink w:anchor="fig:seq-purchase">
        <w:r>
          <w:rPr>
            <w:rStyle w:val="Hyperlink"/>
          </w:rPr>
          <w:t xml:space="preserve">Figure 5.3</w:t>
        </w:r>
      </w:hyperlink>
      <w:r>
        <w:t xml:space="preserve"> </w:t>
      </w:r>
      <w:r>
        <w:t xml:space="preserve">shows the three calls of a</w:t>
      </w:r>
      <w:r>
        <w:t xml:space="preserve"> </w:t>
      </w:r>
      <w:r>
        <w:t xml:space="preserve">licence.</w:t>
      </w:r>
    </w:p>
    <w:bookmarkStart w:id="305" w:name="fig:seq-purchase"/>
    <w:p>
      <w:pPr>
        <w:pStyle w:val="CaptionedFigure"/>
      </w:pPr>
      <w:r>
        <w:drawing>
          <wp:inline>
            <wp:extent cx="5334000" cy="16002000"/>
            <wp:effectExtent b="0" l="0" r="0" t="0"/>
            <wp:docPr descr="Figure 5.3– Sequence diagram: preview, purchase and publication" title="" id="303" name="Picture"/>
            <a:graphic>
              <a:graphicData uri="http://schemas.openxmlformats.org/drawingml/2006/picture">
                <pic:pic>
                  <pic:nvPicPr>
                    <pic:cNvPr descr="../diagrams/fig-6-3-sequence-two-stage-purchase/fig-6-3-sequence-two-stage-purchase.png" id="304" name="Picture"/>
                    <pic:cNvPicPr>
                      <a:picLocks noChangeArrowheads="1" noChangeAspect="1"/>
                    </pic:cNvPicPr>
                  </pic:nvPicPr>
                  <pic:blipFill>
                    <a:blip r:embed="rId302"/>
                    <a:stretch>
                      <a:fillRect/>
                    </a:stretch>
                  </pic:blipFill>
                  <pic:spPr bwMode="auto">
                    <a:xfrm>
                      <a:off x="0" y="0"/>
                      <a:ext cx="5334000" cy="16002000"/>
                    </a:xfrm>
                    <a:prstGeom prst="rect">
                      <a:avLst/>
                    </a:prstGeom>
                    <a:noFill/>
                    <a:ln w="9525">
                      <a:noFill/>
                      <a:headEnd/>
                      <a:tailEnd/>
                    </a:ln>
                  </pic:spPr>
                </pic:pic>
              </a:graphicData>
            </a:graphic>
          </wp:inline>
        </w:drawing>
      </w:r>
    </w:p>
    <w:p>
      <w:pPr>
        <w:pStyle w:val="ImageCaption"/>
      </w:pPr>
      <w:r>
        <w:t xml:space="preserve">Figure 5.3– Sequence diagram: preview, purchase and publication</w:t>
      </w:r>
    </w:p>
    <w:bookmarkEnd w:id="305"/>
    <w:p>
      <w:pPr>
        <w:pStyle w:val="BodyText"/>
      </w:pPr>
      <w:r>
        <w:t xml:space="preserve">Each stage is one transaction: it locks the article (409 if already owned) and the</w:t>
      </w:r>
      <w:r>
        <w:t xml:space="preserve"> </w:t>
      </w:r>
      <w:r>
        <w:t xml:space="preserve">credit balance (402 if too low), moves the credits and writes the ledger rows. The</w:t>
      </w:r>
      <w:r>
        <w:t xml:space="preserve"> </w:t>
      </w:r>
      <w:r>
        <w:t xml:space="preserve">row lock rules out a double purchase or double spend (NFR-20); the idempotency key, a</w:t>
      </w:r>
      <w:r>
        <w:t xml:space="preserve"> </w:t>
      </w:r>
      <w:r>
        <w:t xml:space="preserve">retried request charging twice (NFR-06).</w:t>
      </w:r>
    </w:p>
    <w:p>
      <w:pPr>
        <w:pStyle w:val="BodyText"/>
      </w:pPr>
      <w:r>
        <w:rPr>
          <w:b/>
          <w:bCs/>
        </w:rPr>
        <w:t xml:space="preserve">Activity diagram: the eligibility gate.</w:t>
      </w:r>
      <w:r>
        <w:t xml:space="preserve"> </w:t>
      </w:r>
      <w:hyperlink w:anchor="fig:act-eligibility">
        <w:r>
          <w:rPr>
            <w:rStyle w:val="Hyperlink"/>
          </w:rPr>
          <w:t xml:space="preserve">Figure 5.4</w:t>
        </w:r>
      </w:hyperlink>
      <w:r>
        <w:t xml:space="preserve"> </w:t>
      </w:r>
      <w:r>
        <w:t xml:space="preserve">shows how a writer</w:t>
      </w:r>
      <w:r>
        <w:t xml:space="preserve"> </w:t>
      </w:r>
      <w:r>
        <w:t xml:space="preserve">becomes eligible.</w:t>
      </w:r>
    </w:p>
    <w:bookmarkStart w:id="309" w:name="fig:act-eligibility"/>
    <w:p>
      <w:pPr>
        <w:pStyle w:val="CaptionedFigure"/>
      </w:pPr>
      <w:r>
        <w:drawing>
          <wp:inline>
            <wp:extent cx="5334000" cy="6402079"/>
            <wp:effectExtent b="0" l="0" r="0" t="0"/>
            <wp:docPr descr="Figure 5.4– Activity diagram: the marketplace eligibility gate" title="" id="307" name="Picture"/>
            <a:graphic>
              <a:graphicData uri="http://schemas.openxmlformats.org/drawingml/2006/picture">
                <pic:pic>
                  <pic:nvPicPr>
                    <pic:cNvPr descr="../diagrams/fig-6-4-activity-eligibility-gate/fig-6-4-activity-eligibility-gate.png" id="308" name="Picture"/>
                    <pic:cNvPicPr>
                      <a:picLocks noChangeArrowheads="1" noChangeAspect="1"/>
                    </pic:cNvPicPr>
                  </pic:nvPicPr>
                  <pic:blipFill>
                    <a:blip r:embed="rId306"/>
                    <a:stretch>
                      <a:fillRect/>
                    </a:stretch>
                  </pic:blipFill>
                  <pic:spPr bwMode="auto">
                    <a:xfrm>
                      <a:off x="0" y="0"/>
                      <a:ext cx="5334000" cy="6402079"/>
                    </a:xfrm>
                    <a:prstGeom prst="rect">
                      <a:avLst/>
                    </a:prstGeom>
                    <a:noFill/>
                    <a:ln w="9525">
                      <a:noFill/>
                      <a:headEnd/>
                      <a:tailEnd/>
                    </a:ln>
                  </pic:spPr>
                </pic:pic>
              </a:graphicData>
            </a:graphic>
          </wp:inline>
        </w:drawing>
      </w:r>
    </w:p>
    <w:p>
      <w:pPr>
        <w:pStyle w:val="ImageCaption"/>
      </w:pPr>
      <w:r>
        <w:t xml:space="preserve">Figure 5.4– Activity diagram: the marketplace eligibility gate</w:t>
      </w:r>
    </w:p>
    <w:bookmarkEnd w:id="309"/>
    <w:p>
      <w:pPr>
        <w:pStyle w:val="BodyText"/>
      </w:pPr>
      <w:r>
        <w:t xml:space="preserve">After each aggregation the worker marks the writers above both thresholds eligible</w:t>
      </w:r>
      <w:r>
        <w:t xml:space="preserve"> </w:t>
      </w:r>
      <w:r>
        <w:t xml:space="preserve">and logs the metric snapshot; an administrator can also grant eligibility, with the</w:t>
      </w:r>
      <w:r>
        <w:t xml:space="preserve"> </w:t>
      </w:r>
      <w:r>
        <w:t xml:space="preserve">same audit entry. Comment likes and reposts do not count, so other people’s activity</w:t>
      </w:r>
      <w:r>
        <w:t xml:space="preserve"> </w:t>
      </w:r>
      <w:r>
        <w:t xml:space="preserve">cannot move a threshold. Every eligible writer can be traced to the numbers or the</w:t>
      </w:r>
      <w:r>
        <w:t xml:space="preserve"> </w:t>
      </w:r>
      <w:r>
        <w:t xml:space="preserve">person that made them eligible.</w:t>
      </w:r>
    </w:p>
    <w:p>
      <w:pPr>
        <w:pStyle w:val="BodyText"/>
      </w:pPr>
      <w:r>
        <w:rPr>
          <w:b/>
          <w:bCs/>
        </w:rPr>
        <w:t xml:space="preserve">Sequence diagram: moderation.</w:t>
      </w:r>
      <w:r>
        <w:t xml:space="preserve"> </w:t>
      </w:r>
      <w:hyperlink w:anchor="fig:seq-moderation">
        <w:r>
          <w:rPr>
            <w:rStyle w:val="Hyperlink"/>
          </w:rPr>
          <w:t xml:space="preserve">Figure 5.5</w:t>
        </w:r>
      </w:hyperlink>
      <w:r>
        <w:t xml:space="preserve"> </w:t>
      </w:r>
      <w:r>
        <w:t xml:space="preserve">shows the two sources of</w:t>
      </w:r>
      <w:r>
        <w:t xml:space="preserve"> </w:t>
      </w:r>
      <w:r>
        <w:t xml:space="preserve">reports.</w:t>
      </w:r>
    </w:p>
    <w:bookmarkStart w:id="313" w:name="fig:seq-moderation"/>
    <w:p>
      <w:pPr>
        <w:pStyle w:val="CaptionedFigure"/>
      </w:pPr>
      <w:r>
        <w:drawing>
          <wp:inline>
            <wp:extent cx="5334000" cy="7778750"/>
            <wp:effectExtent b="0" l="0" r="0" t="0"/>
            <wp:docPr descr="Figure 5.5– Sequence diagram: reporting and moderation" title="" id="311" name="Picture"/>
            <a:graphic>
              <a:graphicData uri="http://schemas.openxmlformats.org/drawingml/2006/picture">
                <pic:pic>
                  <pic:nvPicPr>
                    <pic:cNvPr descr="../diagrams/fig-6-5-sequence-moderation/fig-6-5-sequence-moderation.png" id="312" name="Picture"/>
                    <pic:cNvPicPr>
                      <a:picLocks noChangeArrowheads="1" noChangeAspect="1"/>
                    </pic:cNvPicPr>
                  </pic:nvPicPr>
                  <pic:blipFill>
                    <a:blip r:embed="rId310"/>
                    <a:stretch>
                      <a:fillRect/>
                    </a:stretch>
                  </pic:blipFill>
                  <pic:spPr bwMode="auto">
                    <a:xfrm>
                      <a:off x="0" y="0"/>
                      <a:ext cx="5334000" cy="7778750"/>
                    </a:xfrm>
                    <a:prstGeom prst="rect">
                      <a:avLst/>
                    </a:prstGeom>
                    <a:noFill/>
                    <a:ln w="9525">
                      <a:noFill/>
                      <a:headEnd/>
                      <a:tailEnd/>
                    </a:ln>
                  </pic:spPr>
                </pic:pic>
              </a:graphicData>
            </a:graphic>
          </wp:inline>
        </w:drawing>
      </w:r>
    </w:p>
    <w:p>
      <w:pPr>
        <w:pStyle w:val="ImageCaption"/>
      </w:pPr>
      <w:r>
        <w:t xml:space="preserve">Figure 5.5– Sequence diagram: reporting and moderation</w:t>
      </w:r>
    </w:p>
    <w:bookmarkEnd w:id="313"/>
    <w:p>
      <w:pPr>
        <w:pStyle w:val="BodyText"/>
      </w:pPr>
      <w:r>
        <w:t xml:space="preserve">After publication a classifier reviews the article and, if it flags it, files a</w:t>
      </w:r>
      <w:r>
        <w:t xml:space="preserve"> </w:t>
      </w:r>
      <w:r>
        <w:t xml:space="preserve">pending report without blocking publication; readers report articles, users or</w:t>
      </w:r>
      <w:r>
        <w:t xml:space="preserve"> </w:t>
      </w:r>
      <w:r>
        <w:t xml:space="preserve">comments. The administrator dismisses, removes the article or bans the author (in</w:t>
      </w:r>
      <w:r>
        <w:t xml:space="preserve"> </w:t>
      </w:r>
      <w:r>
        <w:t xml:space="preserve">effect within fifteen minutes, NFR-09). The administrator works only in a dedicated</w:t>
      </w:r>
      <w:r>
        <w:t xml:space="preserve"> </w:t>
      </w:r>
      <w:r>
        <w:t xml:space="preserve">console, with four sections: Reports, with the pending count, Users, Articles and</w:t>
      </w:r>
      <w:r>
        <w:t xml:space="preserve"> </w:t>
      </w:r>
      <w:r>
        <w:t xml:space="preserve">Settings. It offers no reader or writer feature, and the API enforces it: every reader</w:t>
      </w:r>
      <w:r>
        <w:t xml:space="preserve"> </w:t>
      </w:r>
      <w:r>
        <w:t xml:space="preserve">and writer action answers an administrator with a 403, and their analytics events are</w:t>
      </w:r>
      <w:r>
        <w:t xml:space="preserve"> </w:t>
      </w:r>
      <w:r>
        <w:t xml:space="preserve">ignored (FR-90). A false positive costs a dismissed report,</w:t>
      </w:r>
      <w:r>
        <w:t xml:space="preserve"> </w:t>
      </w:r>
      <w:r>
        <w:t xml:space="preserve">never a refused article;</w:t>
      </w:r>
      <w:r>
        <w:t xml:space="preserve"> </w:t>
      </w:r>
      <w:hyperlink w:anchor="sec:eval-moderation">
        <w:r>
          <w:rPr>
            <w:rStyle w:val="Hyperlink"/>
          </w:rPr>
          <w:t xml:space="preserve">Section 7.4</w:t>
        </w:r>
      </w:hyperlink>
      <w:r>
        <w:t xml:space="preserve"> </w:t>
      </w:r>
      <w:r>
        <w:t xml:space="preserve">measures the classifier.</w:t>
      </w:r>
    </w:p>
    <w:p>
      <w:pPr>
        <w:pStyle w:val="BodyText"/>
      </w:pPr>
      <w:r>
        <w:rPr>
          <w:b/>
          <w:bCs/>
        </w:rPr>
        <w:t xml:space="preserve">Activity diagram: the article access decision.</w:t>
      </w:r>
      <w:r>
        <w:t xml:space="preserve"> </w:t>
      </w:r>
      <w:hyperlink w:anchor="fig:act-access">
        <w:r>
          <w:rPr>
            <w:rStyle w:val="Hyperlink"/>
          </w:rPr>
          <w:t xml:space="preserve">Figure 5.6</w:t>
        </w:r>
      </w:hyperlink>
      <w:r>
        <w:t xml:space="preserve"> </w:t>
      </w:r>
      <w:r>
        <w:t xml:space="preserve">shows the decision</w:t>
      </w:r>
      <w:r>
        <w:t xml:space="preserve"> </w:t>
      </w:r>
      <w:r>
        <w:t xml:space="preserve">taken server-side for every article body.</w:t>
      </w:r>
    </w:p>
    <w:bookmarkStart w:id="317" w:name="fig:act-access"/>
    <w:p>
      <w:pPr>
        <w:pStyle w:val="CaptionedFigure"/>
      </w:pPr>
      <w:r>
        <w:drawing>
          <wp:inline>
            <wp:extent cx="5334000" cy="2662435"/>
            <wp:effectExtent b="0" l="0" r="0" t="0"/>
            <wp:docPr descr="Figure 5.6– Activity diagram: the article access decision" title="" id="315" name="Picture"/>
            <a:graphic>
              <a:graphicData uri="http://schemas.openxmlformats.org/drawingml/2006/picture">
                <pic:pic>
                  <pic:nvPicPr>
                    <pic:cNvPr descr="../diagrams/fig-6-6-activity-article-access/fig-6-6-activity-article-access.png" id="316" name="Picture"/>
                    <pic:cNvPicPr>
                      <a:picLocks noChangeArrowheads="1" noChangeAspect="1"/>
                    </pic:cNvPicPr>
                  </pic:nvPicPr>
                  <pic:blipFill>
                    <a:blip r:embed="rId314"/>
                    <a:stretch>
                      <a:fillRect/>
                    </a:stretch>
                  </pic:blipFill>
                  <pic:spPr bwMode="auto">
                    <a:xfrm>
                      <a:off x="0" y="0"/>
                      <a:ext cx="5334000" cy="2662435"/>
                    </a:xfrm>
                    <a:prstGeom prst="rect">
                      <a:avLst/>
                    </a:prstGeom>
                    <a:noFill/>
                    <a:ln w="9525">
                      <a:noFill/>
                      <a:headEnd/>
                      <a:tailEnd/>
                    </a:ln>
                  </pic:spPr>
                </pic:pic>
              </a:graphicData>
            </a:graphic>
          </wp:inline>
        </w:drawing>
      </w:r>
    </w:p>
    <w:p>
      <w:pPr>
        <w:pStyle w:val="ImageCaption"/>
      </w:pPr>
      <w:r>
        <w:t xml:space="preserve">Figure 5.6– Activity diagram: the article access decision</w:t>
      </w:r>
    </w:p>
    <w:bookmarkEnd w:id="317"/>
    <w:p>
      <w:pPr>
        <w:pStyle w:val="BodyText"/>
      </w:pPr>
      <w:r>
        <w:t xml:space="preserve">The author and administrators always read. A marketplace body reaches only a</w:t>
      </w:r>
      <w:r>
        <w:t xml:space="preserve"> </w:t>
      </w:r>
      <w:r>
        <w:t xml:space="preserve">subscribed magazine that previewed or bought it, a premium body only the premium plan</w:t>
      </w:r>
      <w:r>
        <w:t xml:space="preserve"> </w:t>
      </w:r>
      <w:r>
        <w:t xml:space="preserve">or a subscribed magazine; otherwise the content is</w:t>
      </w:r>
      <w:r>
        <w:t xml:space="preserve"> </w:t>
      </w:r>
      <w:r>
        <w:rPr>
          <w:rStyle w:val="VerbatimChar"/>
        </w:rPr>
        <w:t xml:space="preserve">null</w:t>
      </w:r>
      <w:r>
        <w:t xml:space="preserve">. The server decides, so a</w:t>
      </w:r>
      <w:r>
        <w:t xml:space="preserve"> </w:t>
      </w:r>
      <w:r>
        <w:t xml:space="preserve">modified client cannot read what it has not paid for.</w:t>
      </w:r>
    </w:p>
    <w:p>
      <w:pPr>
        <w:pStyle w:val="BodyText"/>
      </w:pPr>
      <w:r>
        <w:rPr>
          <w:b/>
          <w:bCs/>
        </w:rPr>
        <w:t xml:space="preserve">State diagram: the article lifecycle.</w:t>
      </w:r>
      <w:r>
        <w:t xml:space="preserve"> </w:t>
      </w:r>
      <w:hyperlink w:anchor="fig:state-article">
        <w:r>
          <w:rPr>
            <w:rStyle w:val="Hyperlink"/>
          </w:rPr>
          <w:t xml:space="preserve">Figure 5.7</w:t>
        </w:r>
      </w:hyperlink>
      <w:r>
        <w:t xml:space="preserve"> </w:t>
      </w:r>
      <w:r>
        <w:t xml:space="preserve">shows the states an</w:t>
      </w:r>
      <w:r>
        <w:t xml:space="preserve"> </w:t>
      </w:r>
      <w:r>
        <w:t xml:space="preserve">article goes through.</w:t>
      </w:r>
    </w:p>
    <w:bookmarkStart w:id="321" w:name="fig:state-article"/>
    <w:p>
      <w:pPr>
        <w:pStyle w:val="CaptionedFigure"/>
      </w:pPr>
      <w:r>
        <w:drawing>
          <wp:inline>
            <wp:extent cx="5334000" cy="2595636"/>
            <wp:effectExtent b="0" l="0" r="0" t="0"/>
            <wp:docPr descr="Figure 5.7– State diagram: the article lifecycle" title="" id="319" name="Picture"/>
            <a:graphic>
              <a:graphicData uri="http://schemas.openxmlformats.org/drawingml/2006/picture">
                <pic:pic>
                  <pic:nvPicPr>
                    <pic:cNvPr descr="../diagrams/fig-6-8-state-article-lifecycle/fig-6-8-state-article-lifecycle.png" id="320" name="Picture"/>
                    <pic:cNvPicPr>
                      <a:picLocks noChangeArrowheads="1" noChangeAspect="1"/>
                    </pic:cNvPicPr>
                  </pic:nvPicPr>
                  <pic:blipFill>
                    <a:blip r:embed="rId318"/>
                    <a:stretch>
                      <a:fillRect/>
                    </a:stretch>
                  </pic:blipFill>
                  <pic:spPr bwMode="auto">
                    <a:xfrm>
                      <a:off x="0" y="0"/>
                      <a:ext cx="5334000" cy="2595636"/>
                    </a:xfrm>
                    <a:prstGeom prst="rect">
                      <a:avLst/>
                    </a:prstGeom>
                    <a:noFill/>
                    <a:ln w="9525">
                      <a:noFill/>
                      <a:headEnd/>
                      <a:tailEnd/>
                    </a:ln>
                  </pic:spPr>
                </pic:pic>
              </a:graphicData>
            </a:graphic>
          </wp:inline>
        </w:drawing>
      </w:r>
    </w:p>
    <w:p>
      <w:pPr>
        <w:pStyle w:val="ImageCaption"/>
      </w:pPr>
      <w:r>
        <w:t xml:space="preserve">Figure 5.7– State diagram: the article lifecycle</w:t>
      </w:r>
    </w:p>
    <w:bookmarkEnd w:id="321"/>
    <w:p>
      <w:pPr>
        <w:pStyle w:val="BodyText"/>
      </w:pPr>
      <w:r>
        <w:t xml:space="preserve">A draft is published as free, premium or listed. A listing can become public (never</w:t>
      </w:r>
      <w:r>
        <w:t xml:space="preserve"> </w:t>
      </w:r>
      <w:r>
        <w:t xml:space="preserve">the reverse) or be deleted while unsold; a purchase makes it</w:t>
      </w:r>
      <w:r>
        <w:t xml:space="preserve"> </w:t>
      </w:r>
      <w:r>
        <w:rPr>
          <w:i/>
          <w:iCs/>
        </w:rPr>
        <w:t xml:space="preserve">owned</w:t>
      </w:r>
      <w:r>
        <w:t xml:space="preserve">, and the</w:t>
      </w:r>
      <w:r>
        <w:t xml:space="preserve"> </w:t>
      </w:r>
      <w:r>
        <w:t xml:space="preserve">magazine’s publication public. No transition can destroy what a magazine paid for,</w:t>
      </w:r>
      <w:r>
        <w:t xml:space="preserve"> </w:t>
      </w:r>
      <w:r>
        <w:t xml:space="preserve">which enforces the exclusivity of</w:t>
      </w:r>
      <w:r>
        <w:t xml:space="preserve"> </w:t>
      </w:r>
      <w:hyperlink w:anchor="tbl:rules">
        <w:r>
          <w:rPr>
            <w:rStyle w:val="Hyperlink"/>
          </w:rPr>
          <w:t xml:space="preserve">Table 5.2</w:t>
        </w:r>
      </w:hyperlink>
      <w:r>
        <w:t xml:space="preserve">.</w:t>
      </w:r>
    </w:p>
    <w:bookmarkEnd w:id="322"/>
    <w:bookmarkStart w:id="387" w:name="realisation-4"/>
    <w:p>
      <w:pPr>
        <w:pStyle w:val="Heading3"/>
      </w:pPr>
      <w:r>
        <w:rPr>
          <w:rStyle w:val="SectionNumber"/>
        </w:rPr>
        <w:t xml:space="preserve">5.1.4</w:t>
      </w:r>
      <w:r>
        <w:tab/>
      </w:r>
      <w:r>
        <w:t xml:space="preserve">Realisation</w:t>
      </w:r>
    </w:p>
    <w:p>
      <w:pPr>
        <w:pStyle w:val="FirstParagraph"/>
      </w:pPr>
      <w:r>
        <w:t xml:space="preserve">The premium plan comes first, because it is what a reader meets.</w:t>
      </w:r>
      <w:r>
        <w:t xml:space="preserve"> </w:t>
      </w:r>
      <w:hyperlink w:anchor="fig:paywall">
        <w:r>
          <w:rPr>
            <w:rStyle w:val="Hyperlink"/>
          </w:rPr>
          <w:t xml:space="preserve">Figure 5.8</w:t>
        </w:r>
      </w:hyperlink>
      <w:r>
        <w:t xml:space="preserve"> </w:t>
      </w:r>
      <w:r>
        <w:t xml:space="preserve">shows a</w:t>
      </w:r>
      <w:r>
        <w:t xml:space="preserve"> </w:t>
      </w:r>
      <w:r>
        <w:t xml:space="preserve">premium article opened by a visitor.</w:t>
      </w:r>
    </w:p>
    <w:bookmarkStart w:id="326" w:name="fig:paywall"/>
    <w:p>
      <w:pPr>
        <w:pStyle w:val="CaptionedFigure"/>
      </w:pPr>
      <w:r>
        <w:drawing>
          <wp:inline>
            <wp:extent cx="4267200" cy="2667000"/>
            <wp:effectExtent b="0" l="0" r="0" t="0"/>
            <wp:docPr descr="Figure 5.8– A premium article behind the paywall" title="" id="324" name="Picture"/>
            <a:graphic>
              <a:graphicData uri="http://schemas.openxmlformats.org/drawingml/2006/picture">
                <pic:pic>
                  <pic:nvPicPr>
                    <pic:cNvPr descr="../figures/screens/guest-06-article-premium-paywall.png" id="325" name="Picture"/>
                    <pic:cNvPicPr>
                      <a:picLocks noChangeArrowheads="1" noChangeAspect="1"/>
                    </pic:cNvPicPr>
                  </pic:nvPicPr>
                  <pic:blipFill>
                    <a:blip r:embed="rId32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5.8– A premium article behind the paywall</w:t>
      </w:r>
    </w:p>
    <w:bookmarkEnd w:id="326"/>
    <w:p>
      <w:pPr>
        <w:pStyle w:val="BodyText"/>
      </w:pPr>
      <w:r>
        <w:t xml:space="preserve">The visitor sees the title, the author and the opening; the body is withheld by the</w:t>
      </w:r>
      <w:r>
        <w:t xml:space="preserve"> </w:t>
      </w:r>
      <w:r>
        <w:t xml:space="preserve">access decision of</w:t>
      </w:r>
      <w:r>
        <w:t xml:space="preserve"> </w:t>
      </w:r>
      <w:hyperlink w:anchor="fig:act-access">
        <w:r>
          <w:rPr>
            <w:rStyle w:val="Hyperlink"/>
          </w:rPr>
          <w:t xml:space="preserve">Figure 5.6</w:t>
        </w:r>
      </w:hyperlink>
      <w:r>
        <w:t xml:space="preserve"> </w:t>
      </w:r>
      <w:r>
        <w:t xml:space="preserve">(FR-03, FR-16). It never reaches the browser, so</w:t>
      </w:r>
      <w:r>
        <w:t xml:space="preserve"> </w:t>
      </w:r>
      <w:r>
        <w:t xml:space="preserve">inspecting the page cannot reveal it.</w:t>
      </w:r>
    </w:p>
    <w:p>
      <w:pPr>
        <w:pStyle w:val="BodyText"/>
      </w:pPr>
      <w:hyperlink w:anchor="fig:plans">
        <w:r>
          <w:rPr>
            <w:rStyle w:val="Hyperlink"/>
          </w:rPr>
          <w:t xml:space="preserve">Figure 5.9</w:t>
        </w:r>
      </w:hyperlink>
      <w:r>
        <w:t xml:space="preserve"> </w:t>
      </w:r>
      <w:r>
        <w:t xml:space="preserve">shows the plans offered to a reader.</w:t>
      </w:r>
    </w:p>
    <w:bookmarkStart w:id="330" w:name="fig:plans"/>
    <w:p>
      <w:pPr>
        <w:pStyle w:val="CaptionedFigure"/>
      </w:pPr>
      <w:r>
        <w:drawing>
          <wp:inline>
            <wp:extent cx="4267200" cy="2667000"/>
            <wp:effectExtent b="0" l="0" r="0" t="0"/>
            <wp:docPr descr="Figure 5.9– The plans: free and premium" title="" id="328" name="Picture"/>
            <a:graphic>
              <a:graphicData uri="http://schemas.openxmlformats.org/drawingml/2006/picture">
                <pic:pic>
                  <pic:nvPicPr>
                    <pic:cNvPr descr="../figures/screens/reader-03-subscription-plans.png" id="329" name="Picture"/>
                    <pic:cNvPicPr>
                      <a:picLocks noChangeArrowheads="1" noChangeAspect="1"/>
                    </pic:cNvPicPr>
                  </pic:nvPicPr>
                  <pic:blipFill>
                    <a:blip r:embed="rId32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5.9– The plans: free and premium</w:t>
      </w:r>
    </w:p>
    <w:bookmarkEnd w:id="330"/>
    <w:p>
      <w:pPr>
        <w:pStyle w:val="BodyText"/>
      </w:pPr>
      <w:r>
        <w:t xml:space="preserve">The comparison states the difference between the plans (premium articles and the AI</w:t>
      </w:r>
      <w:r>
        <w:t xml:space="preserve"> </w:t>
      </w:r>
      <w:r>
        <w:t xml:space="preserve">assistant with 20,000 tokens a day), and the banner states that payments are simulated</w:t>
      </w:r>
      <w:r>
        <w:t xml:space="preserve"> </w:t>
      </w:r>
      <w:r>
        <w:t xml:space="preserve">in this release (FR-15). The page also says that listing on the marketplace is not part</w:t>
      </w:r>
      <w:r>
        <w:t xml:space="preserve"> </w:t>
      </w:r>
      <w:r>
        <w:t xml:space="preserve">of premium: eligibility is earned, not bought, which is the rule of</w:t>
      </w:r>
      <w:r>
        <w:t xml:space="preserve"> </w:t>
      </w:r>
      <w:hyperlink w:anchor="tbl:rules">
        <w:r>
          <w:rPr>
            <w:rStyle w:val="Hyperlink"/>
          </w:rPr>
          <w:t xml:space="preserve">Table 5.2</w:t>
        </w:r>
      </w:hyperlink>
      <w:r>
        <w:t xml:space="preserve">.</w:t>
      </w:r>
    </w:p>
    <w:p>
      <w:pPr>
        <w:pStyle w:val="BodyText"/>
      </w:pPr>
      <w:r>
        <w:t xml:space="preserve">The magazine’s side starts with its subscription.</w:t>
      </w:r>
      <w:r>
        <w:t xml:space="preserve"> </w:t>
      </w:r>
      <w:hyperlink w:anchor="fig:subscription">
        <w:r>
          <w:rPr>
            <w:rStyle w:val="Hyperlink"/>
          </w:rPr>
          <w:t xml:space="preserve">Figure 5.10</w:t>
        </w:r>
      </w:hyperlink>
      <w:r>
        <w:t xml:space="preserve"> </w:t>
      </w:r>
      <w:r>
        <w:t xml:space="preserve">shows a subscribed</w:t>
      </w:r>
      <w:r>
        <w:t xml:space="preserve"> </w:t>
      </w:r>
      <w:r>
        <w:t xml:space="preserve">magazine.</w:t>
      </w:r>
    </w:p>
    <w:bookmarkStart w:id="334" w:name="fig:subscription"/>
    <w:p>
      <w:pPr>
        <w:pStyle w:val="CaptionedFigure"/>
      </w:pPr>
      <w:r>
        <w:drawing>
          <wp:inline>
            <wp:extent cx="4267200" cy="2667000"/>
            <wp:effectExtent b="0" l="0" r="0" t="0"/>
            <wp:docPr descr="Figure 5.10– A magazine’s subscription and credits" title="" id="332" name="Picture"/>
            <a:graphic>
              <a:graphicData uri="http://schemas.openxmlformats.org/drawingml/2006/picture">
                <pic:pic>
                  <pic:nvPicPr>
                    <pic:cNvPr descr="../figures/screens/magazine-06-subscription-credits.png" id="333" name="Picture"/>
                    <pic:cNvPicPr>
                      <a:picLocks noChangeArrowheads="1" noChangeAspect="1"/>
                    </pic:cNvPicPr>
                  </pic:nvPicPr>
                  <pic:blipFill>
                    <a:blip r:embed="rId33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5.10– A magazine’s subscription and credits</w:t>
      </w:r>
    </w:p>
    <w:bookmarkEnd w:id="334"/>
    <w:p>
      <w:pPr>
        <w:pStyle w:val="BodyText"/>
      </w:pPr>
      <w:r>
        <w:t xml:space="preserve">The page shows the active subscription and its renewal date, the credit balance (238)</w:t>
      </w:r>
      <w:r>
        <w:t xml:space="preserve"> </w:t>
      </w:r>
      <w:r>
        <w:t xml:space="preserve">and the monthly allowance (500), and offers a top-up of 100, 250 or 500 credits</w:t>
      </w:r>
      <w:r>
        <w:t xml:space="preserve"> </w:t>
      </w:r>
      <w:r>
        <w:t xml:space="preserve">(FR-41, FR-42, FR-43). The note that unspent credits roll over and are kept on</w:t>
      </w:r>
      <w:r>
        <w:t xml:space="preserve"> </w:t>
      </w:r>
      <w:r>
        <w:t xml:space="preserve">cancellation is the subscription rule of</w:t>
      </w:r>
      <w:r>
        <w:t xml:space="preserve"> </w:t>
      </w:r>
      <w:hyperlink w:anchor="tbl:rules">
        <w:r>
          <w:rPr>
            <w:rStyle w:val="Hyperlink"/>
          </w:rPr>
          <w:t xml:space="preserve">Table 5.2</w:t>
        </w:r>
      </w:hyperlink>
      <w:r>
        <w:t xml:space="preserve">, stated where the magazine</w:t>
      </w:r>
      <w:r>
        <w:t xml:space="preserve"> </w:t>
      </w:r>
      <w:r>
        <w:t xml:space="preserve">decides.</w:t>
      </w:r>
    </w:p>
    <w:p>
      <w:pPr>
        <w:pStyle w:val="BodyText"/>
      </w:pPr>
      <w:hyperlink w:anchor="fig:marketplace">
        <w:r>
          <w:rPr>
            <w:rStyle w:val="Hyperlink"/>
          </w:rPr>
          <w:t xml:space="preserve">Figure 5.11</w:t>
        </w:r>
      </w:hyperlink>
      <w:r>
        <w:t xml:space="preserve"> </w:t>
      </w:r>
      <w:r>
        <w:t xml:space="preserve">shows the marketplace and</w:t>
      </w:r>
      <w:r>
        <w:t xml:space="preserve"> </w:t>
      </w:r>
      <w:hyperlink w:anchor="fig:listing">
        <w:r>
          <w:rPr>
            <w:rStyle w:val="Hyperlink"/>
          </w:rPr>
          <w:t xml:space="preserve">Figure 5.12</w:t>
        </w:r>
      </w:hyperlink>
      <w:r>
        <w:t xml:space="preserve"> </w:t>
      </w:r>
      <w:r>
        <w:t xml:space="preserve">a listing before preview.</w:t>
      </w:r>
    </w:p>
    <w:bookmarkStart w:id="338" w:name="fig:marketplace"/>
    <w:p>
      <w:pPr>
        <w:pStyle w:val="CaptionedFigure"/>
      </w:pPr>
      <w:r>
        <w:drawing>
          <wp:inline>
            <wp:extent cx="4267200" cy="2667000"/>
            <wp:effectExtent b="0" l="0" r="0" t="0"/>
            <wp:docPr descr="Figure 5.11– The marketplace, with preview and purchase prices" title="" id="336" name="Picture"/>
            <a:graphic>
              <a:graphicData uri="http://schemas.openxmlformats.org/drawingml/2006/picture">
                <pic:pic>
                  <pic:nvPicPr>
                    <pic:cNvPr descr="../figures/screens/magazine-01-marketplace.png" id="337" name="Picture"/>
                    <pic:cNvPicPr>
                      <a:picLocks noChangeArrowheads="1" noChangeAspect="1"/>
                    </pic:cNvPicPr>
                  </pic:nvPicPr>
                  <pic:blipFill>
                    <a:blip r:embed="rId33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5.11– The marketplace, with preview and purchase prices</w:t>
      </w:r>
    </w:p>
    <w:bookmarkEnd w:id="338"/>
    <w:bookmarkStart w:id="342" w:name="fig:listing"/>
    <w:p>
      <w:pPr>
        <w:pStyle w:val="CaptionedFigure"/>
      </w:pPr>
      <w:r>
        <w:drawing>
          <wp:inline>
            <wp:extent cx="4267200" cy="2667000"/>
            <wp:effectExtent b="0" l="0" r="0" t="0"/>
            <wp:docPr descr="Figure 5.12– A listing before preview" title="" id="340" name="Picture"/>
            <a:graphic>
              <a:graphicData uri="http://schemas.openxmlformats.org/drawingml/2006/picture">
                <pic:pic>
                  <pic:nvPicPr>
                    <pic:cNvPr descr="../figures/screens/magazine-02-listing-detail.png" id="341" name="Picture"/>
                    <pic:cNvPicPr>
                      <a:picLocks noChangeArrowheads="1" noChangeAspect="1"/>
                    </pic:cNvPicPr>
                  </pic:nvPicPr>
                  <pic:blipFill>
                    <a:blip r:embed="rId33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5.12– A listing before preview</w:t>
      </w:r>
    </w:p>
    <w:bookmarkEnd w:id="342"/>
    <w:p>
      <w:pPr>
        <w:pStyle w:val="BodyText"/>
      </w:pPr>
      <w:r>
        <w:t xml:space="preserve">Each listing shows its writer, topics and price, and two buttons:</w:t>
      </w:r>
      <w:r>
        <w:t xml:space="preserve"> </w:t>
      </w:r>
      <w:r>
        <w:rPr>
          <w:i/>
          <w:iCs/>
        </w:rPr>
        <w:t xml:space="preserve">Preview</w:t>
      </w:r>
      <w:r>
        <w:t xml:space="preserve"> </w:t>
      </w:r>
      <w:r>
        <w:t xml:space="preserve">at 10% of</w:t>
      </w:r>
      <w:r>
        <w:t xml:space="preserve"> </w:t>
      </w:r>
      <w:r>
        <w:t xml:space="preserve">the price (14 credits for an article at 140) and</w:t>
      </w:r>
      <w:r>
        <w:t xml:space="preserve"> </w:t>
      </w:r>
      <w:r>
        <w:rPr>
          <w:i/>
          <w:iCs/>
        </w:rPr>
        <w:t xml:space="preserve">Buy</w:t>
      </w:r>
      <w:r>
        <w:t xml:space="preserve"> </w:t>
      </w:r>
      <w:r>
        <w:t xml:space="preserve">at the full price (FR-47). The</w:t>
      </w:r>
      <w:r>
        <w:t xml:space="preserve"> </w:t>
      </w:r>
      <w:r>
        <w:t xml:space="preserve">listing page shows the excerpt only; the body stays locked, as</w:t>
      </w:r>
      <w:r>
        <w:t xml:space="preserve"> </w:t>
      </w:r>
      <w:hyperlink w:anchor="fig:act-access">
        <w:r>
          <w:rPr>
            <w:rStyle w:val="Hyperlink"/>
          </w:rPr>
          <w:t xml:space="preserve">Figure 5.6</w:t>
        </w:r>
      </w:hyperlink>
      <w:r>
        <w:t xml:space="preserve"> </w:t>
      </w:r>
      <w:r>
        <w:t xml:space="preserve">requires, until the magazine pays.</w:t>
      </w:r>
    </w:p>
    <w:p>
      <w:pPr>
        <w:pStyle w:val="BodyText"/>
      </w:pPr>
      <w:hyperlink w:anchor="fig:preview-confirm">
        <w:r>
          <w:rPr>
            <w:rStyle w:val="Hyperlink"/>
          </w:rPr>
          <w:t xml:space="preserve">Figure 5.13</w:t>
        </w:r>
      </w:hyperlink>
      <w:r>
        <w:t xml:space="preserve"> </w:t>
      </w:r>
      <w:r>
        <w:t xml:space="preserve">shows the confirmation of a preview unlock.</w:t>
      </w:r>
    </w:p>
    <w:bookmarkStart w:id="346" w:name="fig:preview-confirm"/>
    <w:p>
      <w:pPr>
        <w:pStyle w:val="CaptionedFigure"/>
      </w:pPr>
      <w:r>
        <w:drawing>
          <wp:inline>
            <wp:extent cx="4267200" cy="2667000"/>
            <wp:effectExtent b="0" l="0" r="0" t="0"/>
            <wp:docPr descr="Figure 5.13– Confirming a preview unlock: price and balance after" title="" id="344" name="Picture"/>
            <a:graphic>
              <a:graphicData uri="http://schemas.openxmlformats.org/drawingml/2006/picture">
                <pic:pic>
                  <pic:nvPicPr>
                    <pic:cNvPr descr="../figures/screens/magazine-03-purchase-confirm.png" id="345" name="Picture"/>
                    <pic:cNvPicPr>
                      <a:picLocks noChangeArrowheads="1" noChangeAspect="1"/>
                    </pic:cNvPicPr>
                  </pic:nvPicPr>
                  <pic:blipFill>
                    <a:blip r:embed="rId34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5.13– Confirming a preview unlock: price and balance after</w:t>
      </w:r>
    </w:p>
    <w:bookmarkEnd w:id="346"/>
    <w:p>
      <w:pPr>
        <w:pStyle w:val="BodyText"/>
      </w:pPr>
      <w:r>
        <w:t xml:space="preserve">Before any credit moves, the dialog states what is bought, what is paid now and the</w:t>
      </w:r>
      <w:r>
        <w:t xml:space="preserve"> </w:t>
      </w:r>
      <w:r>
        <w:t xml:space="preserve">balance after (238 → 224), and requires an explicit</w:t>
      </w:r>
      <w:r>
        <w:t xml:space="preserve"> </w:t>
      </w:r>
      <w:r>
        <w:rPr>
          <w:i/>
          <w:iCs/>
        </w:rPr>
        <w:t xml:space="preserve">Confirm</w:t>
      </w:r>
      <w:r>
        <w:t xml:space="preserve"> </w:t>
      </w:r>
      <w:r>
        <w:t xml:space="preserve">(FR-48). It is the</w:t>
      </w:r>
      <w:r>
        <w:t xml:space="preserve"> </w:t>
      </w:r>
      <w:r>
        <w:t xml:space="preserve">screen of the first call of</w:t>
      </w:r>
      <w:r>
        <w:t xml:space="preserve"> </w:t>
      </w:r>
      <w:hyperlink w:anchor="fig:seq-purchase">
        <w:r>
          <w:rPr>
            <w:rStyle w:val="Hyperlink"/>
          </w:rPr>
          <w:t xml:space="preserve">Figure 5.3</w:t>
        </w:r>
      </w:hyperlink>
      <w:r>
        <w:t xml:space="preserve">: the figures it shows are the ones the</w:t>
      </w:r>
      <w:r>
        <w:t xml:space="preserve"> </w:t>
      </w:r>
      <w:r>
        <w:t xml:space="preserve">transaction will write, so the magazine never discovers a charge after the fact.</w:t>
      </w:r>
    </w:p>
    <w:p>
      <w:pPr>
        <w:pStyle w:val="BodyText"/>
      </w:pPr>
      <w:r>
        <w:t xml:space="preserve">After a full purchase the article lands in the magazine’s library.</w:t>
      </w:r>
      <w:r>
        <w:t xml:space="preserve"> </w:t>
      </w:r>
      <w:hyperlink w:anchor="fig:library">
        <w:r>
          <w:rPr>
            <w:rStyle w:val="Hyperlink"/>
          </w:rPr>
          <w:t xml:space="preserve">Figure 5.14</w:t>
        </w:r>
      </w:hyperlink>
      <w:r>
        <w:t xml:space="preserve"> </w:t>
      </w:r>
      <w:r>
        <w:t xml:space="preserve">shows</w:t>
      </w:r>
      <w:r>
        <w:t xml:space="preserve"> </w:t>
      </w:r>
      <w:r>
        <w:t xml:space="preserve">it and</w:t>
      </w:r>
      <w:r>
        <w:t xml:space="preserve"> </w:t>
      </w:r>
      <w:hyperlink w:anchor="fig:publish-library">
        <w:r>
          <w:rPr>
            <w:rStyle w:val="Hyperlink"/>
          </w:rPr>
          <w:t xml:space="preserve">Figure 5.15</w:t>
        </w:r>
      </w:hyperlink>
      <w:r>
        <w:t xml:space="preserve"> </w:t>
      </w:r>
      <w:r>
        <w:t xml:space="preserve">the act of publishing from it.</w:t>
      </w:r>
    </w:p>
    <w:bookmarkStart w:id="350" w:name="fig:library"/>
    <w:p>
      <w:pPr>
        <w:pStyle w:val="CaptionedFigure"/>
      </w:pPr>
      <w:r>
        <w:drawing>
          <wp:inline>
            <wp:extent cx="4267200" cy="2667000"/>
            <wp:effectExtent b="0" l="0" r="0" t="0"/>
            <wp:docPr descr="Figure 5.14– The magazine’s library: unpublished and published" title="" id="348" name="Picture"/>
            <a:graphic>
              <a:graphicData uri="http://schemas.openxmlformats.org/drawingml/2006/picture">
                <pic:pic>
                  <pic:nvPicPr>
                    <pic:cNvPr descr="../figures/screens/magazine-04-library.png" id="349" name="Picture"/>
                    <pic:cNvPicPr>
                      <a:picLocks noChangeArrowheads="1" noChangeAspect="1"/>
                    </pic:cNvPicPr>
                  </pic:nvPicPr>
                  <pic:blipFill>
                    <a:blip r:embed="rId34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5.14– The magazine’s library: unpublished and published</w:t>
      </w:r>
    </w:p>
    <w:bookmarkEnd w:id="350"/>
    <w:bookmarkStart w:id="354" w:name="fig:publish-library"/>
    <w:p>
      <w:pPr>
        <w:pStyle w:val="CaptionedFigure"/>
      </w:pPr>
      <w:r>
        <w:drawing>
          <wp:inline>
            <wp:extent cx="4267200" cy="2667000"/>
            <wp:effectExtent b="0" l="0" r="0" t="0"/>
            <wp:docPr descr="Figure 5.15– Publishing a purchased article under the magazine’s masthead" title="" id="352" name="Picture"/>
            <a:graphic>
              <a:graphicData uri="http://schemas.openxmlformats.org/drawingml/2006/picture">
                <pic:pic>
                  <pic:nvPicPr>
                    <pic:cNvPr descr="../figures/screens/magazine-09-publish-from-library.png" id="353" name="Picture"/>
                    <pic:cNvPicPr>
                      <a:picLocks noChangeArrowheads="1" noChangeAspect="1"/>
                    </pic:cNvPicPr>
                  </pic:nvPicPr>
                  <pic:blipFill>
                    <a:blip r:embed="rId35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5.15– Publishing a purchased article under the magazine’s masthead</w:t>
      </w:r>
    </w:p>
    <w:bookmarkEnd w:id="354"/>
    <w:p>
      <w:pPr>
        <w:pStyle w:val="BodyText"/>
      </w:pPr>
      <w:r>
        <w:t xml:space="preserve">The library separates what is owned but unpublished from what has been published, with</w:t>
      </w:r>
      <w:r>
        <w:t xml:space="preserve"> </w:t>
      </w:r>
      <w:r>
        <w:t xml:space="preserve">the price paid and the purchase date of each article, and offers</w:t>
      </w:r>
      <w:r>
        <w:t xml:space="preserve"> </w:t>
      </w:r>
      <w:r>
        <w:rPr>
          <w:i/>
          <w:iCs/>
        </w:rPr>
        <w:t xml:space="preserve">Publish</w:t>
      </w:r>
      <w:r>
        <w:t xml:space="preserve"> </w:t>
      </w:r>
      <w:r>
        <w:t xml:space="preserve">only on the</w:t>
      </w:r>
      <w:r>
        <w:t xml:space="preserve"> </w:t>
      </w:r>
      <w:r>
        <w:t xml:space="preserve">first tab (FR-50, FR-74). Publishing is confirmed separately (FR-73): buying and</w:t>
      </w:r>
      <w:r>
        <w:t xml:space="preserve"> </w:t>
      </w:r>
      <w:r>
        <w:t xml:space="preserve">publishing are two decisions, as</w:t>
      </w:r>
      <w:r>
        <w:t xml:space="preserve"> </w:t>
      </w:r>
      <w:hyperlink w:anchor="tbl:rules">
        <w:r>
          <w:rPr>
            <w:rStyle w:val="Hyperlink"/>
          </w:rPr>
          <w:t xml:space="preserve">Table 5.2</w:t>
        </w:r>
      </w:hyperlink>
      <w:r>
        <w:t xml:space="preserve"> </w:t>
      </w:r>
      <w:r>
        <w:t xml:space="preserve">requires.</w:t>
      </w:r>
    </w:p>
    <w:p>
      <w:pPr>
        <w:pStyle w:val="BodyText"/>
      </w:pPr>
      <w:r>
        <w:t xml:space="preserve">Once published, the article becomes public.</w:t>
      </w:r>
      <w:r>
        <w:t xml:space="preserve"> </w:t>
      </w:r>
      <w:hyperlink w:anchor="fig:licensed">
        <w:r>
          <w:rPr>
            <w:rStyle w:val="Hyperlink"/>
          </w:rPr>
          <w:t xml:space="preserve">Figure 5.16</w:t>
        </w:r>
      </w:hyperlink>
      <w:r>
        <w:t xml:space="preserve"> </w:t>
      </w:r>
      <w:r>
        <w:t xml:space="preserve">shows it, and</w:t>
      </w:r>
      <w:r>
        <w:t xml:space="preserve"> </w:t>
      </w:r>
      <w:hyperlink w:anchor="fig:magazine-profile">
        <w:r>
          <w:rPr>
            <w:rStyle w:val="Hyperlink"/>
          </w:rPr>
          <w:t xml:space="preserve">Figure 5.17</w:t>
        </w:r>
      </w:hyperlink>
      <w:r>
        <w:t xml:space="preserve"> </w:t>
      </w:r>
      <w:r>
        <w:t xml:space="preserve">the magazine’s public profile.</w:t>
      </w:r>
    </w:p>
    <w:bookmarkStart w:id="358" w:name="fig:licensed"/>
    <w:p>
      <w:pPr>
        <w:pStyle w:val="CaptionedFigure"/>
      </w:pPr>
      <w:r>
        <w:drawing>
          <wp:inline>
            <wp:extent cx="4267200" cy="2667000"/>
            <wp:effectExtent b="0" l="0" r="0" t="0"/>
            <wp:docPr descr="Figure 5.16– A licensed article naming both the writer and the magazine" title="" id="356" name="Picture"/>
            <a:graphic>
              <a:graphicData uri="http://schemas.openxmlformats.org/drawingml/2006/picture">
                <pic:pic>
                  <pic:nvPicPr>
                    <pic:cNvPr descr="../figures/screens/guest-10-licensed-article.png" id="357" name="Picture"/>
                    <pic:cNvPicPr>
                      <a:picLocks noChangeArrowheads="1" noChangeAspect="1"/>
                    </pic:cNvPicPr>
                  </pic:nvPicPr>
                  <pic:blipFill>
                    <a:blip r:embed="rId35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5.16– A licensed article naming both the writer and the magazine</w:t>
      </w:r>
    </w:p>
    <w:bookmarkEnd w:id="358"/>
    <w:bookmarkStart w:id="362" w:name="fig:magazine-profile"/>
    <w:p>
      <w:pPr>
        <w:pStyle w:val="CaptionedFigure"/>
      </w:pPr>
      <w:r>
        <w:drawing>
          <wp:inline>
            <wp:extent cx="4267200" cy="2667000"/>
            <wp:effectExtent b="0" l="0" r="0" t="0"/>
            <wp:docPr descr="Figure 5.17– A magazine’s public profile and its published articles" title="" id="360" name="Picture"/>
            <a:graphic>
              <a:graphicData uri="http://schemas.openxmlformats.org/drawingml/2006/picture">
                <pic:pic>
                  <pic:nvPicPr>
                    <pic:cNvPr descr="../figures/screens/guest-08-magazine-profile.png" id="361" name="Picture"/>
                    <pic:cNvPicPr>
                      <a:picLocks noChangeArrowheads="1" noChangeAspect="1"/>
                    </pic:cNvPicPr>
                  </pic:nvPicPr>
                  <pic:blipFill>
                    <a:blip r:embed="rId35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5.17– A magazine’s public profile and its published articles</w:t>
      </w:r>
    </w:p>
    <w:bookmarkEnd w:id="362"/>
    <w:p>
      <w:pPr>
        <w:pStyle w:val="BodyText"/>
      </w:pPr>
      <w:r>
        <w:t xml:space="preserve">The licensed article names both the writer and the publishing magazine, each linking to</w:t>
      </w:r>
      <w:r>
        <w:t xml:space="preserve"> </w:t>
      </w:r>
      <w:r>
        <w:t xml:space="preserve">its profile (FR-76), and the magazine’s profile lists the articles it has published</w:t>
      </w:r>
      <w:r>
        <w:t xml:space="preserve"> </w:t>
      </w:r>
      <w:r>
        <w:t xml:space="preserve">(FR-75). These two requirements are attributed to Sprint 5 because a licensed article</w:t>
      </w:r>
      <w:r>
        <w:t xml:space="preserve"> </w:t>
      </w:r>
      <w:r>
        <w:t xml:space="preserve">exists only from this sprint on: the licence buys the magazine a shelf, not just a file.</w:t>
      </w:r>
    </w:p>
    <w:p>
      <w:pPr>
        <w:pStyle w:val="BodyText"/>
      </w:pPr>
      <w:r>
        <w:t xml:space="preserve">The writer sees the other side of the same transactions.</w:t>
      </w:r>
      <w:r>
        <w:t xml:space="preserve"> </w:t>
      </w:r>
      <w:hyperlink w:anchor="fig:earnings">
        <w:r>
          <w:rPr>
            <w:rStyle w:val="Hyperlink"/>
          </w:rPr>
          <w:t xml:space="preserve">Figure 5.18</w:t>
        </w:r>
      </w:hyperlink>
      <w:r>
        <w:t xml:space="preserve"> </w:t>
      </w:r>
      <w:r>
        <w:t xml:space="preserve">shows the</w:t>
      </w:r>
      <w:r>
        <w:t xml:space="preserve"> </w:t>
      </w:r>
      <w:r>
        <w:t xml:space="preserve">earnings and</w:t>
      </w:r>
      <w:r>
        <w:t xml:space="preserve"> </w:t>
      </w:r>
      <w:hyperlink w:anchor="fig:sold-article">
        <w:r>
          <w:rPr>
            <w:rStyle w:val="Hyperlink"/>
          </w:rPr>
          <w:t xml:space="preserve">Figure 5.19</w:t>
        </w:r>
      </w:hyperlink>
      <w:r>
        <w:t xml:space="preserve"> </w:t>
      </w:r>
      <w:r>
        <w:t xml:space="preserve">a sold article.</w:t>
      </w:r>
    </w:p>
    <w:bookmarkStart w:id="366" w:name="fig:earnings"/>
    <w:p>
      <w:pPr>
        <w:pStyle w:val="CaptionedFigure"/>
      </w:pPr>
      <w:r>
        <w:drawing>
          <wp:inline>
            <wp:extent cx="4267200" cy="2667000"/>
            <wp:effectExtent b="0" l="0" r="0" t="0"/>
            <wp:docPr descr="Figure 5.18– A writer’s earnings, itemised by preview and purchase" title="" id="364" name="Picture"/>
            <a:graphic>
              <a:graphicData uri="http://schemas.openxmlformats.org/drawingml/2006/picture">
                <pic:pic>
                  <pic:nvPicPr>
                    <pic:cNvPr descr="../figures/screens/writer-09-earnings.png" id="365" name="Picture"/>
                    <pic:cNvPicPr>
                      <a:picLocks noChangeArrowheads="1" noChangeAspect="1"/>
                    </pic:cNvPicPr>
                  </pic:nvPicPr>
                  <pic:blipFill>
                    <a:blip r:embed="rId36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5.18– A writer’s earnings, itemised by preview and purchase</w:t>
      </w:r>
    </w:p>
    <w:bookmarkEnd w:id="366"/>
    <w:bookmarkStart w:id="370" w:name="fig:sold-article"/>
    <w:p>
      <w:pPr>
        <w:pStyle w:val="CaptionedFigure"/>
      </w:pPr>
      <w:r>
        <w:drawing>
          <wp:inline>
            <wp:extent cx="4267200" cy="2667000"/>
            <wp:effectExtent b="0" l="0" r="0" t="0"/>
            <wp:docPr descr="Figure 5.19– A sold article, as its author sees it" title="" id="368" name="Picture"/>
            <a:graphic>
              <a:graphicData uri="http://schemas.openxmlformats.org/drawingml/2006/picture">
                <pic:pic>
                  <pic:nvPicPr>
                    <pic:cNvPr descr="../figures/screens/writer-11-sold-article.png" id="369" name="Picture"/>
                    <pic:cNvPicPr>
                      <a:picLocks noChangeArrowheads="1" noChangeAspect="1"/>
                    </pic:cNvPicPr>
                  </pic:nvPicPr>
                  <pic:blipFill>
                    <a:blip r:embed="rId36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5.19– A sold article, as its author sees it</w:t>
      </w:r>
    </w:p>
    <w:bookmarkEnd w:id="370"/>
    <w:p>
      <w:pPr>
        <w:pStyle w:val="BodyText"/>
      </w:pPr>
      <w:r>
        <w:t xml:space="preserve">Earnings are itemised by article and stage: 54 credits paid, 10 of fee (20% rounded</w:t>
      </w:r>
      <w:r>
        <w:t xml:space="preserve"> </w:t>
      </w:r>
      <w:r>
        <w:t xml:space="preserve">down), 44 to the writer (FR-37). The arithmetic of</w:t>
      </w:r>
      <w:r>
        <w:t xml:space="preserve"> </w:t>
      </w:r>
      <w:hyperlink w:anchor="tbl:rules">
        <w:r>
          <w:rPr>
            <w:rStyle w:val="Hyperlink"/>
          </w:rPr>
          <w:t xml:space="preserve">Table 5.2</w:t>
        </w:r>
      </w:hyperlink>
      <w:r>
        <w:t xml:space="preserve"> </w:t>
      </w:r>
      <w:r>
        <w:t xml:space="preserve">is visible line by line,</w:t>
      </w:r>
      <w:r>
        <w:t xml:space="preserve"> </w:t>
      </w:r>
      <w:r>
        <w:t xml:space="preserve">as US-42 asks. A sold article names its owner and can no longer be withdrawn or</w:t>
      </w:r>
      <w:r>
        <w:t xml:space="preserve"> </w:t>
      </w:r>
      <w:r>
        <w:t xml:space="preserve">deleted (FR-72).</w:t>
      </w:r>
    </w:p>
    <w:p>
      <w:pPr>
        <w:pStyle w:val="BodyText"/>
      </w:pPr>
      <w:r>
        <w:t xml:space="preserve">The administrator closes the sprint, in the console.</w:t>
      </w:r>
      <w:r>
        <w:t xml:space="preserve"> </w:t>
      </w:r>
      <w:hyperlink w:anchor="fig:admin-grant">
        <w:r>
          <w:rPr>
            <w:rStyle w:val="Hyperlink"/>
          </w:rPr>
          <w:t xml:space="preserve">Figure 5.20</w:t>
        </w:r>
      </w:hyperlink>
      <w:r>
        <w:t xml:space="preserve"> </w:t>
      </w:r>
      <w:r>
        <w:t xml:space="preserve">shows a manual</w:t>
      </w:r>
      <w:r>
        <w:t xml:space="preserve"> </w:t>
      </w:r>
      <w:r>
        <w:t xml:space="preserve">eligibility grant,</w:t>
      </w:r>
      <w:r>
        <w:t xml:space="preserve"> </w:t>
      </w:r>
      <w:hyperlink w:anchor="fig:admin-users">
        <w:r>
          <w:rPr>
            <w:rStyle w:val="Hyperlink"/>
          </w:rPr>
          <w:t xml:space="preserve">Figure 5.21</w:t>
        </w:r>
      </w:hyperlink>
      <w:r>
        <w:t xml:space="preserve"> </w:t>
      </w:r>
      <w:r>
        <w:t xml:space="preserve">the user directory,</w:t>
      </w:r>
      <w:r>
        <w:t xml:space="preserve"> </w:t>
      </w:r>
      <w:hyperlink w:anchor="fig:admin-reports">
        <w:r>
          <w:rPr>
            <w:rStyle w:val="Hyperlink"/>
          </w:rPr>
          <w:t xml:space="preserve">Figure 5.22</w:t>
        </w:r>
      </w:hyperlink>
      <w:r>
        <w:t xml:space="preserve"> </w:t>
      </w:r>
      <w:r>
        <w:t xml:space="preserve">the report</w:t>
      </w:r>
      <w:r>
        <w:t xml:space="preserve"> </w:t>
      </w:r>
      <w:r>
        <w:t xml:space="preserve">queue and</w:t>
      </w:r>
      <w:r>
        <w:t xml:space="preserve"> </w:t>
      </w:r>
      <w:hyperlink w:anchor="fig:admin-articles">
        <w:r>
          <w:rPr>
            <w:rStyle w:val="Hyperlink"/>
          </w:rPr>
          <w:t xml:space="preserve">Figure 5.23</w:t>
        </w:r>
      </w:hyperlink>
      <w:r>
        <w:t xml:space="preserve"> </w:t>
      </w:r>
      <w:r>
        <w:t xml:space="preserve">the article directory.</w:t>
      </w:r>
    </w:p>
    <w:bookmarkStart w:id="374" w:name="fig:admin-grant"/>
    <w:p>
      <w:pPr>
        <w:pStyle w:val="CaptionedFigure"/>
      </w:pPr>
      <w:r>
        <w:drawing>
          <wp:inline>
            <wp:extent cx="4267200" cy="2667000"/>
            <wp:effectExtent b="0" l="0" r="0" t="0"/>
            <wp:docPr descr="Figure 5.20– Administration: manual eligibility grant" title="" id="372" name="Picture"/>
            <a:graphic>
              <a:graphicData uri="http://schemas.openxmlformats.org/drawingml/2006/picture">
                <pic:pic>
                  <pic:nvPicPr>
                    <pic:cNvPr descr="../figures/screens/admin-01-eligibility-grant.png" id="373" name="Picture"/>
                    <pic:cNvPicPr>
                      <a:picLocks noChangeArrowheads="1" noChangeAspect="1"/>
                    </pic:cNvPicPr>
                  </pic:nvPicPr>
                  <pic:blipFill>
                    <a:blip r:embed="rId37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5.20– Administration: manual eligibility grant</w:t>
      </w:r>
    </w:p>
    <w:bookmarkEnd w:id="374"/>
    <w:bookmarkStart w:id="378" w:name="fig:admin-users"/>
    <w:p>
      <w:pPr>
        <w:pStyle w:val="CaptionedFigure"/>
      </w:pPr>
      <w:r>
        <w:drawing>
          <wp:inline>
            <wp:extent cx="4267200" cy="2667000"/>
            <wp:effectExtent b="0" l="0" r="0" t="0"/>
            <wp:docPr descr="Figure 5.21– Administration: the user directory" title="" id="376" name="Picture"/>
            <a:graphic>
              <a:graphicData uri="http://schemas.openxmlformats.org/drawingml/2006/picture">
                <pic:pic>
                  <pic:nvPicPr>
                    <pic:cNvPr descr="../figures/screens/admin-02-user-table.png" id="377" name="Picture"/>
                    <pic:cNvPicPr>
                      <a:picLocks noChangeArrowheads="1" noChangeAspect="1"/>
                    </pic:cNvPicPr>
                  </pic:nvPicPr>
                  <pic:blipFill>
                    <a:blip r:embed="rId37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5.21– Administration: the user directory</w:t>
      </w:r>
    </w:p>
    <w:bookmarkEnd w:id="378"/>
    <w:bookmarkStart w:id="382" w:name="fig:admin-reports"/>
    <w:p>
      <w:pPr>
        <w:pStyle w:val="CaptionedFigure"/>
      </w:pPr>
      <w:r>
        <w:drawing>
          <wp:inline>
            <wp:extent cx="4267200" cy="2667000"/>
            <wp:effectExtent b="0" l="0" r="0" t="0"/>
            <wp:docPr descr="Figure 5.22– Administration: the report queue" title="" id="380" name="Picture"/>
            <a:graphic>
              <a:graphicData uri="http://schemas.openxmlformats.org/drawingml/2006/picture">
                <pic:pic>
                  <pic:nvPicPr>
                    <pic:cNvPr descr="../figures/screens/admin-03-report-queue.png" id="381" name="Picture"/>
                    <pic:cNvPicPr>
                      <a:picLocks noChangeArrowheads="1" noChangeAspect="1"/>
                    </pic:cNvPicPr>
                  </pic:nvPicPr>
                  <pic:blipFill>
                    <a:blip r:embed="rId37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5.22– Administration: the report queue</w:t>
      </w:r>
    </w:p>
    <w:bookmarkEnd w:id="382"/>
    <w:bookmarkStart w:id="386" w:name="fig:admin-articles"/>
    <w:p>
      <w:pPr>
        <w:pStyle w:val="CaptionedFigure"/>
      </w:pPr>
      <w:r>
        <w:drawing>
          <wp:inline>
            <wp:extent cx="4267200" cy="2667000"/>
            <wp:effectExtent b="0" l="0" r="0" t="0"/>
            <wp:docPr descr="Figure 5.23– Administration: the article directory" title="" id="384" name="Picture"/>
            <a:graphic>
              <a:graphicData uri="http://schemas.openxmlformats.org/drawingml/2006/picture">
                <pic:pic>
                  <pic:nvPicPr>
                    <pic:cNvPr descr="../figures/screens/admin-04-articles.png" id="385" name="Picture"/>
                    <pic:cNvPicPr>
                      <a:picLocks noChangeArrowheads="1" noChangeAspect="1"/>
                    </pic:cNvPicPr>
                  </pic:nvPicPr>
                  <pic:blipFill>
                    <a:blip r:embed="rId38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5.23– Administration: the article directory</w:t>
      </w:r>
    </w:p>
    <w:bookmarkEnd w:id="386"/>
    <w:p>
      <w:pPr>
        <w:pStyle w:val="BodyText"/>
      </w:pPr>
      <w:r>
        <w:t xml:space="preserve">The grant records who made a writer eligible (FR-55); the user directory searches</w:t>
      </w:r>
      <w:r>
        <w:t xml:space="preserve"> </w:t>
      </w:r>
      <w:r>
        <w:t xml:space="preserve">accounts and edits a plan (FR-53, FR-54), and bans from the directory itself (FR-89).</w:t>
      </w:r>
      <w:r>
        <w:t xml:space="preserve"> </w:t>
      </w:r>
      <w:r>
        <w:t xml:space="preserve">Ban is not offered on an administrator, on the signed-in administrator or on an account</w:t>
      </w:r>
      <w:r>
        <w:t xml:space="preserve"> </w:t>
      </w:r>
      <w:r>
        <w:t xml:space="preserve">already banned, and is confirmed in place. The report queue offers the four actions of</w:t>
      </w:r>
      <w:r>
        <w:t xml:space="preserve"> </w:t>
      </w:r>
      <w:hyperlink w:anchor="fig:seq-moderation">
        <w:r>
          <w:rPr>
            <w:rStyle w:val="Hyperlink"/>
          </w:rPr>
          <w:t xml:space="preserve">Figure 5.5</w:t>
        </w:r>
      </w:hyperlink>
      <w:r>
        <w:t xml:space="preserve"> </w:t>
      </w:r>
      <w:r>
        <w:t xml:space="preserve">(FR-51, FR-52). Its second report has no reporter: the classifier</w:t>
      </w:r>
      <w:r>
        <w:t xml:space="preserve"> </w:t>
      </w:r>
      <w:r>
        <w:t xml:space="preserve">filed it (FR-57), and the administrator’s note explains why the article stayed: the</w:t>
      </w:r>
      <w:r>
        <w:t xml:space="preserve"> </w:t>
      </w:r>
      <w:r>
        <w:t xml:space="preserve">decision the design reserves for a person. The article directory lists every published</w:t>
      </w:r>
      <w:r>
        <w:t xml:space="preserve"> </w:t>
      </w:r>
      <w:r>
        <w:t xml:space="preserve">article, active or removed, and searches by title or author (FR-88). A removed article</w:t>
      </w:r>
      <w:r>
        <w:t xml:space="preserve"> </w:t>
      </w:r>
      <w:r>
        <w:t xml:space="preserve">is one an administrator removed or its author deleted. Remove is confirmed in place.</w:t>
      </w:r>
      <w:r>
        <w:t xml:space="preserve"> </w:t>
      </w:r>
      <w:r>
        <w:t xml:space="preserve">Articles and profiles open read-only from the console, so the administrator reads</w:t>
      </w:r>
      <w:r>
        <w:t xml:space="preserve"> </w:t>
      </w:r>
      <w:r>
        <w:t xml:space="preserve">without being offered a reader’s actions.</w:t>
      </w:r>
    </w:p>
    <w:bookmarkEnd w:id="387"/>
    <w:bookmarkEnd w:id="388"/>
    <w:bookmarkStart w:id="399" w:name="sec:sprint6"/>
    <w:p>
      <w:pPr>
        <w:pStyle w:val="Heading2"/>
      </w:pPr>
      <w:r>
        <w:rPr>
          <w:rStyle w:val="SectionNumber"/>
        </w:rPr>
        <w:t xml:space="preserve">5.2</w:t>
      </w:r>
      <w:r>
        <w:tab/>
      </w:r>
      <w:r>
        <w:t xml:space="preserve">Sprint 6: Tests, demonstration and deployment</w:t>
      </w:r>
    </w:p>
    <w:bookmarkStart w:id="390" w:name="sprint-backlog-5"/>
    <w:p>
      <w:pPr>
        <w:pStyle w:val="Heading3"/>
      </w:pPr>
      <w:r>
        <w:rPr>
          <w:rStyle w:val="SectionNumber"/>
        </w:rPr>
        <w:t xml:space="preserve">5.2.1</w:t>
      </w:r>
      <w:r>
        <w:tab/>
      </w:r>
      <w:r>
        <w:t xml:space="preserve">Sprint backlog</w:t>
      </w:r>
    </w:p>
    <w:p>
      <w:pPr>
        <w:pStyle w:val="FirstParagraph"/>
      </w:pPr>
      <w:r>
        <w:t xml:space="preserve">The goal of Sprint 6 is to prove the business rules with tests, to make the product</w:t>
      </w:r>
      <w:r>
        <w:t xml:space="preserve"> </w:t>
      </w:r>
      <w:r>
        <w:t xml:space="preserve">demonstrable on a realistic corpus, and to make it deployable with one command and an</w:t>
      </w:r>
      <w:r>
        <w:t xml:space="preserve"> </w:t>
      </w:r>
      <w:r>
        <w:t xml:space="preserve">automated pipeline.</w:t>
      </w:r>
      <w:r>
        <w:t xml:space="preserve"> </w:t>
      </w:r>
      <w:hyperlink w:anchor="tbl:sprint-6">
        <w:r>
          <w:rPr>
            <w:rStyle w:val="Hyperlink"/>
          </w:rPr>
          <w:t xml:space="preserve">Table 5.3</w:t>
        </w:r>
      </w:hyperlink>
      <w:r>
        <w:t xml:space="preserve"> </w:t>
      </w:r>
      <w:r>
        <w:t xml:space="preserve">lists the stories.</w:t>
      </w:r>
    </w:p>
    <w:bookmarkStart w:id="389" w:name="tbl:sprint-6"/>
    <w:p>
      <w:pPr>
        <w:pStyle w:val="TableCaption"/>
      </w:pPr>
      <w:r>
        <w:t xml:space="preserve">Table 5.3– Sprint 6 backlog</w:t>
      </w:r>
    </w:p>
    <w:tbl>
      <w:tblPr>
        <w:tblStyle w:val="Table"/>
        <w:tblW w:type="pct" w:w="5000"/>
        <w:tblLayout w:type="fixed"/>
        <w:tblLook w:firstRow="1" w:lastRow="0" w:firstColumn="0" w:lastColumn="0" w:noHBand="0" w:noVBand="0" w:val="0020"/>
        <w:tblCaption w:val="Table 5.3– Sprint 6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US-52</w:t>
            </w:r>
          </w:p>
        </w:tc>
        <w:tc>
          <w:tcPr/>
          <w:p>
            <w:pPr>
              <w:pStyle w:val="Compact"/>
              <w:jc w:val="left"/>
            </w:pPr>
            <w:r>
              <w:t xml:space="preserve">Apply migrations automatically before the application starts</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US-53</w:t>
            </w:r>
          </w:p>
        </w:tc>
        <w:tc>
          <w:tcPr/>
          <w:p>
            <w:pPr>
              <w:pStyle w:val="Compact"/>
              <w:jc w:val="left"/>
            </w:pPr>
            <w:r>
              <w:t xml:space="preserve">Seed a believable corpus</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US-54</w:t>
            </w:r>
          </w:p>
        </w:tc>
        <w:tc>
          <w:tcPr/>
          <w:p>
            <w:pPr>
              <w:pStyle w:val="Compact"/>
              <w:jc w:val="left"/>
            </w:pPr>
            <w:r>
              <w:t xml:space="preserve">Lower the eligibility thresholds under a flag</w:t>
            </w:r>
          </w:p>
        </w:tc>
        <w:tc>
          <w:tcPr/>
          <w:p>
            <w:pPr>
              <w:pStyle w:val="Compact"/>
              <w:jc w:val="left"/>
            </w:pPr>
            <w:r>
              <w:t xml:space="preserve">Must</w:t>
            </w:r>
          </w:p>
        </w:tc>
        <w:tc>
          <w:tcPr/>
          <w:p>
            <w:pPr>
              <w:pStyle w:val="Compact"/>
              <w:jc w:val="center"/>
            </w:pPr>
            <w:r>
              <w:t xml:space="preserve">2</w:t>
            </w:r>
          </w:p>
        </w:tc>
      </w:tr>
      <w:tr>
        <w:tc>
          <w:tcPr/>
          <w:p>
            <w:pPr>
              <w:pStyle w:val="Compact"/>
              <w:jc w:val="left"/>
            </w:pPr>
            <w:r>
              <w:t xml:space="preserve">US-55</w:t>
            </w:r>
          </w:p>
        </w:tc>
        <w:tc>
          <w:tcPr/>
          <w:p>
            <w:pPr>
              <w:pStyle w:val="Compact"/>
              <w:jc w:val="left"/>
            </w:pPr>
            <w:r>
              <w:t xml:space="preserve">Serve the product at a public URL over TLS</w:t>
            </w:r>
          </w:p>
        </w:tc>
        <w:tc>
          <w:tcPr/>
          <w:p>
            <w:pPr>
              <w:pStyle w:val="Compact"/>
              <w:jc w:val="left"/>
            </w:pPr>
            <w:r>
              <w:t xml:space="preserve">Must</w:t>
            </w:r>
          </w:p>
        </w:tc>
        <w:tc>
          <w:tcPr/>
          <w:p>
            <w:pPr>
              <w:pStyle w:val="Compact"/>
              <w:jc w:val="center"/>
            </w:pPr>
            <w:r>
              <w:t xml:space="preserve">8</w:t>
            </w:r>
          </w:p>
        </w:tc>
      </w:tr>
      <w:tr>
        <w:tc>
          <w:tcPr/>
          <w:p>
            <w:pPr>
              <w:pStyle w:val="Compact"/>
            </w:pPr>
          </w:p>
        </w:tc>
        <w:tc>
          <w:tcPr/>
          <w:p>
            <w:pPr>
              <w:pStyle w:val="Compact"/>
              <w:jc w:val="left"/>
            </w:pPr>
            <w:r>
              <w:rPr>
                <w:b/>
                <w:bCs/>
              </w:rPr>
              <w:t xml:space="preserve">4 stories</w:t>
            </w:r>
          </w:p>
        </w:tc>
        <w:tc>
          <w:tcPr/>
          <w:p>
            <w:pPr>
              <w:pStyle w:val="Compact"/>
            </w:pPr>
          </w:p>
        </w:tc>
        <w:tc>
          <w:tcPr/>
          <w:p>
            <w:pPr>
              <w:pStyle w:val="Compact"/>
              <w:jc w:val="center"/>
            </w:pPr>
            <w:r>
              <w:rPr>
                <w:b/>
                <w:bCs/>
              </w:rPr>
              <w:t xml:space="preserve">20</w:t>
            </w:r>
          </w:p>
        </w:tc>
      </w:tr>
    </w:tbl>
    <w:bookmarkEnd w:id="389"/>
    <w:p>
      <w:pPr>
        <w:pStyle w:val="BodyText"/>
      </w:pPr>
      <w:r>
        <w:t xml:space="preserve">The sprint commits only 20 points because its main work is not expressed as user</w:t>
      </w:r>
      <w:r>
        <w:t xml:space="preserve"> </w:t>
      </w:r>
      <w:r>
        <w:t xml:space="preserve">stories: writing the tests that prove the rules of Sprint 5 adds no story, but it is</w:t>
      </w:r>
      <w:r>
        <w:t xml:space="preserve"> </w:t>
      </w:r>
      <w:r>
        <w:t xml:space="preserve">what the definition of done of the previous sprints relies on. The sprint is technical</w:t>
      </w:r>
      <w:r>
        <w:t xml:space="preserve"> </w:t>
      </w:r>
      <w:r>
        <w:t xml:space="preserve">on purpose. Placed after the marketplace and before the last release, it consolidates</w:t>
      </w:r>
      <w:r>
        <w:t xml:space="preserve"> </w:t>
      </w:r>
      <w:r>
        <w:t xml:space="preserve">the rules that move money before more features are built on top of them.</w:t>
      </w:r>
    </w:p>
    <w:bookmarkEnd w:id="390"/>
    <w:bookmarkStart w:id="391" w:name="analysis-5"/>
    <w:p>
      <w:pPr>
        <w:pStyle w:val="Heading3"/>
      </w:pPr>
      <w:r>
        <w:rPr>
          <w:rStyle w:val="SectionNumber"/>
        </w:rPr>
        <w:t xml:space="preserve">5.2.2</w:t>
      </w:r>
      <w:r>
        <w:tab/>
      </w:r>
      <w:r>
        <w:t xml:space="preserve">Analysis</w:t>
      </w:r>
    </w:p>
    <w:p>
      <w:pPr>
        <w:pStyle w:val="FirstParagraph"/>
      </w:pPr>
      <w:r>
        <w:t xml:space="preserve">A technical sprint has no new actor-facing use case; its analysis states what must be</w:t>
      </w:r>
      <w:r>
        <w:t xml:space="preserve"> </w:t>
      </w:r>
      <w:r>
        <w:t xml:space="preserve">verified and what must be deployable. Three needs follow from the previous sprints.</w:t>
      </w:r>
    </w:p>
    <w:p>
      <w:pPr>
        <w:pStyle w:val="Compact"/>
        <w:numPr>
          <w:ilvl w:val="0"/>
          <w:numId w:val="1006"/>
        </w:numPr>
      </w:pPr>
      <w:r>
        <w:rPr>
          <w:b/>
          <w:bCs/>
        </w:rPr>
        <w:t xml:space="preserve">Proof of the money rules.</w:t>
      </w:r>
      <w:r>
        <w:t xml:space="preserve"> </w:t>
      </w:r>
      <w:r>
        <w:t xml:space="preserve">The ledger, the prices and the exclusivity of Sprint 5</w:t>
      </w:r>
      <w:r>
        <w:t xml:space="preserve"> </w:t>
      </w:r>
      <w:r>
        <w:t xml:space="preserve">must be shown correct by tests that fail when the code is wrong, not merely pass</w:t>
      </w:r>
      <w:r>
        <w:t xml:space="preserve"> </w:t>
      </w:r>
      <w:r>
        <w:t xml:space="preserve">when it is right (NFR-06, NFR-19, NFR-20, NFR-31).</w:t>
      </w:r>
    </w:p>
    <w:p>
      <w:pPr>
        <w:pStyle w:val="Compact"/>
        <w:numPr>
          <w:ilvl w:val="0"/>
          <w:numId w:val="1006"/>
        </w:numPr>
      </w:pPr>
      <w:r>
        <w:rPr>
          <w:b/>
          <w:bCs/>
        </w:rPr>
        <w:t xml:space="preserve">A demonstrable product.</w:t>
      </w:r>
      <w:r>
        <w:t xml:space="preserve"> </w:t>
      </w:r>
      <w:r>
        <w:t xml:space="preserve">A demonstration needs readers, writers above and below</w:t>
      </w:r>
      <w:r>
        <w:t xml:space="preserve"> </w:t>
      </w:r>
      <w:r>
        <w:t xml:space="preserve">the eligibility thresholds, magazines with and without a subscription, purchases and</w:t>
      </w:r>
      <w:r>
        <w:t xml:space="preserve"> </w:t>
      </w:r>
      <w:r>
        <w:t xml:space="preserve">history, none of which an empty database has (US-53, US-54).</w:t>
      </w:r>
    </w:p>
    <w:p>
      <w:pPr>
        <w:pStyle w:val="Compact"/>
        <w:numPr>
          <w:ilvl w:val="0"/>
          <w:numId w:val="1006"/>
        </w:numPr>
      </w:pPr>
      <w:r>
        <w:rPr>
          <w:b/>
          <w:bCs/>
        </w:rPr>
        <w:t xml:space="preserve">A deployable stack.</w:t>
      </w:r>
      <w:r>
        <w:t xml:space="preserve"> </w:t>
      </w:r>
      <w:r>
        <w:t xml:space="preserve">The services must start in the right order, the schema must</w:t>
      </w:r>
      <w:r>
        <w:t xml:space="preserve"> </w:t>
      </w:r>
      <w:r>
        <w:t xml:space="preserve">be migrated before the application, and the product must be reachable over TLS</w:t>
      </w:r>
      <w:r>
        <w:t xml:space="preserve"> </w:t>
      </w:r>
      <w:r>
        <w:t xml:space="preserve">(NFR-21, US-52, US-55).</w:t>
      </w:r>
    </w:p>
    <w:bookmarkEnd w:id="391"/>
    <w:bookmarkStart w:id="396" w:name="design-5"/>
    <w:p>
      <w:pPr>
        <w:pStyle w:val="Heading3"/>
      </w:pPr>
      <w:r>
        <w:rPr>
          <w:rStyle w:val="SectionNumber"/>
        </w:rPr>
        <w:t xml:space="preserve">5.2.3</w:t>
      </w:r>
      <w:r>
        <w:tab/>
      </w:r>
      <w:r>
        <w:t xml:space="preserve">Design</w:t>
      </w:r>
    </w:p>
    <w:p>
      <w:pPr>
        <w:pStyle w:val="FirstParagraph"/>
      </w:pPr>
      <w:r>
        <w:rPr>
          <w:b/>
          <w:bCs/>
        </w:rPr>
        <w:t xml:space="preserve">Test strategy.</w:t>
      </w:r>
      <w:r>
        <w:t xml:space="preserve"> </w:t>
      </w:r>
      <w:hyperlink w:anchor="fig:test-strategy">
        <w:r>
          <w:rPr>
            <w:rStyle w:val="Hyperlink"/>
          </w:rPr>
          <w:t xml:space="preserve">Figure 5.24</w:t>
        </w:r>
      </w:hyperlink>
      <w:r>
        <w:t xml:space="preserve"> </w:t>
      </w:r>
      <w:r>
        <w:t xml:space="preserve">shows the strategy.</w:t>
      </w:r>
    </w:p>
    <w:bookmarkStart w:id="395" w:name="fig:test-strategy"/>
    <w:p>
      <w:pPr>
        <w:pStyle w:val="CaptionedFigure"/>
      </w:pPr>
      <w:r>
        <w:drawing>
          <wp:inline>
            <wp:extent cx="5334000" cy="2581469"/>
            <wp:effectExtent b="0" l="0" r="0" t="0"/>
            <wp:docPr descr="Figure 5.24– Test strategy" title="" id="393" name="Picture"/>
            <a:graphic>
              <a:graphicData uri="http://schemas.openxmlformats.org/drawingml/2006/picture">
                <pic:pic>
                  <pic:nvPicPr>
                    <pic:cNvPr descr="../diagrams/fig-6-7-test-strategy/fig-6-7-test-strategy.png" id="394" name="Picture"/>
                    <pic:cNvPicPr>
                      <a:picLocks noChangeArrowheads="1" noChangeAspect="1"/>
                    </pic:cNvPicPr>
                  </pic:nvPicPr>
                  <pic:blipFill>
                    <a:blip r:embed="rId392"/>
                    <a:stretch>
                      <a:fillRect/>
                    </a:stretch>
                  </pic:blipFill>
                  <pic:spPr bwMode="auto">
                    <a:xfrm>
                      <a:off x="0" y="0"/>
                      <a:ext cx="5334000" cy="2581469"/>
                    </a:xfrm>
                    <a:prstGeom prst="rect">
                      <a:avLst/>
                    </a:prstGeom>
                    <a:noFill/>
                    <a:ln w="9525">
                      <a:noFill/>
                      <a:headEnd/>
                      <a:tailEnd/>
                    </a:ln>
                  </pic:spPr>
                </pic:pic>
              </a:graphicData>
            </a:graphic>
          </wp:inline>
        </w:drawing>
      </w:r>
    </w:p>
    <w:p>
      <w:pPr>
        <w:pStyle w:val="ImageCaption"/>
      </w:pPr>
      <w:r>
        <w:t xml:space="preserve">Figure 5.24– Test strategy</w:t>
      </w:r>
    </w:p>
    <w:bookmarkEnd w:id="395"/>
    <w:p>
      <w:pPr>
        <w:pStyle w:val="BodyText"/>
      </w:pPr>
      <w:r>
        <w:rPr>
          <w:b/>
          <w:bCs/>
        </w:rPr>
        <w:t xml:space="preserve">Unit and service tests</w:t>
      </w:r>
      <w:r>
        <w:t xml:space="preserve"> </w:t>
      </w:r>
      <w:r>
        <w:t xml:space="preserve">run against a real database, each in a rolled-back</w:t>
      </w:r>
      <w:r>
        <w:t xml:space="preserve"> </w:t>
      </w:r>
      <w:r>
        <w:t xml:space="preserve">transaction;</w:t>
      </w:r>
      <w:r>
        <w:t xml:space="preserve"> </w:t>
      </w:r>
      <w:r>
        <w:rPr>
          <w:b/>
          <w:bCs/>
        </w:rPr>
        <w:t xml:space="preserve">integration tests</w:t>
      </w:r>
      <w:r>
        <w:t xml:space="preserve"> </w:t>
      </w:r>
      <w:r>
        <w:t xml:space="preserve">go through the API;</w:t>
      </w:r>
      <w:r>
        <w:t xml:space="preserve"> </w:t>
      </w:r>
      <w:r>
        <w:rPr>
          <w:b/>
          <w:bCs/>
        </w:rPr>
        <w:t xml:space="preserve">end-to-end tests</w:t>
      </w:r>
      <w:r>
        <w:t xml:space="preserve"> </w:t>
      </w:r>
      <w:r>
        <w:t xml:space="preserve">drive a</w:t>
      </w:r>
      <w:r>
        <w:t xml:space="preserve"> </w:t>
      </w:r>
      <w:r>
        <w:t xml:space="preserve">browser. The</w:t>
      </w:r>
      <w:r>
        <w:t xml:space="preserve"> </w:t>
      </w:r>
      <w:r>
        <w:rPr>
          <w:b/>
          <w:bCs/>
        </w:rPr>
        <w:t xml:space="preserve">ledger harness</w:t>
      </w:r>
      <w:r>
        <w:t xml:space="preserve"> </w:t>
      </w:r>
      <w:r>
        <w:t xml:space="preserve">and a</w:t>
      </w:r>
      <w:r>
        <w:t xml:space="preserve"> </w:t>
      </w:r>
      <w:r>
        <w:rPr>
          <w:b/>
          <w:bCs/>
        </w:rPr>
        <w:t xml:space="preserve">price sweep</w:t>
      </w:r>
      <w:r>
        <w:t xml:space="preserve"> </w:t>
      </w:r>
      <w:r>
        <w:t xml:space="preserve">from 1 to 300 credits guard the</w:t>
      </w:r>
      <w:r>
        <w:t xml:space="preserve"> </w:t>
      </w:r>
      <w:r>
        <w:t xml:space="preserve">money. The database is never mocked: the guarantees under test live in it.</w:t>
      </w:r>
    </w:p>
    <w:p>
      <w:pPr>
        <w:pStyle w:val="BodyText"/>
      </w:pPr>
      <w:r>
        <w:rPr>
          <w:b/>
          <w:bCs/>
        </w:rPr>
        <w:t xml:space="preserve">Deployment.</w:t>
      </w:r>
      <w:r>
        <w:t xml:space="preserve"> </w:t>
      </w:r>
      <w:r>
        <w:t xml:space="preserve">The deployment follows the physical architecture of</w:t>
      </w:r>
      <w:r>
        <w:t xml:space="preserve"> </w:t>
      </w:r>
      <w:hyperlink w:anchor="fig:arch-physical">
        <w:r>
          <w:rPr>
            <w:rStyle w:val="Hyperlink"/>
          </w:rPr>
          <w:t xml:space="preserve">Figure 2.3</w:t>
        </w:r>
      </w:hyperlink>
      <w:r>
        <w:t xml:space="preserve"> </w:t>
      </w:r>
      <w:r>
        <w:t xml:space="preserve">and the pipeline of</w:t>
      </w:r>
      <w:r>
        <w:t xml:space="preserve"> </w:t>
      </w:r>
      <w:hyperlink w:anchor="fig:arch-cicd">
        <w:r>
          <w:rPr>
            <w:rStyle w:val="Hyperlink"/>
          </w:rPr>
          <w:t xml:space="preserve">Figure 2.4</w:t>
        </w:r>
      </w:hyperlink>
      <w:r>
        <w:t xml:space="preserve">: multi-stage images for the API and worker (one</w:t>
      </w:r>
      <w:r>
        <w:t xml:space="preserve"> </w:t>
      </w:r>
      <w:r>
        <w:t xml:space="preserve">image, two entry points) and for the Next.js server in standalone mode; a production</w:t>
      </w:r>
      <w:r>
        <w:t xml:space="preserve"> </w:t>
      </w:r>
      <w:r>
        <w:t xml:space="preserve">Compose file in which only nginx is published, with certificates from Let’s Encrypt;</w:t>
      </w:r>
      <w:r>
        <w:t xml:space="preserve"> </w:t>
      </w:r>
      <w:r>
        <w:t xml:space="preserve">a one-shot migration service that must succeed before the API and worker start; and</w:t>
      </w:r>
      <w:r>
        <w:t xml:space="preserve"> </w:t>
      </w:r>
      <w:r>
        <w:t xml:space="preserve">health and readiness endpoints checked by Compose and by the deployment workflow.</w:t>
      </w:r>
    </w:p>
    <w:bookmarkEnd w:id="396"/>
    <w:bookmarkStart w:id="398" w:name="realisation-5"/>
    <w:p>
      <w:pPr>
        <w:pStyle w:val="Heading3"/>
      </w:pPr>
      <w:r>
        <w:rPr>
          <w:rStyle w:val="SectionNumber"/>
        </w:rPr>
        <w:t xml:space="preserve">5.2.4</w:t>
      </w:r>
      <w:r>
        <w:tab/>
      </w:r>
      <w:r>
        <w:t xml:space="preserve">Realisation</w:t>
      </w:r>
    </w:p>
    <w:p>
      <w:pPr>
        <w:pStyle w:val="FirstParagraph"/>
      </w:pPr>
      <w:r>
        <w:rPr>
          <w:b/>
          <w:bCs/>
        </w:rPr>
        <w:t xml:space="preserve">Test results.</w:t>
      </w:r>
      <w:r>
        <w:t xml:space="preserve"> </w:t>
      </w:r>
      <w:hyperlink w:anchor="tbl:tests">
        <w:r>
          <w:rPr>
            <w:rStyle w:val="Hyperlink"/>
          </w:rPr>
          <w:t xml:space="preserve">Table 5.4</w:t>
        </w:r>
      </w:hyperlink>
      <w:r>
        <w:t xml:space="preserve"> </w:t>
      </w:r>
      <w:r>
        <w:t xml:space="preserve">gives the state of the test suites at the end of the</w:t>
      </w:r>
      <w:r>
        <w:t xml:space="preserve"> </w:t>
      </w:r>
      <w:r>
        <w:t xml:space="preserve">project.</w:t>
      </w:r>
    </w:p>
    <w:bookmarkStart w:id="397" w:name="tbl:tests"/>
    <w:p>
      <w:pPr>
        <w:pStyle w:val="TableCaption"/>
      </w:pPr>
      <w:r>
        <w:t xml:space="preserve">Table 5.4– Test results</w:t>
      </w:r>
    </w:p>
    <w:tbl>
      <w:tblPr>
        <w:tblStyle w:val="Table"/>
        <w:tblW w:type="pct" w:w="5000"/>
        <w:tblLayout w:type="fixed"/>
        <w:tblLook w:firstRow="1" w:lastRow="0" w:firstColumn="0" w:lastColumn="0" w:noHBand="0" w:noVBand="0" w:val="0020"/>
        <w:tblCaption w:val="Table 5.4– Test results"/>
      </w:tblPr>
      <w:tblGrid>
        <w:gridCol w:w="2093"/>
        <w:gridCol w:w="3732"/>
        <w:gridCol w:w="2093"/>
      </w:tblGrid>
      <w:tr>
        <w:trPr>
          <w:tblHeader w:val="on"/>
        </w:trPr>
        <w:tc>
          <w:tcPr/>
          <w:p>
            <w:pPr>
              <w:pStyle w:val="Compact"/>
              <w:jc w:val="left"/>
            </w:pPr>
            <w:r>
              <w:t xml:space="preserve">Suite</w:t>
            </w:r>
          </w:p>
        </w:tc>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Backend (Jest)</w:t>
            </w:r>
          </w:p>
        </w:tc>
        <w:tc>
          <w:tcPr/>
          <w:p>
            <w:pPr>
              <w:pStyle w:val="Compact"/>
              <w:jc w:val="left"/>
            </w:pPr>
            <w:r>
              <w:t xml:space="preserve">52 suites: services, controllers, ledger, purchases, documents, voice, AI pipeline</w:t>
            </w:r>
          </w:p>
        </w:tc>
        <w:tc>
          <w:tcPr/>
          <w:p>
            <w:pPr>
              <w:pStyle w:val="Compact"/>
              <w:jc w:val="left"/>
            </w:pPr>
            <w:r>
              <w:rPr>
                <w:b/>
                <w:bCs/>
              </w:rPr>
              <w:t xml:space="preserve">796 tests, all passing</w:t>
            </w:r>
          </w:p>
        </w:tc>
      </w:tr>
      <w:tr>
        <w:tc>
          <w:tcPr/>
          <w:p>
            <w:pPr>
              <w:pStyle w:val="Compact"/>
              <w:jc w:val="left"/>
            </w:pPr>
            <w:r>
              <w:t xml:space="preserve">Ledger invariant harness</w:t>
            </w:r>
          </w:p>
        </w:tc>
        <w:tc>
          <w:tcPr/>
          <w:p>
            <w:pPr>
              <w:pStyle w:val="Compact"/>
              <w:jc w:val="left"/>
            </w:pPr>
            <w:r>
              <w:t xml:space="preserve">balance and ledger invariants, seed ledger</w:t>
            </w:r>
          </w:p>
        </w:tc>
        <w:tc>
          <w:tcPr/>
          <w:p>
            <w:pPr>
              <w:pStyle w:val="Compact"/>
              <w:jc w:val="left"/>
            </w:pPr>
            <w:r>
              <w:t xml:space="preserve">34 tests, included above</w:t>
            </w:r>
          </w:p>
        </w:tc>
      </w:tr>
      <w:tr>
        <w:tc>
          <w:tcPr/>
          <w:p>
            <w:pPr>
              <w:pStyle w:val="Compact"/>
              <w:jc w:val="left"/>
            </w:pPr>
            <w:r>
              <w:t xml:space="preserve">Price sweep</w:t>
            </w:r>
          </w:p>
        </w:tc>
        <w:tc>
          <w:tcPr/>
          <w:p>
            <w:pPr>
              <w:pStyle w:val="Compact"/>
              <w:jc w:val="left"/>
            </w:pPr>
            <w:r>
              <w:t xml:space="preserve">prices 1–300, both stages, both splits</w:t>
            </w:r>
          </w:p>
        </w:tc>
        <w:tc>
          <w:tcPr/>
          <w:p>
            <w:pPr>
              <w:pStyle w:val="Compact"/>
              <w:jc w:val="left"/>
            </w:pPr>
            <w:r>
              <w:t xml:space="preserve">included above</w:t>
            </w:r>
          </w:p>
        </w:tc>
      </w:tr>
      <w:tr>
        <w:tc>
          <w:tcPr/>
          <w:p>
            <w:pPr>
              <w:pStyle w:val="Compact"/>
              <w:jc w:val="left"/>
            </w:pPr>
            <w:r>
              <w:t xml:space="preserve">Backend line coverage</w:t>
            </w:r>
          </w:p>
        </w:tc>
        <w:tc>
          <w:tcPr/>
          <w:p>
            <w:pPr>
              <w:pStyle w:val="Compact"/>
              <w:jc w:val="left"/>
            </w:pPr>
            <w:r>
              <w:t xml:space="preserve">statements executed by the suite</w:t>
            </w:r>
          </w:p>
        </w:tc>
        <w:tc>
          <w:tcPr/>
          <w:p>
            <w:pPr>
              <w:pStyle w:val="Compact"/>
              <w:jc w:val="left"/>
            </w:pPr>
            <w:r>
              <w:t xml:space="preserve">48.5% of lines, 40.6% of branches</w:t>
            </w:r>
          </w:p>
        </w:tc>
      </w:tr>
      <w:tr>
        <w:tc>
          <w:tcPr/>
          <w:p>
            <w:pPr>
              <w:pStyle w:val="Compact"/>
              <w:jc w:val="left"/>
            </w:pPr>
            <w:r>
              <w:t xml:space="preserve">End-to-end (Playwright)</w:t>
            </w:r>
          </w:p>
        </w:tc>
        <w:tc>
          <w:tcPr/>
          <w:p>
            <w:pPr>
              <w:pStyle w:val="Compact"/>
              <w:jc w:val="left"/>
            </w:pPr>
            <w:r>
              <w:t xml:space="preserve">25 spec files over the seeded corpus</w:t>
            </w:r>
          </w:p>
        </w:tc>
        <w:tc>
          <w:tcPr/>
          <w:p>
            <w:pPr>
              <w:pStyle w:val="Compact"/>
              <w:jc w:val="left"/>
            </w:pPr>
            <w:r>
              <w:t xml:space="preserve">183 tests, outside the CI gate</w:t>
            </w:r>
          </w:p>
        </w:tc>
      </w:tr>
      <w:tr>
        <w:tc>
          <w:tcPr/>
          <w:p>
            <w:pPr>
              <w:pStyle w:val="Compact"/>
              <w:jc w:val="left"/>
            </w:pPr>
            <w:r>
              <w:t xml:space="preserve">Static gates</w:t>
            </w:r>
          </w:p>
        </w:tc>
        <w:tc>
          <w:tcPr/>
          <w:p>
            <w:pPr>
              <w:pStyle w:val="Compact"/>
              <w:jc w:val="left"/>
            </w:pPr>
            <w:r>
              <w:rPr>
                <w:rStyle w:val="VerbatimChar"/>
              </w:rPr>
              <w:t xml:space="preserve">tsc --noEmit</w:t>
            </w:r>
            <w:r>
              <w:t xml:space="preserve"> </w:t>
            </w:r>
            <w:r>
              <w:t xml:space="preserve">and</w:t>
            </w:r>
            <w:r>
              <w:t xml:space="preserve"> </w:t>
            </w:r>
            <w:r>
              <w:rPr>
                <w:rStyle w:val="VerbatimChar"/>
              </w:rPr>
              <w:t xml:space="preserve">eslint --max-warnings=0</w:t>
            </w:r>
            <w:r>
              <w:t xml:space="preserve">, both repositories</w:t>
            </w:r>
          </w:p>
        </w:tc>
        <w:tc>
          <w:tcPr/>
          <w:p>
            <w:pPr>
              <w:pStyle w:val="Compact"/>
              <w:jc w:val="left"/>
            </w:pPr>
            <w:r>
              <w:t xml:space="preserve">pass</w:t>
            </w:r>
          </w:p>
        </w:tc>
      </w:tr>
    </w:tbl>
    <w:bookmarkEnd w:id="397"/>
    <w:p>
      <w:pPr>
        <w:pStyle w:val="BodyText"/>
      </w:pPr>
      <w:r>
        <w:t xml:space="preserve">The 796 tests are not spread evenly, and the coverage per module shows where they</w:t>
      </w:r>
      <w:r>
        <w:t xml:space="preserve"> </w:t>
      </w:r>
      <w:r>
        <w:t xml:space="preserve">are. The moderation module is covered at 92% of its lines, the purchases at 77%, the</w:t>
      </w:r>
      <w:r>
        <w:t xml:space="preserve"> </w:t>
      </w:r>
      <w:r>
        <w:t xml:space="preserve">shared utilities at 73% and the data layer, where the ledger checks live, at 67%:</w:t>
      </w:r>
      <w:r>
        <w:t xml:space="preserve"> </w:t>
      </w:r>
      <w:r>
        <w:t xml:space="preserve">the code that moves money or removes content is the most tested, as the strategy</w:t>
      </w:r>
      <w:r>
        <w:t xml:space="preserve"> </w:t>
      </w:r>
      <w:r>
        <w:t xml:space="preserve">intended. The AI module (21%), authentication (28%) and the analytics aggregation (0%)</w:t>
      </w:r>
      <w:r>
        <w:t xml:space="preserve"> </w:t>
      </w:r>
      <w:r>
        <w:t xml:space="preserve">are the least covered: their logic is largely SQL and provider calls, verified by the</w:t>
      </w:r>
      <w:r>
        <w:t xml:space="preserve"> </w:t>
      </w:r>
      <w:r>
        <w:t xml:space="preserve">end-to-end suite and by the measurements of Chapter 7 rather than by unit tests. Line</w:t>
      </w:r>
      <w:r>
        <w:t xml:space="preserve"> </w:t>
      </w:r>
      <w:r>
        <w:t xml:space="preserve">coverage of 48.5% overall is therefore not a uniform level of confidence but a</w:t>
      </w:r>
      <w:r>
        <w:t xml:space="preserve"> </w:t>
      </w:r>
      <w:r>
        <w:t xml:space="preserve">concentrated one, and extending it to the aggregation queries is the first</w:t>
      </w:r>
      <w:r>
        <w:t xml:space="preserve"> </w:t>
      </w:r>
      <w:r>
        <w:t xml:space="preserve">improvement listed in the conclusion. The harness was itself validated by sabotage:</w:t>
      </w:r>
      <w:r>
        <w:t xml:space="preserve"> </w:t>
      </w:r>
      <w:r>
        <w:t xml:space="preserve">removing a filter from the earnings query or a stage from the debit list fails exactly</w:t>
      </w:r>
      <w:r>
        <w:t xml:space="preserve"> </w:t>
      </w:r>
      <w:r>
        <w:t xml:space="preserve">the tests that should fail, an exercise that found one coverage gap, which was then</w:t>
      </w:r>
      <w:r>
        <w:t xml:space="preserve"> </w:t>
      </w:r>
      <w:r>
        <w:t xml:space="preserve">closed.</w:t>
      </w:r>
    </w:p>
    <w:p>
      <w:pPr>
        <w:pStyle w:val="BodyText"/>
      </w:pPr>
      <w:r>
        <w:rPr>
          <w:b/>
          <w:bCs/>
        </w:rPr>
        <w:t xml:space="preserve">Demonstration corpus.</w:t>
      </w:r>
      <w:r>
        <w:t xml:space="preserve"> </w:t>
      </w:r>
      <w:r>
        <w:t xml:space="preserve">A seed command builds a believable dataset in seconds and can</w:t>
      </w:r>
      <w:r>
        <w:t xml:space="preserve"> </w:t>
      </w:r>
      <w:r>
        <w:t xml:space="preserve">rebuild it from scratch: its full preset creates</w:t>
      </w:r>
      <w:r>
        <w:t xml:space="preserve"> </w:t>
      </w:r>
      <w:r>
        <w:rPr>
          <w:b/>
          <w:bCs/>
        </w:rPr>
        <w:t xml:space="preserve">100 writers and 989 articles</w:t>
      </w:r>
      <w:r>
        <w:t xml:space="preserve">,</w:t>
      </w:r>
      <w:r>
        <w:t xml:space="preserve"> </w:t>
      </w:r>
      <w:r>
        <w:rPr>
          <w:b/>
          <w:bCs/>
        </w:rPr>
        <w:t xml:space="preserve">50 magazines</w:t>
      </w:r>
      <w:r>
        <w:t xml:space="preserve"> </w:t>
      </w:r>
      <w:r>
        <w:t xml:space="preserve">(30 with a live subscription),</w:t>
      </w:r>
      <w:r>
        <w:t xml:space="preserve"> </w:t>
      </w:r>
      <w:r>
        <w:rPr>
          <w:b/>
          <w:bCs/>
        </w:rPr>
        <w:t xml:space="preserve">150 readers</w:t>
      </w:r>
      <w:r>
        <w:t xml:space="preserve">, 110 marketplace</w:t>
      </w:r>
      <w:r>
        <w:t xml:space="preserve"> </w:t>
      </w:r>
      <w:r>
        <w:t xml:space="preserve">listings with real purchases and ledger rows, and more than 15,000 likes, 2,700 reposts</w:t>
      </w:r>
      <w:r>
        <w:t xml:space="preserve"> </w:t>
      </w:r>
      <w:r>
        <w:t xml:space="preserve">and 8,000 comments, with generated cover art and avatars. A fixed cast of named</w:t>
      </w:r>
      <w:r>
        <w:t xml:space="preserve"> </w:t>
      </w:r>
      <w:r>
        <w:t xml:space="preserve">accounts makes every demonstration path reproducible, and a flag lowers the</w:t>
      </w:r>
      <w:r>
        <w:t xml:space="preserve"> </w:t>
      </w:r>
      <w:r>
        <w:t xml:space="preserve">eligibility thresholds so that the gate can be crossed live (US-54). Every seeded date</w:t>
      </w:r>
      <w:r>
        <w:t xml:space="preserve"> </w:t>
      </w:r>
      <w:r>
        <w:t xml:space="preserve">can be bounded below, so the corpus never predates the platform. The same corpus is</w:t>
      </w:r>
      <w:r>
        <w:t xml:space="preserve"> </w:t>
      </w:r>
      <w:r>
        <w:t xml:space="preserve">the one evaluated in Chapter 7.</w:t>
      </w:r>
    </w:p>
    <w:p>
      <w:pPr>
        <w:pStyle w:val="BodyText"/>
      </w:pPr>
      <w:r>
        <w:rPr>
          <w:b/>
          <w:bCs/>
        </w:rPr>
        <w:t xml:space="preserve">Deployment.</w:t>
      </w:r>
      <w:r>
        <w:t xml:space="preserve"> </w:t>
      </w:r>
      <w:r>
        <w:t xml:space="preserve">The production stack builds, migrates and starts with one command, and</w:t>
      </w:r>
      <w:r>
        <w:t xml:space="preserve"> </w:t>
      </w:r>
      <w:r>
        <w:t xml:space="preserve">its pipeline runs from a push to a running service (US-52). The domain</w:t>
      </w:r>
      <w:r>
        <w:t xml:space="preserve"> </w:t>
      </w:r>
      <w:r>
        <w:rPr>
          <w:rStyle w:val="VerbatimChar"/>
        </w:rPr>
        <w:t xml:space="preserve">inkwell-ai.me</w:t>
      </w:r>
      <w:r>
        <w:t xml:space="preserve"> </w:t>
      </w:r>
      <w:r>
        <w:t xml:space="preserve">is registered, but no server was provisioned during the project, so the product is not</w:t>
      </w:r>
      <w:r>
        <w:t xml:space="preserve"> </w:t>
      </w:r>
      <w:r>
        <w:t xml:space="preserve">yet reachable at a public address:</w:t>
      </w:r>
      <w:r>
        <w:t xml:space="preserve"> </w:t>
      </w:r>
      <w:r>
        <w:rPr>
          <w:b/>
          <w:bCs/>
        </w:rPr>
        <w:t xml:space="preserve">US-55 is only partly delivered</w:t>
      </w:r>
      <w:r>
        <w:t xml:space="preserve">: its</w:t>
      </w:r>
      <w:r>
        <w:t xml:space="preserve"> </w:t>
      </w:r>
      <w:r>
        <w:t xml:space="preserve">configuration, TLS setup and pipeline are done, its hosting is not, and its 8 points</w:t>
      </w:r>
      <w:r>
        <w:t xml:space="preserve"> </w:t>
      </w:r>
      <w:r>
        <w:t xml:space="preserve">are not counted as delivered in the velocity of</w:t>
      </w:r>
      <w:r>
        <w:t xml:space="preserve"> </w:t>
      </w:r>
      <w:hyperlink w:anchor="sec:velocity">
        <w:r>
          <w:rPr>
            <w:rStyle w:val="Hyperlink"/>
          </w:rPr>
          <w:t xml:space="preserve">Section 7.7</w:t>
        </w:r>
      </w:hyperlink>
      <w:r>
        <w:t xml:space="preserve">.</w:t>
      </w:r>
    </w:p>
    <w:bookmarkEnd w:id="398"/>
    <w:bookmarkEnd w:id="399"/>
    <w:bookmarkStart w:id="400" w:name="conclusion-4"/>
    <w:p>
      <w:pPr>
        <w:pStyle w:val="Heading2"/>
      </w:pPr>
      <w:r>
        <w:t xml:space="preserve">Conclusion</w:t>
      </w:r>
    </w:p>
    <w:p>
      <w:pPr>
        <w:pStyle w:val="FirstParagraph"/>
      </w:pPr>
      <w:r>
        <w:t xml:space="preserve">Release 3 delivered the marketplace end to end: subscriptions and credits, the</w:t>
      </w:r>
      <w:r>
        <w:t xml:space="preserve"> </w:t>
      </w:r>
      <w:r>
        <w:t xml:space="preserve">eligibility gate, the exclusive two-stage purchase, the magazine’s own publication and</w:t>
      </w:r>
      <w:r>
        <w:t xml:space="preserve"> </w:t>
      </w:r>
      <w:r>
        <w:t xml:space="preserve">the writer’s itemised earnings, all on a ledger whose invariants are tested after every</w:t>
      </w:r>
      <w:r>
        <w:t xml:space="preserve"> </w:t>
      </w:r>
      <w:r>
        <w:t xml:space="preserve">operation. It also delivered moderation, a test suite of 796 backend tests concentrated</w:t>
      </w:r>
      <w:r>
        <w:t xml:space="preserve"> </w:t>
      </w:r>
      <w:r>
        <w:t xml:space="preserve">on the rules that move money, a demonstration corpus and a production-ready stack whose</w:t>
      </w:r>
      <w:r>
        <w:t xml:space="preserve"> </w:t>
      </w:r>
      <w:r>
        <w:t xml:space="preserve">public hosting remains to be done. The last release deepens the social layer and</w:t>
      </w:r>
      <w:r>
        <w:t xml:space="preserve"> </w:t>
      </w:r>
      <w:r>
        <w:t xml:space="preserve">reworks the assistant.</w:t>
      </w:r>
    </w:p>
    <w:bookmarkEnd w:id="400"/>
    <w:bookmarkEnd w:id="401"/>
    <w:bookmarkStart w:id="498" w:name="sec:ch6"/>
    <w:p>
      <w:pPr>
        <w:sectPr>
          <w:footnotePr>
            <w:numRestart w:val="eachSect"/>
          </w:footnotePr>
        </w:sectPr>
      </w:pPr>
    </w:p>
    <w:p>
      <w:pPr>
        <w:pStyle w:val="Heading1"/>
      </w:pPr>
      <w:r>
        <w:rPr>
          <w:rStyle w:val="SectionNumber"/>
        </w:rPr>
        <w:t xml:space="preserve">6</w:t>
      </w:r>
      <w:r>
        <w:tab/>
      </w:r>
      <w:r>
        <w:t xml:space="preserve">Release 4: social depth, the reworked assistant and documents</w:t>
      </w:r>
    </w:p>
    <w:bookmarkStart w:id="402" w:name="introduction-5"/>
    <w:p>
      <w:pPr>
        <w:pStyle w:val="Heading2"/>
      </w:pPr>
      <w:r>
        <w:t xml:space="preserve">Introduction</w:t>
      </w:r>
    </w:p>
    <w:p>
      <w:pPr>
        <w:pStyle w:val="FirstParagraph"/>
      </w:pPr>
      <w:r>
        <w:t xml:space="preserve">The last release deepens what the platform already did. Sprint 7 completes the social</w:t>
      </w:r>
      <w:r>
        <w:t xml:space="preserve"> </w:t>
      </w:r>
      <w:r>
        <w:t xml:space="preserve">layer with comment likes, follower lists, blocking, saving and sharing. Sprint 8</w:t>
      </w:r>
      <w:r>
        <w:t xml:space="preserve"> </w:t>
      </w:r>
      <w:r>
        <w:t xml:space="preserve">reworks the assistant: it now decides on each request whether to answer or to write</w:t>
      </w:r>
      <w:r>
        <w:t xml:space="preserve"> </w:t>
      </w:r>
      <w:r>
        <w:t xml:space="preserve">into the document, shows its real pipeline as it runs, and accepts and speaks voice;</w:t>
      </w:r>
      <w:r>
        <w:t xml:space="preserve"> </w:t>
      </w:r>
      <w:r>
        <w:t xml:space="preserve">the feed card becomes interactive. Sprint 9 gives the writer a private library of</w:t>
      </w:r>
      <w:r>
        <w:t xml:space="preserve"> </w:t>
      </w:r>
      <w:r>
        <w:t xml:space="preserve">reference documents that the assistant can draw on and cite by page.</w:t>
      </w:r>
    </w:p>
    <w:bookmarkEnd w:id="402"/>
    <w:bookmarkStart w:id="432" w:name="sec:sprint7"/>
    <w:p>
      <w:pPr>
        <w:pStyle w:val="Heading2"/>
      </w:pPr>
      <w:r>
        <w:rPr>
          <w:rStyle w:val="SectionNumber"/>
        </w:rPr>
        <w:t xml:space="preserve">6.1</w:t>
      </w:r>
      <w:r>
        <w:tab/>
      </w:r>
      <w:r>
        <w:t xml:space="preserve">Sprint 7: Comment likes, lists, block, save and share</w:t>
      </w:r>
    </w:p>
    <w:bookmarkStart w:id="404" w:name="sprint-backlog-6"/>
    <w:p>
      <w:pPr>
        <w:pStyle w:val="Heading3"/>
      </w:pPr>
      <w:r>
        <w:rPr>
          <w:rStyle w:val="SectionNumber"/>
        </w:rPr>
        <w:t xml:space="preserve">6.1.1</w:t>
      </w:r>
      <w:r>
        <w:tab/>
      </w:r>
      <w:r>
        <w:t xml:space="preserve">Sprint backlog</w:t>
      </w:r>
    </w:p>
    <w:p>
      <w:pPr>
        <w:pStyle w:val="FirstParagraph"/>
      </w:pPr>
      <w:r>
        <w:t xml:space="preserve">The goal of Sprint 7 is that readers like comments, browse and act on follower lists,</w:t>
      </w:r>
      <w:r>
        <w:t xml:space="preserve"> </w:t>
      </w:r>
      <w:r>
        <w:t xml:space="preserve">block accounts, keep articles for later and share them outside the platform.</w:t>
      </w:r>
      <w:r>
        <w:t xml:space="preserve"> </w:t>
      </w:r>
      <w:hyperlink w:anchor="tbl:sprint-7">
        <w:r>
          <w:rPr>
            <w:rStyle w:val="Hyperlink"/>
          </w:rPr>
          <w:t xml:space="preserve">Table 6.1</w:t>
        </w:r>
      </w:hyperlink>
      <w:r>
        <w:t xml:space="preserve"> </w:t>
      </w:r>
      <w:r>
        <w:t xml:space="preserve">lists the stories.</w:t>
      </w:r>
    </w:p>
    <w:bookmarkStart w:id="403" w:name="tbl:sprint-7"/>
    <w:p>
      <w:pPr>
        <w:pStyle w:val="TableCaption"/>
      </w:pPr>
      <w:r>
        <w:t xml:space="preserve">Table 6.1– Sprint 7 backlog</w:t>
      </w:r>
    </w:p>
    <w:tbl>
      <w:tblPr>
        <w:tblStyle w:val="Table"/>
        <w:tblW w:type="pct" w:w="5000"/>
        <w:tblLayout w:type="fixed"/>
        <w:tblLook w:firstRow="1" w:lastRow="0" w:firstColumn="0" w:lastColumn="0" w:noHBand="0" w:noVBand="0" w:val="0020"/>
        <w:tblCaption w:val="Table 6.1– Sprint 7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US-56</w:t>
            </w:r>
          </w:p>
        </w:tc>
        <w:tc>
          <w:tcPr/>
          <w:p>
            <w:pPr>
              <w:pStyle w:val="Compact"/>
              <w:jc w:val="left"/>
            </w:pPr>
            <w:r>
              <w:t xml:space="preserve">Block an account</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US-57</w:t>
            </w:r>
          </w:p>
        </w:tc>
        <w:tc>
          <w:tcPr/>
          <w:p>
            <w:pPr>
              <w:pStyle w:val="Compact"/>
              <w:jc w:val="left"/>
            </w:pPr>
            <w:r>
              <w:t xml:space="preserve">Save an article to come back to it later</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US-58</w:t>
            </w:r>
          </w:p>
        </w:tc>
        <w:tc>
          <w:tcPr/>
          <w:p>
            <w:pPr>
              <w:pStyle w:val="Compact"/>
              <w:jc w:val="left"/>
            </w:pPr>
            <w:r>
              <w:t xml:space="preserve">Pass an article on to people outside the platform</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US-73</w:t>
            </w:r>
          </w:p>
        </w:tc>
        <w:tc>
          <w:tcPr/>
          <w:p>
            <w:pPr>
              <w:pStyle w:val="Compact"/>
              <w:jc w:val="left"/>
            </w:pPr>
            <w:r>
              <w:t xml:space="preserve">Like a comment</w:t>
            </w:r>
          </w:p>
        </w:tc>
        <w:tc>
          <w:tcPr/>
          <w:p>
            <w:pPr>
              <w:pStyle w:val="Compact"/>
              <w:jc w:val="left"/>
            </w:pPr>
            <w:r>
              <w:t xml:space="preserve">Must</w:t>
            </w:r>
          </w:p>
        </w:tc>
        <w:tc>
          <w:tcPr/>
          <w:p>
            <w:pPr>
              <w:pStyle w:val="Compact"/>
              <w:jc w:val="center"/>
            </w:pPr>
            <w:r>
              <w:t xml:space="preserve">2</w:t>
            </w:r>
          </w:p>
        </w:tc>
      </w:tr>
      <w:tr>
        <w:tc>
          <w:tcPr/>
          <w:p>
            <w:pPr>
              <w:pStyle w:val="Compact"/>
              <w:jc w:val="left"/>
            </w:pPr>
            <w:r>
              <w:t xml:space="preserve">US-74</w:t>
            </w:r>
          </w:p>
        </w:tc>
        <w:tc>
          <w:tcPr/>
          <w:p>
            <w:pPr>
              <w:pStyle w:val="Compact"/>
              <w:jc w:val="left"/>
            </w:pPr>
            <w:r>
              <w:t xml:space="preserve">Browse who follows an account and whom it follows, and follow from the list</w:t>
            </w:r>
          </w:p>
        </w:tc>
        <w:tc>
          <w:tcPr/>
          <w:p>
            <w:pPr>
              <w:pStyle w:val="Compact"/>
              <w:jc w:val="left"/>
            </w:pPr>
            <w:r>
              <w:t xml:space="preserve">Must</w:t>
            </w:r>
          </w:p>
        </w:tc>
        <w:tc>
          <w:tcPr/>
          <w:p>
            <w:pPr>
              <w:pStyle w:val="Compact"/>
              <w:jc w:val="center"/>
            </w:pPr>
            <w:r>
              <w:t xml:space="preserve">3</w:t>
            </w:r>
          </w:p>
        </w:tc>
      </w:tr>
      <w:tr>
        <w:tc>
          <w:tcPr/>
          <w:p>
            <w:pPr>
              <w:pStyle w:val="Compact"/>
            </w:pPr>
          </w:p>
        </w:tc>
        <w:tc>
          <w:tcPr/>
          <w:p>
            <w:pPr>
              <w:pStyle w:val="Compact"/>
              <w:jc w:val="left"/>
            </w:pPr>
            <w:r>
              <w:rPr>
                <w:b/>
                <w:bCs/>
              </w:rPr>
              <w:t xml:space="preserve">5 stories</w:t>
            </w:r>
          </w:p>
        </w:tc>
        <w:tc>
          <w:tcPr/>
          <w:p>
            <w:pPr>
              <w:pStyle w:val="Compact"/>
            </w:pPr>
          </w:p>
        </w:tc>
        <w:tc>
          <w:tcPr/>
          <w:p>
            <w:pPr>
              <w:pStyle w:val="Compact"/>
              <w:jc w:val="center"/>
            </w:pPr>
            <w:r>
              <w:rPr>
                <w:b/>
                <w:bCs/>
              </w:rPr>
              <w:t xml:space="preserve">18</w:t>
            </w:r>
          </w:p>
        </w:tc>
      </w:tr>
    </w:tbl>
    <w:bookmarkEnd w:id="403"/>
    <w:p>
      <w:pPr>
        <w:pStyle w:val="BodyText"/>
      </w:pPr>
      <w:r>
        <w:t xml:space="preserve">The sprint commits 18 points, a light load: its five stories reuse the</w:t>
      </w:r>
      <w:r>
        <w:t xml:space="preserve"> </w:t>
      </w:r>
      <w:r>
        <w:t xml:space="preserve">interaction model of Sprint 3 (each is a new many-to-many association with a</w:t>
      </w:r>
      <w:r>
        <w:t xml:space="preserve"> </w:t>
      </w:r>
      <w:r>
        <w:t xml:space="preserve">notification), so they were small to estimate and to build. The sprint was kept light</w:t>
      </w:r>
      <w:r>
        <w:t xml:space="preserve"> </w:t>
      </w:r>
      <w:r>
        <w:t xml:space="preserve">deliberately, as the start of the release that runs alongside the writing of this</w:t>
      </w:r>
      <w:r>
        <w:t xml:space="preserve"> </w:t>
      </w:r>
      <w:r>
        <w:t xml:space="preserve">report.</w:t>
      </w:r>
    </w:p>
    <w:bookmarkEnd w:id="404"/>
    <w:bookmarkStart w:id="409" w:name="analysis-6"/>
    <w:p>
      <w:pPr>
        <w:pStyle w:val="Heading3"/>
      </w:pPr>
      <w:r>
        <w:rPr>
          <w:rStyle w:val="SectionNumber"/>
        </w:rPr>
        <w:t xml:space="preserve">6.1.2</w:t>
      </w:r>
      <w:r>
        <w:tab/>
      </w:r>
      <w:r>
        <w:t xml:space="preserve">Analysis</w:t>
      </w:r>
    </w:p>
    <w:p>
      <w:pPr>
        <w:pStyle w:val="FirstParagraph"/>
      </w:pPr>
      <w:hyperlink w:anchor="fig:uc-s7">
        <w:r>
          <w:rPr>
            <w:rStyle w:val="Hyperlink"/>
          </w:rPr>
          <w:t xml:space="preserve">Figure 6.1</w:t>
        </w:r>
      </w:hyperlink>
      <w:r>
        <w:t xml:space="preserve"> </w:t>
      </w:r>
      <w:r>
        <w:t xml:space="preserve">gives the use cases of Sprint 7.</w:t>
      </w:r>
    </w:p>
    <w:bookmarkStart w:id="408" w:name="fig:uc-s7"/>
    <w:p>
      <w:pPr>
        <w:pStyle w:val="CaptionedFigure"/>
      </w:pPr>
      <w:r>
        <w:drawing>
          <wp:inline>
            <wp:extent cx="5334000" cy="3144727"/>
            <wp:effectExtent b="0" l="0" r="0" t="0"/>
            <wp:docPr descr="Figure 6.1– Use case diagram, Sprint 7" title="" id="406" name="Picture"/>
            <a:graphic>
              <a:graphicData uri="http://schemas.openxmlformats.org/drawingml/2006/picture">
                <pic:pic>
                  <pic:nvPicPr>
                    <pic:cNvPr descr="../diagrams/fig-7-1-use-case-sprint-7/fig-7-1-use-case-sprint-7.png" id="407" name="Picture"/>
                    <pic:cNvPicPr>
                      <a:picLocks noChangeArrowheads="1" noChangeAspect="1"/>
                    </pic:cNvPicPr>
                  </pic:nvPicPr>
                  <pic:blipFill>
                    <a:blip r:embed="rId405"/>
                    <a:stretch>
                      <a:fillRect/>
                    </a:stretch>
                  </pic:blipFill>
                  <pic:spPr bwMode="auto">
                    <a:xfrm>
                      <a:off x="0" y="0"/>
                      <a:ext cx="5334000" cy="3144727"/>
                    </a:xfrm>
                    <a:prstGeom prst="rect">
                      <a:avLst/>
                    </a:prstGeom>
                    <a:noFill/>
                    <a:ln w="9525">
                      <a:noFill/>
                      <a:headEnd/>
                      <a:tailEnd/>
                    </a:ln>
                  </pic:spPr>
                </pic:pic>
              </a:graphicData>
            </a:graphic>
          </wp:inline>
        </w:drawing>
      </w:r>
    </w:p>
    <w:p>
      <w:pPr>
        <w:pStyle w:val="ImageCaption"/>
      </w:pPr>
      <w:r>
        <w:t xml:space="preserve">Figure 6.1– Use case diagram, Sprint 7</w:t>
      </w:r>
    </w:p>
    <w:bookmarkEnd w:id="408"/>
    <w:p>
      <w:pPr>
        <w:pStyle w:val="BodyText"/>
      </w:pPr>
      <w:r>
        <w:t xml:space="preserve">Sharing and the follower lists need no account; following from a list extends</w:t>
      </w:r>
      <w:r>
        <w:t xml:space="preserve"> </w:t>
      </w:r>
      <w:r>
        <w:t xml:space="preserve">viewing it; liking a comment and saving include a notification. A block hides two</w:t>
      </w:r>
      <w:r>
        <w:t xml:space="preserve"> </w:t>
      </w:r>
      <w:r>
        <w:t xml:space="preserve">accounts from each other and is lifted only in the blocker’s settings, and saves are</w:t>
      </w:r>
      <w:r>
        <w:t xml:space="preserve"> </w:t>
      </w:r>
      <w:r>
        <w:t xml:space="preserve">private. Liking, following and sharing are public signals; saving and blocking are</w:t>
      </w:r>
      <w:r>
        <w:t xml:space="preserve"> </w:t>
      </w:r>
      <w:r>
        <w:t xml:space="preserve">private choices only their author sees.</w:t>
      </w:r>
    </w:p>
    <w:bookmarkEnd w:id="409"/>
    <w:bookmarkStart w:id="414" w:name="design-6"/>
    <w:p>
      <w:pPr>
        <w:pStyle w:val="Heading3"/>
      </w:pPr>
      <w:r>
        <w:rPr>
          <w:rStyle w:val="SectionNumber"/>
        </w:rPr>
        <w:t xml:space="preserve">6.1.3</w:t>
      </w:r>
      <w:r>
        <w:tab/>
      </w:r>
      <w:r>
        <w:t xml:space="preserve">Design</w:t>
      </w:r>
    </w:p>
    <w:p>
      <w:pPr>
        <w:pStyle w:val="FirstParagraph"/>
      </w:pPr>
      <w:hyperlink w:anchor="fig:classes-s7">
        <w:r>
          <w:rPr>
            <w:rStyle w:val="Hyperlink"/>
          </w:rPr>
          <w:t xml:space="preserve">Figure 6.2</w:t>
        </w:r>
      </w:hyperlink>
      <w:r>
        <w:t xml:space="preserve"> </w:t>
      </w:r>
      <w:r>
        <w:t xml:space="preserve">shows the three new associations and the notification types they emit.</w:t>
      </w:r>
    </w:p>
    <w:bookmarkStart w:id="413" w:name="fig:classes-s7"/>
    <w:p>
      <w:pPr>
        <w:pStyle w:val="CaptionedFigure"/>
      </w:pPr>
      <w:r>
        <w:drawing>
          <wp:inline>
            <wp:extent cx="5334000" cy="6210300"/>
            <wp:effectExtent b="0" l="0" r="0" t="0"/>
            <wp:docPr descr="Figure 6.2– Class diagram, Sprint 7" title="" id="411" name="Picture"/>
            <a:graphic>
              <a:graphicData uri="http://schemas.openxmlformats.org/drawingml/2006/picture">
                <pic:pic>
                  <pic:nvPicPr>
                    <pic:cNvPr descr="../diagrams/fig-7-2-classes-sprint-7/fig-7-2-classes-sprint-7.png" id="412" name="Picture"/>
                    <pic:cNvPicPr>
                      <a:picLocks noChangeArrowheads="1" noChangeAspect="1"/>
                    </pic:cNvPicPr>
                  </pic:nvPicPr>
                  <pic:blipFill>
                    <a:blip r:embed="rId410"/>
                    <a:stretch>
                      <a:fillRect/>
                    </a:stretch>
                  </pic:blipFill>
                  <pic:spPr bwMode="auto">
                    <a:xfrm>
                      <a:off x="0" y="0"/>
                      <a:ext cx="5334000" cy="6210300"/>
                    </a:xfrm>
                    <a:prstGeom prst="rect">
                      <a:avLst/>
                    </a:prstGeom>
                    <a:noFill/>
                    <a:ln w="9525">
                      <a:noFill/>
                      <a:headEnd/>
                      <a:tailEnd/>
                    </a:ln>
                  </pic:spPr>
                </pic:pic>
              </a:graphicData>
            </a:graphic>
          </wp:inline>
        </w:drawing>
      </w:r>
    </w:p>
    <w:p>
      <w:pPr>
        <w:pStyle w:val="ImageCaption"/>
      </w:pPr>
      <w:r>
        <w:t xml:space="preserve">Figure 6.2– Class diagram, Sprint 7</w:t>
      </w:r>
    </w:p>
    <w:bookmarkEnd w:id="413"/>
    <w:p>
      <w:pPr>
        <w:pStyle w:val="BodyText"/>
      </w:pPr>
      <w:r>
        <w:t xml:space="preserve">Comment likes, blocks and saves are many-to-many associations, each with an</w:t>
      </w:r>
      <w:r>
        <w:t xml:space="preserve"> </w:t>
      </w:r>
      <w:r>
        <w:t xml:space="preserve">association class (</w:t>
      </w:r>
      <w:r>
        <w:rPr>
          <w:rStyle w:val="VerbatimChar"/>
        </w:rPr>
        <w:t xml:space="preserve">CommentLike</w:t>
      </w:r>
      <w:r>
        <w:t xml:space="preserve">,</w:t>
      </w:r>
      <w:r>
        <w:t xml:space="preserve"> </w:t>
      </w:r>
      <w:r>
        <w:rPr>
          <w:rStyle w:val="VerbatimChar"/>
        </w:rPr>
        <w:t xml:space="preserve">Block</w:t>
      </w:r>
      <w:r>
        <w:t xml:space="preserve">,</w:t>
      </w:r>
      <w:r>
        <w:t xml:space="preserve"> </w:t>
      </w:r>
      <w:r>
        <w:rPr>
          <w:rStyle w:val="VerbatimChar"/>
        </w:rPr>
        <w:t xml:space="preserve">Save</w:t>
      </w:r>
      <w:r>
        <w:t xml:space="preserve">), created by the operations this</w:t>
      </w:r>
      <w:r>
        <w:t xml:space="preserve"> </w:t>
      </w:r>
      <w:r>
        <w:t xml:space="preserve">sprint adds to</w:t>
      </w:r>
      <w:r>
        <w:t xml:space="preserve"> </w:t>
      </w:r>
      <w:r>
        <w:rPr>
          <w:rStyle w:val="VerbatimChar"/>
        </w:rPr>
        <w:t xml:space="preserve">User</w:t>
      </w:r>
      <w:r>
        <w:t xml:space="preserve">; each is a join table with a unique pair, so a</w:t>
      </w:r>
      <w:r>
        <w:t xml:space="preserve"> </w:t>
      </w:r>
      <w:r>
        <w:t xml:space="preserve">repeated request is a no-op; a block works both ways, and comment likes never count</w:t>
      </w:r>
      <w:r>
        <w:t xml:space="preserve"> </w:t>
      </w:r>
      <w:r>
        <w:t xml:space="preserve">towards eligibility. No existing class changed: the social layer grew by association</w:t>
      </w:r>
      <w:r>
        <w:t xml:space="preserve"> </w:t>
      </w:r>
      <w:r>
        <w:t xml:space="preserve">only, without reopening the marketplace rules.</w:t>
      </w:r>
    </w:p>
    <w:bookmarkEnd w:id="414"/>
    <w:bookmarkStart w:id="431" w:name="realisation-6"/>
    <w:p>
      <w:pPr>
        <w:pStyle w:val="Heading3"/>
      </w:pPr>
      <w:r>
        <w:rPr>
          <w:rStyle w:val="SectionNumber"/>
        </w:rPr>
        <w:t xml:space="preserve">6.1.4</w:t>
      </w:r>
      <w:r>
        <w:tab/>
      </w:r>
      <w:r>
        <w:t xml:space="preserve">Realisation</w:t>
      </w:r>
    </w:p>
    <w:p>
      <w:pPr>
        <w:pStyle w:val="FirstParagraph"/>
      </w:pPr>
      <w:hyperlink w:anchor="fig:saved">
        <w:r>
          <w:rPr>
            <w:rStyle w:val="Hyperlink"/>
          </w:rPr>
          <w:t xml:space="preserve">Figure 6.3</w:t>
        </w:r>
      </w:hyperlink>
      <w:r>
        <w:t xml:space="preserve"> </w:t>
      </w:r>
      <w:r>
        <w:t xml:space="preserve">shows the Saved shelf of a reader.</w:t>
      </w:r>
    </w:p>
    <w:bookmarkStart w:id="418" w:name="fig:saved"/>
    <w:p>
      <w:pPr>
        <w:pStyle w:val="CaptionedFigure"/>
      </w:pPr>
      <w:r>
        <w:drawing>
          <wp:inline>
            <wp:extent cx="4267200" cy="2667000"/>
            <wp:effectExtent b="0" l="0" r="0" t="0"/>
            <wp:docPr descr="Figure 6.3– The Saved shelf" title="" id="416" name="Picture"/>
            <a:graphic>
              <a:graphicData uri="http://schemas.openxmlformats.org/drawingml/2006/picture">
                <pic:pic>
                  <pic:nvPicPr>
                    <pic:cNvPr descr="../figures/screens/reader-05-saved.png" id="417" name="Picture"/>
                    <pic:cNvPicPr>
                      <a:picLocks noChangeArrowheads="1" noChangeAspect="1"/>
                    </pic:cNvPicPr>
                  </pic:nvPicPr>
                  <pic:blipFill>
                    <a:blip r:embed="rId41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6.3– The Saved shelf</w:t>
      </w:r>
    </w:p>
    <w:bookmarkEnd w:id="418"/>
    <w:p>
      <w:pPr>
        <w:pStyle w:val="BodyText"/>
      </w:pPr>
      <w:r>
        <w:t xml:space="preserve">The page states that only the reader can see the list, and every card keeps its</w:t>
      </w:r>
      <w:r>
        <w:t xml:space="preserve"> </w:t>
      </w:r>
      <w:r>
        <w:t xml:space="preserve">controls, with the save marker filled (FR-63, FR-64). A saved article stays one click</w:t>
      </w:r>
      <w:r>
        <w:t xml:space="preserve"> </w:t>
      </w:r>
      <w:r>
        <w:t xml:space="preserve">away from the sidebar, which is what US-57 asks.</w:t>
      </w:r>
    </w:p>
    <w:p>
      <w:pPr>
        <w:pStyle w:val="BodyText"/>
      </w:pPr>
      <w:hyperlink w:anchor="fig:blocked">
        <w:r>
          <w:rPr>
            <w:rStyle w:val="Hyperlink"/>
          </w:rPr>
          <w:t xml:space="preserve">Figure 6.4</w:t>
        </w:r>
      </w:hyperlink>
      <w:r>
        <w:t xml:space="preserve"> </w:t>
      </w:r>
      <w:r>
        <w:t xml:space="preserve">shows the blocked accounts in settings.</w:t>
      </w:r>
    </w:p>
    <w:bookmarkStart w:id="422" w:name="fig:blocked"/>
    <w:p>
      <w:pPr>
        <w:pStyle w:val="CaptionedFigure"/>
      </w:pPr>
      <w:r>
        <w:drawing>
          <wp:inline>
            <wp:extent cx="4267200" cy="2667000"/>
            <wp:effectExtent b="0" l="0" r="0" t="0"/>
            <wp:docPr descr="Figure 6.4– Blocked accounts, in settings" title="" id="420" name="Picture"/>
            <a:graphic>
              <a:graphicData uri="http://schemas.openxmlformats.org/drawingml/2006/picture">
                <pic:pic>
                  <pic:nvPicPr>
                    <pic:cNvPr descr="../figures/screens/reader-06-blocked-accounts.png" id="421" name="Picture"/>
                    <pic:cNvPicPr>
                      <a:picLocks noChangeArrowheads="1" noChangeAspect="1"/>
                    </pic:cNvPicPr>
                  </pic:nvPicPr>
                  <pic:blipFill>
                    <a:blip r:embed="rId41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6.4– Blocked accounts, in settings</w:t>
      </w:r>
    </w:p>
    <w:bookmarkEnd w:id="422"/>
    <w:p>
      <w:pPr>
        <w:pStyle w:val="BodyText"/>
      </w:pPr>
      <w:r>
        <w:t xml:space="preserve">Blocks are listed in one place, each with</w:t>
      </w:r>
      <w:r>
        <w:t xml:space="preserve"> </w:t>
      </w:r>
      <w:r>
        <w:rPr>
          <w:i/>
          <w:iCs/>
        </w:rPr>
        <w:t xml:space="preserve">Unblock</w:t>
      </w:r>
      <w:r>
        <w:t xml:space="preserve"> </w:t>
      </w:r>
      <w:r>
        <w:t xml:space="preserve">(FR-62), under a sentence that</w:t>
      </w:r>
      <w:r>
        <w:t xml:space="preserve"> </w:t>
      </w:r>
      <w:r>
        <w:t xml:space="preserve">states the rule: neither account sees the other’s profile, articles or comments, and</w:t>
      </w:r>
      <w:r>
        <w:t xml:space="preserve"> </w:t>
      </w:r>
      <w:r>
        <w:t xml:space="preserve">unblocking does not restore a previous follow. Putting the list in settings rather</w:t>
      </w:r>
      <w:r>
        <w:t xml:space="preserve"> </w:t>
      </w:r>
      <w:r>
        <w:t xml:space="preserve">than on profiles follows from the analysis: a block is a private decision, so it is</w:t>
      </w:r>
      <w:r>
        <w:t xml:space="preserve"> </w:t>
      </w:r>
      <w:r>
        <w:t xml:space="preserve">reviewed privately.</w:t>
      </w:r>
    </w:p>
    <w:p>
      <w:pPr>
        <w:pStyle w:val="BodyText"/>
      </w:pPr>
      <w:hyperlink w:anchor="fig:following-feed">
        <w:r>
          <w:rPr>
            <w:rStyle w:val="Hyperlink"/>
          </w:rPr>
          <w:t xml:space="preserve">Figure 6.5</w:t>
        </w:r>
      </w:hyperlink>
      <w:r>
        <w:t xml:space="preserve"> </w:t>
      </w:r>
      <w:r>
        <w:t xml:space="preserve">shows the feed restricted to followed accounts, and</w:t>
      </w:r>
      <w:r>
        <w:t xml:space="preserve"> </w:t>
      </w:r>
      <w:hyperlink w:anchor="fig:followers-search">
        <w:r>
          <w:rPr>
            <w:rStyle w:val="Hyperlink"/>
          </w:rPr>
          <w:t xml:space="preserve">Figure 6.6</w:t>
        </w:r>
      </w:hyperlink>
      <w:r>
        <w:t xml:space="preserve"> </w:t>
      </w:r>
      <w:r>
        <w:t xml:space="preserve">a follower list being searched.</w:t>
      </w:r>
    </w:p>
    <w:bookmarkStart w:id="426" w:name="fig:following-feed"/>
    <w:p>
      <w:pPr>
        <w:pStyle w:val="CaptionedFigure"/>
      </w:pPr>
      <w:r>
        <w:drawing>
          <wp:inline>
            <wp:extent cx="4267200" cy="2667000"/>
            <wp:effectExtent b="0" l="0" r="0" t="0"/>
            <wp:docPr descr="Figure 6.5– The following feed" title="" id="424" name="Picture"/>
            <a:graphic>
              <a:graphicData uri="http://schemas.openxmlformats.org/drawingml/2006/picture">
                <pic:pic>
                  <pic:nvPicPr>
                    <pic:cNvPr descr="../figures/screens/reader-07-following-feed.png" id="425" name="Picture"/>
                    <pic:cNvPicPr>
                      <a:picLocks noChangeArrowheads="1" noChangeAspect="1"/>
                    </pic:cNvPicPr>
                  </pic:nvPicPr>
                  <pic:blipFill>
                    <a:blip r:embed="rId42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6.5– The following feed</w:t>
      </w:r>
    </w:p>
    <w:bookmarkEnd w:id="426"/>
    <w:bookmarkStart w:id="430" w:name="fig:followers-search"/>
    <w:p>
      <w:pPr>
        <w:pStyle w:val="CaptionedFigure"/>
      </w:pPr>
      <w:r>
        <w:drawing>
          <wp:inline>
            <wp:extent cx="4267200" cy="2667000"/>
            <wp:effectExtent b="0" l="0" r="0" t="0"/>
            <wp:docPr descr="Figure 6.6– A follower list, searched" title="" id="428" name="Picture"/>
            <a:graphic>
              <a:graphicData uri="http://schemas.openxmlformats.org/drawingml/2006/picture">
                <pic:pic>
                  <pic:nvPicPr>
                    <pic:cNvPr descr="../figures/screens/reader-08-followers-search.png" id="429" name="Picture"/>
                    <pic:cNvPicPr>
                      <a:picLocks noChangeArrowheads="1" noChangeAspect="1"/>
                    </pic:cNvPicPr>
                  </pic:nvPicPr>
                  <pic:blipFill>
                    <a:blip r:embed="rId42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6.6– A follower list, searched</w:t>
      </w:r>
    </w:p>
    <w:bookmarkEnd w:id="430"/>
    <w:p>
      <w:pPr>
        <w:pStyle w:val="BodyText"/>
      </w:pPr>
      <w:r>
        <w:t xml:space="preserve">The following feed shows only the writers a reader follows, and the follower lists can</w:t>
      </w:r>
      <w:r>
        <w:t xml:space="preserve"> </w:t>
      </w:r>
      <w:r>
        <w:t xml:space="preserve">be browsed, searched and acted on, including following back from the list itself (FR-61). Both</w:t>
      </w:r>
      <w:r>
        <w:t xml:space="preserve"> </w:t>
      </w:r>
      <w:r>
        <w:t xml:space="preserve">turn the follow relationship of Sprint 3 into a way to discover people through people.</w:t>
      </w:r>
    </w:p>
    <w:bookmarkEnd w:id="431"/>
    <w:bookmarkEnd w:id="432"/>
    <w:bookmarkStart w:id="466" w:name="sec:sprint8"/>
    <w:p>
      <w:pPr>
        <w:pStyle w:val="Heading2"/>
      </w:pPr>
      <w:r>
        <w:rPr>
          <w:rStyle w:val="SectionNumber"/>
        </w:rPr>
        <w:t xml:space="preserve">6.2</w:t>
      </w:r>
      <w:r>
        <w:tab/>
      </w:r>
      <w:r>
        <w:t xml:space="preserve">Sprint 8: Live cards, the assistant that writes, and voice</w:t>
      </w:r>
    </w:p>
    <w:bookmarkStart w:id="434" w:name="sprint-backlog-7"/>
    <w:p>
      <w:pPr>
        <w:pStyle w:val="Heading3"/>
      </w:pPr>
      <w:r>
        <w:rPr>
          <w:rStyle w:val="SectionNumber"/>
        </w:rPr>
        <w:t xml:space="preserve">6.2.1</w:t>
      </w:r>
      <w:r>
        <w:tab/>
      </w:r>
      <w:r>
        <w:t xml:space="preserve">Sprint backlog</w:t>
      </w:r>
    </w:p>
    <w:p>
      <w:pPr>
        <w:pStyle w:val="FirstParagraph"/>
      </w:pPr>
      <w:r>
        <w:t xml:space="preserve">The goal of Sprint 8 is that readers react, repost and comment from the feed card, see</w:t>
      </w:r>
      <w:r>
        <w:t xml:space="preserve"> </w:t>
      </w:r>
      <w:r>
        <w:t xml:space="preserve">recent comments and preview any byline; and that the assistant decides whether to</w:t>
      </w:r>
      <w:r>
        <w:t xml:space="preserve"> </w:t>
      </w:r>
      <w:r>
        <w:t xml:space="preserve">answer or to write into the document, writes into a protected range the writer keeps or</w:t>
      </w:r>
      <w:r>
        <w:t xml:space="preserve"> </w:t>
      </w:r>
      <w:r>
        <w:t xml:space="preserve">discards, shows its steps as they run, sits in a panel docked beside the editor,</w:t>
      </w:r>
      <w:r>
        <w:t xml:space="preserve"> </w:t>
      </w:r>
      <w:r>
        <w:t xml:space="preserve">accepts dictated prompts and reads its replies aloud.</w:t>
      </w:r>
      <w:r>
        <w:t xml:space="preserve"> </w:t>
      </w:r>
      <w:hyperlink w:anchor="tbl:sprint-8">
        <w:r>
          <w:rPr>
            <w:rStyle w:val="Hyperlink"/>
          </w:rPr>
          <w:t xml:space="preserve">Table 6.2</w:t>
        </w:r>
      </w:hyperlink>
      <w:r>
        <w:t xml:space="preserve"> </w:t>
      </w:r>
      <w:r>
        <w:t xml:space="preserve">lists the stories.</w:t>
      </w:r>
    </w:p>
    <w:bookmarkStart w:id="433" w:name="tbl:sprint-8"/>
    <w:p>
      <w:pPr>
        <w:pStyle w:val="TableCaption"/>
      </w:pPr>
      <w:r>
        <w:t xml:space="preserve">Table 6.2– Sprint 8 backlog</w:t>
      </w:r>
    </w:p>
    <w:tbl>
      <w:tblPr>
        <w:tblStyle w:val="Table"/>
        <w:tblW w:type="pct" w:w="5000"/>
        <w:tblLayout w:type="fixed"/>
        <w:tblLook w:firstRow="1" w:lastRow="0" w:firstColumn="0" w:lastColumn="0" w:noHBand="0" w:noVBand="0" w:val="0020"/>
        <w:tblCaption w:val="Table 6.2– Sprint 8 backlog"/>
      </w:tblPr>
      <w:tblGrid>
        <w:gridCol w:w="682"/>
        <w:gridCol w:w="6281"/>
        <w:gridCol w:w="546"/>
        <w:gridCol w:w="409"/>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US-59</w:t>
            </w:r>
          </w:p>
        </w:tc>
        <w:tc>
          <w:tcPr/>
          <w:p>
            <w:pPr>
              <w:pStyle w:val="Compact"/>
              <w:jc w:val="left"/>
            </w:pPr>
            <w:r>
              <w:t xml:space="preserve">React to an article from the feed</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US-60</w:t>
            </w:r>
          </w:p>
        </w:tc>
        <w:tc>
          <w:tcPr/>
          <w:p>
            <w:pPr>
              <w:pStyle w:val="Compact"/>
              <w:jc w:val="left"/>
            </w:pPr>
            <w:r>
              <w:t xml:space="preserve">See what an account has reposted</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US-61</w:t>
            </w:r>
          </w:p>
        </w:tc>
        <w:tc>
          <w:tcPr/>
          <w:p>
            <w:pPr>
              <w:pStyle w:val="Compact"/>
              <w:jc w:val="left"/>
            </w:pPr>
            <w:r>
              <w:t xml:space="preserve">Reply in the moment from the feed</w:t>
            </w:r>
          </w:p>
        </w:tc>
        <w:tc>
          <w:tcPr/>
          <w:p>
            <w:pPr>
              <w:pStyle w:val="Compact"/>
              <w:jc w:val="left"/>
            </w:pPr>
            <w:r>
              <w:t xml:space="preserve">Could</w:t>
            </w:r>
          </w:p>
        </w:tc>
        <w:tc>
          <w:tcPr/>
          <w:p>
            <w:pPr>
              <w:pStyle w:val="Compact"/>
              <w:jc w:val="center"/>
            </w:pPr>
            <w:r>
              <w:t xml:space="preserve">3</w:t>
            </w:r>
          </w:p>
        </w:tc>
      </w:tr>
      <w:tr>
        <w:tc>
          <w:tcPr/>
          <w:p>
            <w:pPr>
              <w:pStyle w:val="Compact"/>
              <w:jc w:val="left"/>
            </w:pPr>
            <w:r>
              <w:t xml:space="preserve">US-62</w:t>
            </w:r>
          </w:p>
        </w:tc>
        <w:tc>
          <w:tcPr/>
          <w:p>
            <w:pPr>
              <w:pStyle w:val="Compact"/>
              <w:jc w:val="left"/>
            </w:pPr>
            <w:r>
              <w:t xml:space="preserve">Keep reading as I scroll</w:t>
            </w:r>
          </w:p>
        </w:tc>
        <w:tc>
          <w:tcPr/>
          <w:p>
            <w:pPr>
              <w:pStyle w:val="Compact"/>
              <w:jc w:val="left"/>
            </w:pPr>
            <w:r>
              <w:t xml:space="preserve">Must</w:t>
            </w:r>
          </w:p>
        </w:tc>
        <w:tc>
          <w:tcPr/>
          <w:p>
            <w:pPr>
              <w:pStyle w:val="Compact"/>
              <w:jc w:val="center"/>
            </w:pPr>
            <w:r>
              <w:t xml:space="preserve">5</w:t>
            </w:r>
          </w:p>
        </w:tc>
      </w:tr>
      <w:tr>
        <w:tc>
          <w:tcPr/>
          <w:p>
            <w:pPr>
              <w:pStyle w:val="Compact"/>
              <w:jc w:val="left"/>
            </w:pPr>
            <w:r>
              <w:t xml:space="preserve">US-65</w:t>
            </w:r>
          </w:p>
        </w:tc>
        <w:tc>
          <w:tcPr/>
          <w:p>
            <w:pPr>
              <w:pStyle w:val="Compact"/>
              <w:jc w:val="left"/>
            </w:pPr>
            <w:r>
              <w:t xml:space="preserve">See who a writer or magazine is from where their name appears</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US-66</w:t>
            </w:r>
          </w:p>
        </w:tc>
        <w:tc>
          <w:tcPr/>
          <w:p>
            <w:pPr>
              <w:pStyle w:val="Compact"/>
              <w:jc w:val="left"/>
            </w:pPr>
            <w:r>
              <w:t xml:space="preserve">Tell the assistant what to write and watch it appear in my draft, then keep or discard it</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US-67</w:t>
            </w:r>
          </w:p>
        </w:tc>
        <w:tc>
          <w:tcPr/>
          <w:p>
            <w:pPr>
              <w:pStyle w:val="Compact"/>
              <w:jc w:val="left"/>
            </w:pPr>
            <w:r>
              <w:t xml:space="preserve">See what the assistant is doing while it works, and minimize it without losing sight of that</w:t>
            </w:r>
          </w:p>
        </w:tc>
        <w:tc>
          <w:tcPr/>
          <w:p>
            <w:pPr>
              <w:pStyle w:val="Compact"/>
              <w:jc w:val="left"/>
            </w:pPr>
            <w:r>
              <w:t xml:space="preserve">Should</w:t>
            </w:r>
          </w:p>
        </w:tc>
        <w:tc>
          <w:tcPr/>
          <w:p>
            <w:pPr>
              <w:pStyle w:val="Compact"/>
              <w:jc w:val="center"/>
            </w:pPr>
            <w:r>
              <w:t xml:space="preserve">3</w:t>
            </w:r>
          </w:p>
        </w:tc>
      </w:tr>
      <w:tr>
        <w:tc>
          <w:tcPr/>
          <w:p>
            <w:pPr>
              <w:pStyle w:val="Compact"/>
              <w:jc w:val="left"/>
            </w:pPr>
            <w:r>
              <w:t xml:space="preserve">US-68</w:t>
            </w:r>
          </w:p>
        </w:tc>
        <w:tc>
          <w:tcPr/>
          <w:p>
            <w:pPr>
              <w:pStyle w:val="Compact"/>
              <w:jc w:val="left"/>
            </w:pPr>
            <w:r>
              <w:t xml:space="preserve">Say my request instead of typing it</w:t>
            </w:r>
          </w:p>
        </w:tc>
        <w:tc>
          <w:tcPr/>
          <w:p>
            <w:pPr>
              <w:pStyle w:val="Compact"/>
              <w:jc w:val="left"/>
            </w:pPr>
            <w:r>
              <w:t xml:space="preserve">Should</w:t>
            </w:r>
          </w:p>
        </w:tc>
        <w:tc>
          <w:tcPr/>
          <w:p>
            <w:pPr>
              <w:pStyle w:val="Compact"/>
              <w:jc w:val="center"/>
            </w:pPr>
            <w:r>
              <w:t xml:space="preserve">5</w:t>
            </w:r>
          </w:p>
        </w:tc>
      </w:tr>
      <w:tr>
        <w:tc>
          <w:tcPr/>
          <w:p>
            <w:pPr>
              <w:pStyle w:val="Compact"/>
              <w:jc w:val="left"/>
            </w:pPr>
            <w:r>
              <w:t xml:space="preserve">US-69</w:t>
            </w:r>
          </w:p>
        </w:tc>
        <w:tc>
          <w:tcPr/>
          <w:p>
            <w:pPr>
              <w:pStyle w:val="Compact"/>
              <w:jc w:val="left"/>
            </w:pPr>
            <w:r>
              <w:t xml:space="preserve">Hear the assistant’s recap read out</w:t>
            </w:r>
          </w:p>
        </w:tc>
        <w:tc>
          <w:tcPr/>
          <w:p>
            <w:pPr>
              <w:pStyle w:val="Compact"/>
              <w:jc w:val="left"/>
            </w:pPr>
            <w:r>
              <w:t xml:space="preserve">Could</w:t>
            </w:r>
          </w:p>
        </w:tc>
        <w:tc>
          <w:tcPr/>
          <w:p>
            <w:pPr>
              <w:pStyle w:val="Compact"/>
              <w:jc w:val="center"/>
            </w:pPr>
            <w:r>
              <w:t xml:space="preserve">3</w:t>
            </w:r>
          </w:p>
        </w:tc>
      </w:tr>
      <w:tr>
        <w:tc>
          <w:tcPr/>
          <w:p>
            <w:pPr>
              <w:pStyle w:val="Compact"/>
            </w:pPr>
          </w:p>
        </w:tc>
        <w:tc>
          <w:tcPr/>
          <w:p>
            <w:pPr>
              <w:pStyle w:val="Compact"/>
              <w:jc w:val="left"/>
            </w:pPr>
            <w:r>
              <w:rPr>
                <w:b/>
                <w:bCs/>
              </w:rPr>
              <w:t xml:space="preserve">9 stories</w:t>
            </w:r>
          </w:p>
        </w:tc>
        <w:tc>
          <w:tcPr/>
          <w:p>
            <w:pPr>
              <w:pStyle w:val="Compact"/>
            </w:pPr>
          </w:p>
        </w:tc>
        <w:tc>
          <w:tcPr/>
          <w:p>
            <w:pPr>
              <w:pStyle w:val="Compact"/>
              <w:jc w:val="center"/>
            </w:pPr>
            <w:r>
              <w:rPr>
                <w:b/>
                <w:bCs/>
              </w:rPr>
              <w:t xml:space="preserve">38</w:t>
            </w:r>
          </w:p>
        </w:tc>
      </w:tr>
    </w:tbl>
    <w:bookmarkEnd w:id="433"/>
    <w:p>
      <w:pPr>
        <w:pStyle w:val="BodyText"/>
      </w:pPr>
      <w:r>
        <w:t xml:space="preserve">The sprint commits 38 points in two halves of similar size: the live feed card</w:t>
      </w:r>
      <w:r>
        <w:t xml:space="preserve"> </w:t>
      </w:r>
      <w:r>
        <w:t xml:space="preserve">and its neighbours on one side, the reworked assistant and voice on the other. The</w:t>
      </w:r>
      <w:r>
        <w:t xml:space="preserve"> </w:t>
      </w:r>
      <w:r>
        <w:t xml:space="preserve">largest story, US-66 (8 points), is the write into the document, which needed a new</w:t>
      </w:r>
      <w:r>
        <w:t xml:space="preserve"> </w:t>
      </w:r>
      <w:r>
        <w:t xml:space="preserve">editor extension as well as a new kind of model call.</w:t>
      </w:r>
    </w:p>
    <w:bookmarkEnd w:id="434"/>
    <w:bookmarkStart w:id="439" w:name="analysis-7"/>
    <w:p>
      <w:pPr>
        <w:pStyle w:val="Heading3"/>
      </w:pPr>
      <w:r>
        <w:rPr>
          <w:rStyle w:val="SectionNumber"/>
        </w:rPr>
        <w:t xml:space="preserve">6.2.2</w:t>
      </w:r>
      <w:r>
        <w:tab/>
      </w:r>
      <w:r>
        <w:t xml:space="preserve">Analysis</w:t>
      </w:r>
    </w:p>
    <w:p>
      <w:pPr>
        <w:pStyle w:val="FirstParagraph"/>
      </w:pPr>
      <w:hyperlink w:anchor="fig:uc-s8">
        <w:r>
          <w:rPr>
            <w:rStyle w:val="Hyperlink"/>
          </w:rPr>
          <w:t xml:space="preserve">Figure 6.7</w:t>
        </w:r>
      </w:hyperlink>
      <w:r>
        <w:t xml:space="preserve"> </w:t>
      </w:r>
      <w:r>
        <w:t xml:space="preserve">gives the use cases of Sprint 8.</w:t>
      </w:r>
    </w:p>
    <w:bookmarkStart w:id="438" w:name="fig:uc-s8"/>
    <w:p>
      <w:pPr>
        <w:pStyle w:val="CaptionedFigure"/>
      </w:pPr>
      <w:r>
        <w:drawing>
          <wp:inline>
            <wp:extent cx="5334000" cy="3306080"/>
            <wp:effectExtent b="0" l="0" r="0" t="0"/>
            <wp:docPr descr="Figure 6.7– Use case diagram, Sprint 8" title="" id="436" name="Picture"/>
            <a:graphic>
              <a:graphicData uri="http://schemas.openxmlformats.org/drawingml/2006/picture">
                <pic:pic>
                  <pic:nvPicPr>
                    <pic:cNvPr descr="../diagrams/fig-7-3-use-case-sprint-8/fig-7-3-use-case-sprint-8.png" id="437" name="Picture"/>
                    <pic:cNvPicPr>
                      <a:picLocks noChangeArrowheads="1" noChangeAspect="1"/>
                    </pic:cNvPicPr>
                  </pic:nvPicPr>
                  <pic:blipFill>
                    <a:blip r:embed="rId435"/>
                    <a:stretch>
                      <a:fillRect/>
                    </a:stretch>
                  </pic:blipFill>
                  <pic:spPr bwMode="auto">
                    <a:xfrm>
                      <a:off x="0" y="0"/>
                      <a:ext cx="5334000" cy="3306080"/>
                    </a:xfrm>
                    <a:prstGeom prst="rect">
                      <a:avLst/>
                    </a:prstGeom>
                    <a:noFill/>
                    <a:ln w="9525">
                      <a:noFill/>
                      <a:headEnd/>
                      <a:tailEnd/>
                    </a:ln>
                  </pic:spPr>
                </pic:pic>
              </a:graphicData>
            </a:graphic>
          </wp:inline>
        </w:drawing>
      </w:r>
    </w:p>
    <w:p>
      <w:pPr>
        <w:pStyle w:val="ImageCaption"/>
      </w:pPr>
      <w:r>
        <w:t xml:space="preserve">Figure 6.7– Use case diagram, Sprint 8</w:t>
      </w:r>
    </w:p>
    <w:bookmarkEnd w:id="438"/>
    <w:p>
      <w:pPr>
        <w:pStyle w:val="BodyText"/>
      </w:pPr>
      <w:r>
        <w:t xml:space="preserve">Briefing the assistant specialises into an answer or a write into the document, and</w:t>
      </w:r>
      <w:r>
        <w:t xml:space="preserve"> </w:t>
      </w:r>
      <w:r>
        <w:t xml:space="preserve">includes the live steps and the allowance; dictation and replies read aloud extend</w:t>
      </w:r>
      <w:r>
        <w:t xml:space="preserve"> </w:t>
      </w:r>
      <w:r>
        <w:t xml:space="preserve">it. The assistant chooses per message, replacing the manual insert of Sprint 2</w:t>
      </w:r>
      <w:r>
        <w:t xml:space="preserve"> </w:t>
      </w:r>
      <w:r>
        <w:t xml:space="preserve">(FR-78 supersedes FR-30).</w:t>
      </w:r>
    </w:p>
    <w:bookmarkEnd w:id="439"/>
    <w:bookmarkStart w:id="452" w:name="design-7"/>
    <w:p>
      <w:pPr>
        <w:pStyle w:val="Heading3"/>
      </w:pPr>
      <w:r>
        <w:rPr>
          <w:rStyle w:val="SectionNumber"/>
        </w:rPr>
        <w:t xml:space="preserve">6.2.3</w:t>
      </w:r>
      <w:r>
        <w:tab/>
      </w:r>
      <w:r>
        <w:t xml:space="preserve">Design</w:t>
      </w:r>
    </w:p>
    <w:p>
      <w:pPr>
        <w:pStyle w:val="FirstParagraph"/>
      </w:pPr>
      <w:r>
        <w:rPr>
          <w:b/>
          <w:bCs/>
        </w:rPr>
        <w:t xml:space="preserve">Sequence diagram: one assistant turn.</w:t>
      </w:r>
      <w:r>
        <w:t xml:space="preserve"> </w:t>
      </w:r>
      <w:hyperlink w:anchor="fig:seq-turn">
        <w:r>
          <w:rPr>
            <w:rStyle w:val="Hyperlink"/>
          </w:rPr>
          <w:t xml:space="preserve">Figure 6.8</w:t>
        </w:r>
      </w:hyperlink>
      <w:r>
        <w:t xml:space="preserve"> </w:t>
      </w:r>
      <w:r>
        <w:t xml:space="preserve">shows a turn.</w:t>
      </w:r>
    </w:p>
    <w:bookmarkStart w:id="443" w:name="fig:seq-turn"/>
    <w:p>
      <w:pPr>
        <w:pStyle w:val="CaptionedFigure"/>
      </w:pPr>
      <w:r>
        <w:drawing>
          <wp:inline>
            <wp:extent cx="5334000" cy="8285620"/>
            <wp:effectExtent b="0" l="0" r="0" t="0"/>
            <wp:docPr descr="Figure 6.8– Sequence diagram: one assistant turn" title="" id="441" name="Picture"/>
            <a:graphic>
              <a:graphicData uri="http://schemas.openxmlformats.org/drawingml/2006/picture">
                <pic:pic>
                  <pic:nvPicPr>
                    <pic:cNvPr descr="../diagrams/fig-7-4-sequence-assistant-turn/fig-7-4-sequence-assistant-turn.png" id="442" name="Picture"/>
                    <pic:cNvPicPr>
                      <a:picLocks noChangeArrowheads="1" noChangeAspect="1"/>
                    </pic:cNvPicPr>
                  </pic:nvPicPr>
                  <pic:blipFill>
                    <a:blip r:embed="rId440"/>
                    <a:stretch>
                      <a:fillRect/>
                    </a:stretch>
                  </pic:blipFill>
                  <pic:spPr bwMode="auto">
                    <a:xfrm>
                      <a:off x="0" y="0"/>
                      <a:ext cx="5334000" cy="8285620"/>
                    </a:xfrm>
                    <a:prstGeom prst="rect">
                      <a:avLst/>
                    </a:prstGeom>
                    <a:noFill/>
                    <a:ln w="9525">
                      <a:noFill/>
                      <a:headEnd/>
                      <a:tailEnd/>
                    </a:ln>
                  </pic:spPr>
                </pic:pic>
              </a:graphicData>
            </a:graphic>
          </wp:inline>
        </w:drawing>
      </w:r>
    </w:p>
    <w:p>
      <w:pPr>
        <w:pStyle w:val="ImageCaption"/>
      </w:pPr>
      <w:r>
        <w:t xml:space="preserve">Figure 6.8– Sequence diagram: one assistant turn</w:t>
      </w:r>
    </w:p>
    <w:bookmarkEnd w:id="443"/>
    <w:p>
      <w:pPr>
        <w:pStyle w:val="BodyText"/>
      </w:pPr>
      <w:r>
        <w:t xml:space="preserve">The system reads the draft, the voice profile and any documents, reporting each</w:t>
      </w:r>
      <w:r>
        <w:t xml:space="preserve"> </w:t>
      </w:r>
      <w:r>
        <w:t xml:space="preserve">stage. One routing call answers in the panel or calls</w:t>
      </w:r>
      <w:r>
        <w:t xml:space="preserve"> </w:t>
      </w:r>
      <w:r>
        <w:rPr>
          <w:rStyle w:val="VerbatimChar"/>
        </w:rPr>
        <w:t xml:space="preserve">write_to_article</w:t>
      </w:r>
      <w:r>
        <w:t xml:space="preserve">, then adds a</w:t>
      </w:r>
      <w:r>
        <w:t xml:space="preserve"> </w:t>
      </w:r>
      <w:r>
        <w:t xml:space="preserve">recap; tokens are settled at the end. The panel shows real steps because each stage</w:t>
      </w:r>
      <w:r>
        <w:t xml:space="preserve"> </w:t>
      </w:r>
      <w:r>
        <w:t xml:space="preserve">is part of the response stream (FR-80).</w:t>
      </w:r>
    </w:p>
    <w:p>
      <w:pPr>
        <w:pStyle w:val="BodyText"/>
      </w:pPr>
      <w:r>
        <w:rPr>
          <w:b/>
          <w:bCs/>
        </w:rPr>
        <w:t xml:space="preserve">Sequence diagram: writing into the document.</w:t>
      </w:r>
      <w:r>
        <w:t xml:space="preserve"> </w:t>
      </w:r>
      <w:hyperlink w:anchor="fig:seq-write">
        <w:r>
          <w:rPr>
            <w:rStyle w:val="Hyperlink"/>
          </w:rPr>
          <w:t xml:space="preserve">Figure 6.9</w:t>
        </w:r>
      </w:hyperlink>
      <w:r>
        <w:t xml:space="preserve"> </w:t>
      </w:r>
      <w:r>
        <w:t xml:space="preserve">shows the write.</w:t>
      </w:r>
    </w:p>
    <w:bookmarkStart w:id="447" w:name="fig:seq-write"/>
    <w:p>
      <w:pPr>
        <w:pStyle w:val="CaptionedFigure"/>
      </w:pPr>
      <w:r>
        <w:drawing>
          <wp:inline>
            <wp:extent cx="5334000" cy="6053529"/>
            <wp:effectExtent b="0" l="0" r="0" t="0"/>
            <wp:docPr descr="Figure 6.9– Sequence diagram: writing into the document" title="" id="445" name="Picture"/>
            <a:graphic>
              <a:graphicData uri="http://schemas.openxmlformats.org/drawingml/2006/picture">
                <pic:pic>
                  <pic:nvPicPr>
                    <pic:cNvPr descr="../diagrams/fig-7-5-sequence-in-document-write/fig-7-5-sequence-in-document-write.png" id="446" name="Picture"/>
                    <pic:cNvPicPr>
                      <a:picLocks noChangeArrowheads="1" noChangeAspect="1"/>
                    </pic:cNvPicPr>
                  </pic:nvPicPr>
                  <pic:blipFill>
                    <a:blip r:embed="rId444"/>
                    <a:stretch>
                      <a:fillRect/>
                    </a:stretch>
                  </pic:blipFill>
                  <pic:spPr bwMode="auto">
                    <a:xfrm>
                      <a:off x="0" y="0"/>
                      <a:ext cx="5334000" cy="6053529"/>
                    </a:xfrm>
                    <a:prstGeom prst="rect">
                      <a:avLst/>
                    </a:prstGeom>
                    <a:noFill/>
                    <a:ln w="9525">
                      <a:noFill/>
                      <a:headEnd/>
                      <a:tailEnd/>
                    </a:ln>
                  </pic:spPr>
                </pic:pic>
              </a:graphicData>
            </a:graphic>
          </wp:inline>
        </w:drawing>
      </w:r>
    </w:p>
    <w:p>
      <w:pPr>
        <w:pStyle w:val="ImageCaption"/>
      </w:pPr>
      <w:r>
        <w:t xml:space="preserve">Figure 6.9– Sequence diagram: writing into the document</w:t>
      </w:r>
    </w:p>
    <w:bookmarkEnd w:id="447"/>
    <w:p>
      <w:pPr>
        <w:pStyle w:val="BodyText"/>
      </w:pPr>
      <w:r>
        <w:t xml:space="preserve">The text streams into a protected range opened at a block boundary, block by block.</w:t>
      </w:r>
      <w:r>
        <w:t xml:space="preserve"> </w:t>
      </w:r>
      <w:r>
        <w:t xml:space="preserve">The writer then keeps it, as one undo step, or discards it, restoring exactly what</w:t>
      </w:r>
      <w:r>
        <w:t xml:space="preserve"> </w:t>
      </w:r>
      <w:r>
        <w:t xml:space="preserve">was there. It is exact because the range starts at a block boundary and touches no node</w:t>
      </w:r>
      <w:r>
        <w:t xml:space="preserve"> </w:t>
      </w:r>
      <w:r>
        <w:t xml:space="preserve">the writer owns.</w:t>
      </w:r>
    </w:p>
    <w:p>
      <w:pPr>
        <w:pStyle w:val="BodyText"/>
      </w:pPr>
      <w:r>
        <w:rPr>
          <w:b/>
          <w:bCs/>
        </w:rPr>
        <w:t xml:space="preserve">Sequence diagram: voice.</w:t>
      </w:r>
      <w:r>
        <w:t xml:space="preserve"> </w:t>
      </w:r>
      <w:hyperlink w:anchor="fig:seq-voice">
        <w:r>
          <w:rPr>
            <w:rStyle w:val="Hyperlink"/>
          </w:rPr>
          <w:t xml:space="preserve">Figure 6.10</w:t>
        </w:r>
      </w:hyperlink>
      <w:r>
        <w:t xml:space="preserve"> </w:t>
      </w:r>
      <w:r>
        <w:t xml:space="preserve">shows the voice round trip.</w:t>
      </w:r>
    </w:p>
    <w:bookmarkStart w:id="451" w:name="fig:seq-voice"/>
    <w:p>
      <w:pPr>
        <w:pStyle w:val="CaptionedFigure"/>
      </w:pPr>
      <w:r>
        <w:drawing>
          <wp:inline>
            <wp:extent cx="5334000" cy="6066294"/>
            <wp:effectExtent b="0" l="0" r="0" t="0"/>
            <wp:docPr descr="Figure 6.10– Sequence diagram: the voice round trip" title="" id="449" name="Picture"/>
            <a:graphic>
              <a:graphicData uri="http://schemas.openxmlformats.org/drawingml/2006/picture">
                <pic:pic>
                  <pic:nvPicPr>
                    <pic:cNvPr descr="../diagrams/fig-7-6-sequence-voice-round-trip/fig-7-6-sequence-voice-round-trip.png" id="450" name="Picture"/>
                    <pic:cNvPicPr>
                      <a:picLocks noChangeArrowheads="1" noChangeAspect="1"/>
                    </pic:cNvPicPr>
                  </pic:nvPicPr>
                  <pic:blipFill>
                    <a:blip r:embed="rId448"/>
                    <a:stretch>
                      <a:fillRect/>
                    </a:stretch>
                  </pic:blipFill>
                  <pic:spPr bwMode="auto">
                    <a:xfrm>
                      <a:off x="0" y="0"/>
                      <a:ext cx="5334000" cy="6066294"/>
                    </a:xfrm>
                    <a:prstGeom prst="rect">
                      <a:avLst/>
                    </a:prstGeom>
                    <a:noFill/>
                    <a:ln w="9525">
                      <a:noFill/>
                      <a:headEnd/>
                      <a:tailEnd/>
                    </a:ln>
                  </pic:spPr>
                </pic:pic>
              </a:graphicData>
            </a:graphic>
          </wp:inline>
        </w:drawing>
      </w:r>
    </w:p>
    <w:p>
      <w:pPr>
        <w:pStyle w:val="ImageCaption"/>
      </w:pPr>
      <w:r>
        <w:t xml:space="preserve">Figure 6.10– Sequence diagram: the voice round trip</w:t>
      </w:r>
    </w:p>
    <w:bookmarkEnd w:id="451"/>
    <w:p>
      <w:pPr>
        <w:pStyle w:val="BodyText"/>
      </w:pPr>
      <w:r>
        <w:t xml:space="preserve">A recording of up to five minutes is transcribed with Whisper and billed 200 tokens</w:t>
      </w:r>
      <w:r>
        <w:t xml:space="preserve"> </w:t>
      </w:r>
      <w:r>
        <w:t xml:space="preserve">per started minute, the transcript landing in the composer. The duration billed is</w:t>
      </w:r>
      <w:r>
        <w:t xml:space="preserve"> </w:t>
      </w:r>
      <w:r>
        <w:t xml:space="preserve">the provider’s, or the larger of the client’s figure and a floor from the file size:</w:t>
      </w:r>
      <w:r>
        <w:t xml:space="preserve"> </w:t>
      </w:r>
      <w:r>
        <w:t xml:space="preserve">the client’s claim is never trusted alone.</w:t>
      </w:r>
    </w:p>
    <w:bookmarkEnd w:id="452"/>
    <w:bookmarkStart w:id="465" w:name="realisation-7"/>
    <w:p>
      <w:pPr>
        <w:pStyle w:val="Heading3"/>
      </w:pPr>
      <w:r>
        <w:rPr>
          <w:rStyle w:val="SectionNumber"/>
        </w:rPr>
        <w:t xml:space="preserve">6.2.4</w:t>
      </w:r>
      <w:r>
        <w:tab/>
      </w:r>
      <w:r>
        <w:t xml:space="preserve">Realisation</w:t>
      </w:r>
    </w:p>
    <w:p>
      <w:pPr>
        <w:pStyle w:val="FirstParagraph"/>
      </w:pPr>
      <w:hyperlink w:anchor="fig:reposted">
        <w:r>
          <w:rPr>
            <w:rStyle w:val="Hyperlink"/>
          </w:rPr>
          <w:t xml:space="preserve">Figure 6.11</w:t>
        </w:r>
      </w:hyperlink>
      <w:r>
        <w:t xml:space="preserve"> </w:t>
      </w:r>
      <w:r>
        <w:t xml:space="preserve">shows the Reposted tab of a profile.</w:t>
      </w:r>
    </w:p>
    <w:bookmarkStart w:id="456" w:name="fig:reposted"/>
    <w:p>
      <w:pPr>
        <w:pStyle w:val="CaptionedFigure"/>
      </w:pPr>
      <w:r>
        <w:drawing>
          <wp:inline>
            <wp:extent cx="4267200" cy="2667000"/>
            <wp:effectExtent b="0" l="0" r="0" t="0"/>
            <wp:docPr descr="Figure 6.11– The Reposted tab of a profile" title="" id="454" name="Picture"/>
            <a:graphic>
              <a:graphicData uri="http://schemas.openxmlformats.org/drawingml/2006/picture">
                <pic:pic>
                  <pic:nvPicPr>
                    <pic:cNvPr descr="../figures/screens/reader-09-reposted-tab.png" id="455" name="Picture"/>
                    <pic:cNvPicPr>
                      <a:picLocks noChangeArrowheads="1" noChangeAspect="1"/>
                    </pic:cNvPicPr>
                  </pic:nvPicPr>
                  <pic:blipFill>
                    <a:blip r:embed="rId45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6.11– The Reposted tab of a profile</w:t>
      </w:r>
    </w:p>
    <w:bookmarkEnd w:id="456"/>
    <w:p>
      <w:pPr>
        <w:pStyle w:val="BodyText"/>
      </w:pPr>
      <w:r>
        <w:t xml:space="preserve">Any account’s reposts can be read from its profile, without an account (FR-67): what a</w:t>
      </w:r>
      <w:r>
        <w:t xml:space="preserve"> </w:t>
      </w:r>
      <w:r>
        <w:t xml:space="preserve">person passes on is part of how others judge their taste.</w:t>
      </w:r>
    </w:p>
    <w:p>
      <w:pPr>
        <w:pStyle w:val="BodyText"/>
      </w:pPr>
      <w:hyperlink w:anchor="fig:keep-discard">
        <w:r>
          <w:rPr>
            <w:rStyle w:val="Hyperlink"/>
          </w:rPr>
          <w:t xml:space="preserve">Figure 6.12</w:t>
        </w:r>
      </w:hyperlink>
      <w:r>
        <w:t xml:space="preserve"> </w:t>
      </w:r>
      <w:r>
        <w:t xml:space="preserve">shows a write awaiting the writer’s decision.</w:t>
      </w:r>
    </w:p>
    <w:bookmarkStart w:id="460" w:name="fig:keep-discard"/>
    <w:p>
      <w:pPr>
        <w:pStyle w:val="CaptionedFigure"/>
      </w:pPr>
      <w:r>
        <w:drawing>
          <wp:inline>
            <wp:extent cx="4267200" cy="2667000"/>
            <wp:effectExtent b="0" l="0" r="0" t="0"/>
            <wp:docPr descr="Figure 6.12– A write awaiting Keep or Discard" title="" id="458" name="Picture"/>
            <a:graphic>
              <a:graphicData uri="http://schemas.openxmlformats.org/drawingml/2006/picture">
                <pic:pic>
                  <pic:nvPicPr>
                    <pic:cNvPr descr="../figures/screens/writer-14-ai-keep-discard.png" id="459" name="Picture"/>
                    <pic:cNvPicPr>
                      <a:picLocks noChangeArrowheads="1" noChangeAspect="1"/>
                    </pic:cNvPicPr>
                  </pic:nvPicPr>
                  <pic:blipFill>
                    <a:blip r:embed="rId45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6.12– A write awaiting Keep or Discard</w:t>
      </w:r>
    </w:p>
    <w:bookmarkEnd w:id="460"/>
    <w:p>
      <w:pPr>
        <w:pStyle w:val="BodyText"/>
      </w:pPr>
      <w:r>
        <w:t xml:space="preserve">Asked for a closing paragraph</w:t>
      </w:r>
      <w:r>
        <w:t xml:space="preserve"> </w:t>
      </w:r>
      <w:r>
        <w:t xml:space="preserve">“in my voice”</w:t>
      </w:r>
      <w:r>
        <w:t xml:space="preserve">, the assistant chose to write (FR-78):</w:t>
      </w:r>
      <w:r>
        <w:t xml:space="preserve"> </w:t>
      </w:r>
      <w:r>
        <w:t xml:space="preserve">the panel lists its steps and a recap, and the tinted paragraph offers</w:t>
      </w:r>
      <w:r>
        <w:t xml:space="preserve"> </w:t>
      </w:r>
      <w:r>
        <w:rPr>
          <w:i/>
          <w:iCs/>
        </w:rPr>
        <w:t xml:space="preserve">Keep</w:t>
      </w:r>
      <w:r>
        <w:t xml:space="preserve"> </w:t>
      </w:r>
      <w:r>
        <w:t xml:space="preserve">and</w:t>
      </w:r>
      <w:r>
        <w:t xml:space="preserve"> </w:t>
      </w:r>
      <w:r>
        <w:rPr>
          <w:i/>
          <w:iCs/>
        </w:rPr>
        <w:t xml:space="preserve">Discard</w:t>
      </w:r>
      <w:r>
        <w:t xml:space="preserve"> </w:t>
      </w:r>
      <w:r>
        <w:t xml:space="preserve">(FR-79, FR-80). The composer stays disabled until the writer decides.</w:t>
      </w:r>
    </w:p>
    <w:p>
      <w:pPr>
        <w:pStyle w:val="BodyText"/>
      </w:pPr>
      <w:hyperlink w:anchor="fig:rail">
        <w:r>
          <w:rPr>
            <w:rStyle w:val="Hyperlink"/>
          </w:rPr>
          <w:t xml:space="preserve">Figure 6.13</w:t>
        </w:r>
      </w:hyperlink>
      <w:r>
        <w:t xml:space="preserve"> </w:t>
      </w:r>
      <w:r>
        <w:t xml:space="preserve">shows the live step on the collapsed panel.</w:t>
      </w:r>
    </w:p>
    <w:bookmarkStart w:id="464" w:name="fig:rail"/>
    <w:p>
      <w:pPr>
        <w:pStyle w:val="CaptionedFigure"/>
      </w:pPr>
      <w:r>
        <w:drawing>
          <wp:inline>
            <wp:extent cx="4267200" cy="2667000"/>
            <wp:effectExtent b="0" l="0" r="0" t="0"/>
            <wp:docPr descr="Figure 6.13– The live step on the collapsed panel" title="" id="462" name="Picture"/>
            <a:graphic>
              <a:graphicData uri="http://schemas.openxmlformats.org/drawingml/2006/picture">
                <pic:pic>
                  <pic:nvPicPr>
                    <pic:cNvPr descr="../figures/screens/writer-15-ai-rail-live-step.png" id="463" name="Picture"/>
                    <pic:cNvPicPr>
                      <a:picLocks noChangeArrowheads="1" noChangeAspect="1"/>
                    </pic:cNvPicPr>
                  </pic:nvPicPr>
                  <pic:blipFill>
                    <a:blip r:embed="rId46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6.13– The live step on the collapsed panel</w:t>
      </w:r>
    </w:p>
    <w:bookmarkEnd w:id="464"/>
    <w:p>
      <w:pPr>
        <w:pStyle w:val="BodyText"/>
      </w:pPr>
      <w:r>
        <w:t xml:space="preserve">With the panel collapsed to a rail, the editor takes the full width and a write still</w:t>
      </w:r>
      <w:r>
        <w:t xml:space="preserve"> </w:t>
      </w:r>
      <w:r>
        <w:t xml:space="preserve">streams into the document; the rail keeps the chat, the sources and the voice controls</w:t>
      </w:r>
      <w:r>
        <w:t xml:space="preserve"> </w:t>
      </w:r>
      <w:r>
        <w:t xml:space="preserve">one click away, and its marker signals activity (FR-81). A slow step is therefore never</w:t>
      </w:r>
      <w:r>
        <w:t xml:space="preserve"> </w:t>
      </w:r>
      <w:r>
        <w:t xml:space="preserve">mistaken for a frozen screen, as US-67 requires.</w:t>
      </w:r>
    </w:p>
    <w:p>
      <w:pPr>
        <w:pStyle w:val="BodyText"/>
      </w:pPr>
      <w:r>
        <w:t xml:space="preserve">Voice input is not a separate screen: it lives in the same composer, behind the</w:t>
      </w:r>
      <w:r>
        <w:t xml:space="preserve"> </w:t>
      </w:r>
      <w:r>
        <w:t xml:space="preserve">microphone at its bottom left (visible in</w:t>
      </w:r>
      <w:r>
        <w:t xml:space="preserve"> </w:t>
      </w:r>
      <w:hyperlink w:anchor="fig:keep-discard">
        <w:r>
          <w:rPr>
            <w:rStyle w:val="Hyperlink"/>
          </w:rPr>
          <w:t xml:space="preserve">Figure 6.12</w:t>
        </w:r>
      </w:hyperlink>
      <w:r>
        <w:t xml:space="preserve">). While recording, the</w:t>
      </w:r>
      <w:r>
        <w:t xml:space="preserve"> </w:t>
      </w:r>
      <w:r>
        <w:t xml:space="preserve">composer shows</w:t>
      </w:r>
      <w:r>
        <w:t xml:space="preserve"> </w:t>
      </w:r>
      <w:r>
        <w:rPr>
          <w:i/>
          <w:iCs/>
        </w:rPr>
        <w:t xml:space="preserve">Listening… speak your prompt</w:t>
      </w:r>
      <w:r>
        <w:t xml:space="preserve">, the elapsed time and controls to confirm</w:t>
      </w:r>
      <w:r>
        <w:t xml:space="preserve"> </w:t>
      </w:r>
      <w:r>
        <w:t xml:space="preserve">or cancel; the transcript then fills the composer, editable, before anything is sent</w:t>
      </w:r>
      <w:r>
        <w:t xml:space="preserve"> </w:t>
      </w:r>
      <w:r>
        <w:t xml:space="preserve">(FR-82). The round trip behind it is the one in</w:t>
      </w:r>
      <w:r>
        <w:t xml:space="preserve"> </w:t>
      </w:r>
      <w:hyperlink w:anchor="fig:seq-voice">
        <w:r>
          <w:rPr>
            <w:rStyle w:val="Hyperlink"/>
          </w:rPr>
          <w:t xml:space="preserve">Figure 6.10</w:t>
        </w:r>
      </w:hyperlink>
      <w:r>
        <w:t xml:space="preserve">. Dictation uses the same</w:t>
      </w:r>
      <w:r>
        <w:t xml:space="preserve"> </w:t>
      </w:r>
      <w:r>
        <w:t xml:space="preserve">allowance as typing: voice is a way to write a prompt, not a separate conversation.</w:t>
      </w:r>
    </w:p>
    <w:bookmarkEnd w:id="465"/>
    <w:bookmarkEnd w:id="466"/>
    <w:bookmarkStart w:id="496" w:name="sec:sprint9"/>
    <w:p>
      <w:pPr>
        <w:pStyle w:val="Heading2"/>
      </w:pPr>
      <w:r>
        <w:rPr>
          <w:rStyle w:val="SectionNumber"/>
        </w:rPr>
        <w:t xml:space="preserve">6.3</w:t>
      </w:r>
      <w:r>
        <w:tab/>
      </w:r>
      <w:r>
        <w:t xml:space="preserve">Sprint 9: Document library and citations</w:t>
      </w:r>
    </w:p>
    <w:bookmarkStart w:id="468" w:name="sprint-backlog-8"/>
    <w:p>
      <w:pPr>
        <w:pStyle w:val="Heading3"/>
      </w:pPr>
      <w:r>
        <w:rPr>
          <w:rStyle w:val="SectionNumber"/>
        </w:rPr>
        <w:t xml:space="preserve">6.3.1</w:t>
      </w:r>
      <w:r>
        <w:tab/>
      </w:r>
      <w:r>
        <w:t xml:space="preserve">Sprint backlog</w:t>
      </w:r>
    </w:p>
    <w:p>
      <w:pPr>
        <w:pStyle w:val="FirstParagraph"/>
      </w:pPr>
      <w:r>
        <w:t xml:space="preserve">The goal of Sprint 9 is that a writer uploads reference documents into a private</w:t>
      </w:r>
      <w:r>
        <w:t xml:space="preserve"> </w:t>
      </w:r>
      <w:r>
        <w:t xml:space="preserve">library, attaches them to an article, and that the assistant draws on them for answers</w:t>
      </w:r>
      <w:r>
        <w:t xml:space="preserve"> </w:t>
      </w:r>
      <w:r>
        <w:t xml:space="preserve">and writes, citing each passage by document and page.</w:t>
      </w:r>
      <w:r>
        <w:t xml:space="preserve"> </w:t>
      </w:r>
      <w:hyperlink w:anchor="tbl:sprint-9">
        <w:r>
          <w:rPr>
            <w:rStyle w:val="Hyperlink"/>
          </w:rPr>
          <w:t xml:space="preserve">Table 6.3</w:t>
        </w:r>
      </w:hyperlink>
      <w:r>
        <w:t xml:space="preserve"> </w:t>
      </w:r>
      <w:r>
        <w:t xml:space="preserve">lists the stories.</w:t>
      </w:r>
    </w:p>
    <w:bookmarkStart w:id="467" w:name="tbl:sprint-9"/>
    <w:p>
      <w:pPr>
        <w:pStyle w:val="TableCaption"/>
      </w:pPr>
      <w:r>
        <w:t xml:space="preserve">Table 6.3– Sprint 9 backlog</w:t>
      </w:r>
    </w:p>
    <w:tbl>
      <w:tblPr>
        <w:tblStyle w:val="Table"/>
        <w:tblW w:type="auto" w:w="0"/>
        <w:tblLook w:firstRow="1" w:lastRow="0" w:firstColumn="0" w:lastColumn="0" w:noHBand="0" w:noVBand="0" w:val="0020"/>
        <w:tblCaption w:val="Table 6.3– Sprint 9 backlog"/>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User story (goal)</w:t>
            </w:r>
          </w:p>
        </w:tc>
        <w:tc>
          <w:tcPr/>
          <w:p>
            <w:pPr>
              <w:pStyle w:val="Compact"/>
              <w:jc w:val="left"/>
            </w:pPr>
            <w:r>
              <w:t xml:space="preserve">Priority</w:t>
            </w:r>
          </w:p>
        </w:tc>
        <w:tc>
          <w:tcPr/>
          <w:p>
            <w:pPr>
              <w:pStyle w:val="Compact"/>
              <w:jc w:val="center"/>
            </w:pPr>
            <w:r>
              <w:t xml:space="preserve">Points</w:t>
            </w:r>
          </w:p>
        </w:tc>
      </w:tr>
      <w:tr>
        <w:tc>
          <w:tcPr/>
          <w:p>
            <w:pPr>
              <w:pStyle w:val="Compact"/>
              <w:jc w:val="left"/>
            </w:pPr>
            <w:r>
              <w:t xml:space="preserve">US-70</w:t>
            </w:r>
          </w:p>
        </w:tc>
        <w:tc>
          <w:tcPr/>
          <w:p>
            <w:pPr>
              <w:pStyle w:val="Compact"/>
              <w:jc w:val="left"/>
            </w:pPr>
            <w:r>
              <w:t xml:space="preserve">Upload the documents I am working from</w:t>
            </w:r>
          </w:p>
        </w:tc>
        <w:tc>
          <w:tcPr/>
          <w:p>
            <w:pPr>
              <w:pStyle w:val="Compact"/>
              <w:jc w:val="left"/>
            </w:pPr>
            <w:r>
              <w:t xml:space="preserve">Must</w:t>
            </w:r>
          </w:p>
        </w:tc>
        <w:tc>
          <w:tcPr/>
          <w:p>
            <w:pPr>
              <w:pStyle w:val="Compact"/>
              <w:jc w:val="center"/>
            </w:pPr>
            <w:r>
              <w:t xml:space="preserve">8</w:t>
            </w:r>
          </w:p>
        </w:tc>
      </w:tr>
      <w:tr>
        <w:tc>
          <w:tcPr/>
          <w:p>
            <w:pPr>
              <w:pStyle w:val="Compact"/>
              <w:jc w:val="left"/>
            </w:pPr>
            <w:r>
              <w:t xml:space="preserve">US-71</w:t>
            </w:r>
          </w:p>
        </w:tc>
        <w:tc>
          <w:tcPr/>
          <w:p>
            <w:pPr>
              <w:pStyle w:val="Compact"/>
              <w:jc w:val="left"/>
            </w:pPr>
            <w:r>
              <w:t xml:space="preserve">Choose which documents apply to an article</w:t>
            </w:r>
          </w:p>
        </w:tc>
        <w:tc>
          <w:tcPr/>
          <w:p>
            <w:pPr>
              <w:pStyle w:val="Compact"/>
              <w:jc w:val="left"/>
            </w:pPr>
            <w:r>
              <w:t xml:space="preserve">Must</w:t>
            </w:r>
          </w:p>
        </w:tc>
        <w:tc>
          <w:tcPr/>
          <w:p>
            <w:pPr>
              <w:pStyle w:val="Compact"/>
              <w:jc w:val="center"/>
            </w:pPr>
            <w:r>
              <w:t xml:space="preserve">3</w:t>
            </w:r>
          </w:p>
        </w:tc>
      </w:tr>
      <w:tr>
        <w:tc>
          <w:tcPr/>
          <w:p>
            <w:pPr>
              <w:pStyle w:val="Compact"/>
              <w:jc w:val="left"/>
            </w:pPr>
            <w:r>
              <w:t xml:space="preserve">US-72</w:t>
            </w:r>
          </w:p>
        </w:tc>
        <w:tc>
          <w:tcPr/>
          <w:p>
            <w:pPr>
              <w:pStyle w:val="Compact"/>
              <w:jc w:val="left"/>
            </w:pPr>
            <w:r>
              <w:t xml:space="preserve">See which document and page a claim came from</w:t>
            </w:r>
          </w:p>
        </w:tc>
        <w:tc>
          <w:tcPr/>
          <w:p>
            <w:pPr>
              <w:pStyle w:val="Compact"/>
              <w:jc w:val="left"/>
            </w:pPr>
            <w:r>
              <w:t xml:space="preserve">Should</w:t>
            </w:r>
          </w:p>
        </w:tc>
        <w:tc>
          <w:tcPr/>
          <w:p>
            <w:pPr>
              <w:pStyle w:val="Compact"/>
              <w:jc w:val="center"/>
            </w:pPr>
            <w:r>
              <w:t xml:space="preserve">5</w:t>
            </w:r>
          </w:p>
        </w:tc>
      </w:tr>
      <w:tr>
        <w:tc>
          <w:tcPr/>
          <w:p>
            <w:pPr>
              <w:pStyle w:val="Compact"/>
            </w:pPr>
          </w:p>
        </w:tc>
        <w:tc>
          <w:tcPr/>
          <w:p>
            <w:pPr>
              <w:pStyle w:val="Compact"/>
              <w:jc w:val="left"/>
            </w:pPr>
            <w:r>
              <w:rPr>
                <w:b/>
                <w:bCs/>
              </w:rPr>
              <w:t xml:space="preserve">3 stories</w:t>
            </w:r>
          </w:p>
        </w:tc>
        <w:tc>
          <w:tcPr/>
          <w:p>
            <w:pPr>
              <w:pStyle w:val="Compact"/>
            </w:pPr>
          </w:p>
        </w:tc>
        <w:tc>
          <w:tcPr/>
          <w:p>
            <w:pPr>
              <w:pStyle w:val="Compact"/>
              <w:jc w:val="center"/>
            </w:pPr>
            <w:r>
              <w:rPr>
                <w:b/>
                <w:bCs/>
              </w:rPr>
              <w:t xml:space="preserve">16</w:t>
            </w:r>
          </w:p>
        </w:tc>
      </w:tr>
    </w:tbl>
    <w:bookmarkEnd w:id="467"/>
    <w:p>
      <w:pPr>
        <w:pStyle w:val="BodyText"/>
      </w:pPr>
      <w:r>
        <w:t xml:space="preserve">The sprint commits 16 points, the lightest load of the project after Sprint 7:</w:t>
      </w:r>
      <w:r>
        <w:t xml:space="preserve"> </w:t>
      </w:r>
      <w:r>
        <w:t xml:space="preserve">the ingestion reuses the chunking and embedding pipeline of Sprint 4, so most of the</w:t>
      </w:r>
      <w:r>
        <w:t xml:space="preserve"> </w:t>
      </w:r>
      <w:r>
        <w:t xml:space="preserve">work is the extraction of text page by page and the citation format. It ran alongside</w:t>
      </w:r>
      <w:r>
        <w:t xml:space="preserve"> </w:t>
      </w:r>
      <w:r>
        <w:t xml:space="preserve">the end of the writing of this report.</w:t>
      </w:r>
    </w:p>
    <w:bookmarkEnd w:id="468"/>
    <w:bookmarkStart w:id="473" w:name="analysis-8"/>
    <w:p>
      <w:pPr>
        <w:pStyle w:val="Heading3"/>
      </w:pPr>
      <w:r>
        <w:rPr>
          <w:rStyle w:val="SectionNumber"/>
        </w:rPr>
        <w:t xml:space="preserve">6.3.2</w:t>
      </w:r>
      <w:r>
        <w:tab/>
      </w:r>
      <w:r>
        <w:t xml:space="preserve">Analysis</w:t>
      </w:r>
    </w:p>
    <w:p>
      <w:pPr>
        <w:pStyle w:val="FirstParagraph"/>
      </w:pPr>
      <w:hyperlink w:anchor="fig:uc-s9">
        <w:r>
          <w:rPr>
            <w:rStyle w:val="Hyperlink"/>
          </w:rPr>
          <w:t xml:space="preserve">Figure 6.14</w:t>
        </w:r>
      </w:hyperlink>
      <w:r>
        <w:t xml:space="preserve"> </w:t>
      </w:r>
      <w:r>
        <w:t xml:space="preserve">gives the use cases of Sprint 9.</w:t>
      </w:r>
    </w:p>
    <w:bookmarkStart w:id="472" w:name="fig:uc-s9"/>
    <w:p>
      <w:pPr>
        <w:pStyle w:val="CaptionedFigure"/>
      </w:pPr>
      <w:r>
        <w:drawing>
          <wp:inline>
            <wp:extent cx="5334000" cy="2697863"/>
            <wp:effectExtent b="0" l="0" r="0" t="0"/>
            <wp:docPr descr="Figure 6.14– Use case diagram, Sprint 9" title="" id="470" name="Picture"/>
            <a:graphic>
              <a:graphicData uri="http://schemas.openxmlformats.org/drawingml/2006/picture">
                <pic:pic>
                  <pic:nvPicPr>
                    <pic:cNvPr descr="../diagrams/fig-7-7-use-case-sprint-9/fig-7-7-use-case-sprint-9.png" id="471" name="Picture"/>
                    <pic:cNvPicPr>
                      <a:picLocks noChangeArrowheads="1" noChangeAspect="1"/>
                    </pic:cNvPicPr>
                  </pic:nvPicPr>
                  <pic:blipFill>
                    <a:blip r:embed="rId469"/>
                    <a:stretch>
                      <a:fillRect/>
                    </a:stretch>
                  </pic:blipFill>
                  <pic:spPr bwMode="auto">
                    <a:xfrm>
                      <a:off x="0" y="0"/>
                      <a:ext cx="5334000" cy="2697863"/>
                    </a:xfrm>
                    <a:prstGeom prst="rect">
                      <a:avLst/>
                    </a:prstGeom>
                    <a:noFill/>
                    <a:ln w="9525">
                      <a:noFill/>
                      <a:headEnd/>
                      <a:tailEnd/>
                    </a:ln>
                  </pic:spPr>
                </pic:pic>
              </a:graphicData>
            </a:graphic>
          </wp:inline>
        </w:drawing>
      </w:r>
    </w:p>
    <w:p>
      <w:pPr>
        <w:pStyle w:val="ImageCaption"/>
      </w:pPr>
      <w:r>
        <w:t xml:space="preserve">Figure 6.14– Use case diagram, Sprint 9</w:t>
      </w:r>
    </w:p>
    <w:bookmarkEnd w:id="472"/>
    <w:p>
      <w:pPr>
        <w:pStyle w:val="BodyText"/>
      </w:pPr>
      <w:r>
        <w:t xml:space="preserve">Managing the library specialises into uploading, retrying and deleting; uploading</w:t>
      </w:r>
      <w:r>
        <w:t xml:space="preserve"> </w:t>
      </w:r>
      <w:r>
        <w:t xml:space="preserve">includes extracting, chunking and embedding. Attaching is extended by detaching, and</w:t>
      </w:r>
      <w:r>
        <w:t xml:space="preserve"> </w:t>
      </w:r>
      <w:r>
        <w:t xml:space="preserve">asking the assistant by citing</w:t>
      </w:r>
      <w:r>
        <w:t xml:space="preserve"> </w:t>
      </w:r>
      <w:r>
        <w:rPr>
          <w:i/>
          <w:iCs/>
        </w:rPr>
        <w:t xml:space="preserve">[Title, p. N]</w:t>
      </w:r>
      <w:r>
        <w:t xml:space="preserve">. Documents are PDF, DOCX, TXT or</w:t>
      </w:r>
      <w:r>
        <w:t xml:space="preserve"> </w:t>
      </w:r>
      <w:r>
        <w:t xml:space="preserve">Markdown, under 10 MB and 200 pages, 20 per writer. A document is private: it never</w:t>
      </w:r>
      <w:r>
        <w:t xml:space="preserve"> </w:t>
      </w:r>
      <w:r>
        <w:t xml:space="preserve">feeds the voice profile, insights or search (FR-87).</w:t>
      </w:r>
    </w:p>
    <w:bookmarkEnd w:id="473"/>
    <w:bookmarkStart w:id="482" w:name="design-8"/>
    <w:p>
      <w:pPr>
        <w:pStyle w:val="Heading3"/>
      </w:pPr>
      <w:r>
        <w:rPr>
          <w:rStyle w:val="SectionNumber"/>
        </w:rPr>
        <w:t xml:space="preserve">6.3.3</w:t>
      </w:r>
      <w:r>
        <w:tab/>
      </w:r>
      <w:r>
        <w:t xml:space="preserve">Design</w:t>
      </w:r>
    </w:p>
    <w:p>
      <w:pPr>
        <w:pStyle w:val="FirstParagraph"/>
      </w:pPr>
      <w:r>
        <w:rPr>
          <w:b/>
          <w:bCs/>
        </w:rPr>
        <w:t xml:space="preserve">Class diagram.</w:t>
      </w:r>
      <w:r>
        <w:t xml:space="preserve"> </w:t>
      </w:r>
      <w:hyperlink w:anchor="fig:classes-s9">
        <w:r>
          <w:rPr>
            <w:rStyle w:val="Hyperlink"/>
          </w:rPr>
          <w:t xml:space="preserve">Figure 6.15</w:t>
        </w:r>
      </w:hyperlink>
      <w:r>
        <w:t xml:space="preserve"> </w:t>
      </w:r>
      <w:r>
        <w:t xml:space="preserve">shows the library.</w:t>
      </w:r>
    </w:p>
    <w:bookmarkStart w:id="477" w:name="fig:classes-s9"/>
    <w:p>
      <w:pPr>
        <w:pStyle w:val="CaptionedFigure"/>
      </w:pPr>
      <w:r>
        <w:drawing>
          <wp:inline>
            <wp:extent cx="5334000" cy="8863519"/>
            <wp:effectExtent b="0" l="0" r="0" t="0"/>
            <wp:docPr descr="Figure 6.15– Class diagram, Sprint 9" title="" id="475" name="Picture"/>
            <a:graphic>
              <a:graphicData uri="http://schemas.openxmlformats.org/drawingml/2006/picture">
                <pic:pic>
                  <pic:nvPicPr>
                    <pic:cNvPr descr="../diagrams/fig-7-8-classes-sprint-9/fig-7-8-classes-sprint-9.png" id="476" name="Picture"/>
                    <pic:cNvPicPr>
                      <a:picLocks noChangeArrowheads="1" noChangeAspect="1"/>
                    </pic:cNvPicPr>
                  </pic:nvPicPr>
                  <pic:blipFill>
                    <a:blip r:embed="rId474"/>
                    <a:stretch>
                      <a:fillRect/>
                    </a:stretch>
                  </pic:blipFill>
                  <pic:spPr bwMode="auto">
                    <a:xfrm>
                      <a:off x="0" y="0"/>
                      <a:ext cx="5334000" cy="8863519"/>
                    </a:xfrm>
                    <a:prstGeom prst="rect">
                      <a:avLst/>
                    </a:prstGeom>
                    <a:noFill/>
                    <a:ln w="9525">
                      <a:noFill/>
                      <a:headEnd/>
                      <a:tailEnd/>
                    </a:ln>
                  </pic:spPr>
                </pic:pic>
              </a:graphicData>
            </a:graphic>
          </wp:inline>
        </w:drawing>
      </w:r>
    </w:p>
    <w:p>
      <w:pPr>
        <w:pStyle w:val="ImageCaption"/>
      </w:pPr>
      <w:r>
        <w:t xml:space="preserve">Figure 6.15– Class diagram, Sprint 9</w:t>
      </w:r>
    </w:p>
    <w:bookmarkEnd w:id="477"/>
    <w:p>
      <w:pPr>
        <w:pStyle w:val="BodyText"/>
      </w:pPr>
      <w:r>
        <w:t xml:space="preserve">A</w:t>
      </w:r>
      <w:r>
        <w:t xml:space="preserve"> </w:t>
      </w:r>
      <w:r>
        <w:rPr>
          <w:rStyle w:val="VerbatimChar"/>
        </w:rPr>
        <w:t xml:space="preserve">Document</w:t>
      </w:r>
      <w:r>
        <w:t xml:space="preserve"> </w:t>
      </w:r>
      <w:r>
        <w:t xml:space="preserve">carries its status, counts and a readable error; each</w:t>
      </w:r>
      <w:r>
        <w:t xml:space="preserve"> </w:t>
      </w:r>
      <w:r>
        <w:rPr>
          <w:rStyle w:val="VerbatimChar"/>
        </w:rPr>
        <w:t xml:space="preserve">DocumentChunk</w:t>
      </w:r>
      <w:r>
        <w:t xml:space="preserve"> </w:t>
      </w:r>
      <w:r>
        <w:t xml:space="preserve">keeps its page, and documents attach to articles many-to-many. The status only moves</w:t>
      </w:r>
      <w:r>
        <w:t xml:space="preserve"> </w:t>
      </w:r>
      <w:r>
        <w:t xml:space="preserve">forward, except a retry. A citation is a property of the data: the page travels with</w:t>
      </w:r>
      <w:r>
        <w:t xml:space="preserve"> </w:t>
      </w:r>
      <w:r>
        <w:t xml:space="preserve">the chunk to the prompt.</w:t>
      </w:r>
    </w:p>
    <w:p>
      <w:pPr>
        <w:pStyle w:val="BodyText"/>
      </w:pPr>
      <w:r>
        <w:rPr>
          <w:b/>
          <w:bCs/>
        </w:rPr>
        <w:t xml:space="preserve">Sequence diagram: ingestion.</w:t>
      </w:r>
      <w:r>
        <w:t xml:space="preserve"> </w:t>
      </w:r>
      <w:hyperlink w:anchor="fig:seq-ingest">
        <w:r>
          <w:rPr>
            <w:rStyle w:val="Hyperlink"/>
          </w:rPr>
          <w:t xml:space="preserve">Figure 6.16</w:t>
        </w:r>
      </w:hyperlink>
      <w:r>
        <w:t xml:space="preserve"> </w:t>
      </w:r>
      <w:r>
        <w:t xml:space="preserve">shows a document’s path, the</w:t>
      </w:r>
      <w:r>
        <w:t xml:space="preserve"> </w:t>
      </w:r>
      <w:r>
        <w:t xml:space="preserve">companion of the publishing pipeline of</w:t>
      </w:r>
      <w:r>
        <w:t xml:space="preserve"> </w:t>
      </w:r>
      <w:hyperlink w:anchor="fig:seq-publish">
        <w:r>
          <w:rPr>
            <w:rStyle w:val="Hyperlink"/>
          </w:rPr>
          <w:t xml:space="preserve">Figure 4.14</w:t>
        </w:r>
      </w:hyperlink>
      <w:r>
        <w:t xml:space="preserve">.</w:t>
      </w:r>
    </w:p>
    <w:bookmarkStart w:id="481" w:name="fig:seq-ingest"/>
    <w:p>
      <w:pPr>
        <w:pStyle w:val="CaptionedFigure"/>
      </w:pPr>
      <w:r>
        <w:drawing>
          <wp:inline>
            <wp:extent cx="5334000" cy="8341996"/>
            <wp:effectExtent b="0" l="0" r="0" t="0"/>
            <wp:docPr descr="Figure 6.16– Sequence diagram: document upload and ingestion" title="" id="479" name="Picture"/>
            <a:graphic>
              <a:graphicData uri="http://schemas.openxmlformats.org/drawingml/2006/picture">
                <pic:pic>
                  <pic:nvPicPr>
                    <pic:cNvPr descr="../diagrams/fig-7-9-sequence-document-ingestion/fig-7-9-sequence-document-ingestion.png" id="480" name="Picture"/>
                    <pic:cNvPicPr>
                      <a:picLocks noChangeArrowheads="1" noChangeAspect="1"/>
                    </pic:cNvPicPr>
                  </pic:nvPicPr>
                  <pic:blipFill>
                    <a:blip r:embed="rId478"/>
                    <a:stretch>
                      <a:fillRect/>
                    </a:stretch>
                  </pic:blipFill>
                  <pic:spPr bwMode="auto">
                    <a:xfrm>
                      <a:off x="0" y="0"/>
                      <a:ext cx="5334000" cy="8341996"/>
                    </a:xfrm>
                    <a:prstGeom prst="rect">
                      <a:avLst/>
                    </a:prstGeom>
                    <a:noFill/>
                    <a:ln w="9525">
                      <a:noFill/>
                      <a:headEnd/>
                      <a:tailEnd/>
                    </a:ln>
                  </pic:spPr>
                </pic:pic>
              </a:graphicData>
            </a:graphic>
          </wp:inline>
        </w:drawing>
      </w:r>
    </w:p>
    <w:p>
      <w:pPr>
        <w:pStyle w:val="ImageCaption"/>
      </w:pPr>
      <w:r>
        <w:t xml:space="preserve">Figure 6.16– Sequence diagram: document upload and ingestion</w:t>
      </w:r>
    </w:p>
    <w:bookmarkEnd w:id="481"/>
    <w:p>
      <w:pPr>
        <w:pStyle w:val="BodyText"/>
      </w:pPr>
      <w:r>
        <w:t xml:space="preserve">The file goes straight to a private bucket through a presigned URL, never through the</w:t>
      </w:r>
      <w:r>
        <w:t xml:space="preserve"> </w:t>
      </w:r>
      <w:r>
        <w:t xml:space="preserve">API. Registration checks it and the 20-document limit; the worker extracts the text</w:t>
      </w:r>
      <w:r>
        <w:t xml:space="preserve"> </w:t>
      </w:r>
      <w:r>
        <w:t xml:space="preserve">page by page and chunks, embeds and marks it ready in one transaction, or refuses it</w:t>
      </w:r>
      <w:r>
        <w:t xml:space="preserve"> </w:t>
      </w:r>
      <w:r>
        <w:t xml:space="preserve">with a reason. No document is half usable.</w:t>
      </w:r>
    </w:p>
    <w:bookmarkEnd w:id="482"/>
    <w:bookmarkStart w:id="495" w:name="realisation-8"/>
    <w:p>
      <w:pPr>
        <w:pStyle w:val="Heading3"/>
      </w:pPr>
      <w:r>
        <w:rPr>
          <w:rStyle w:val="SectionNumber"/>
        </w:rPr>
        <w:t xml:space="preserve">6.3.4</w:t>
      </w:r>
      <w:r>
        <w:tab/>
      </w:r>
      <w:r>
        <w:t xml:space="preserve">Realisation</w:t>
      </w:r>
    </w:p>
    <w:p>
      <w:pPr>
        <w:pStyle w:val="FirstParagraph"/>
      </w:pPr>
      <w:hyperlink w:anchor="fig:documents">
        <w:r>
          <w:rPr>
            <w:rStyle w:val="Hyperlink"/>
          </w:rPr>
          <w:t xml:space="preserve">Figure 6.17</w:t>
        </w:r>
      </w:hyperlink>
      <w:r>
        <w:t xml:space="preserve"> </w:t>
      </w:r>
      <w:r>
        <w:t xml:space="preserve">shows the document library.</w:t>
      </w:r>
    </w:p>
    <w:bookmarkStart w:id="486" w:name="fig:documents"/>
    <w:p>
      <w:pPr>
        <w:pStyle w:val="CaptionedFigure"/>
      </w:pPr>
      <w:r>
        <w:drawing>
          <wp:inline>
            <wp:extent cx="4267200" cy="2667000"/>
            <wp:effectExtent b="0" l="0" r="0" t="0"/>
            <wp:docPr descr="Figure 6.17– The document library, one document refused with its reason" title="" id="484" name="Picture"/>
            <a:graphic>
              <a:graphicData uri="http://schemas.openxmlformats.org/drawingml/2006/picture">
                <pic:pic>
                  <pic:nvPicPr>
                    <pic:cNvPr descr="../figures/screens/writer-16-document-library.png" id="485" name="Picture"/>
                    <pic:cNvPicPr>
                      <a:picLocks noChangeArrowheads="1" noChangeAspect="1"/>
                    </pic:cNvPicPr>
                  </pic:nvPicPr>
                  <pic:blipFill>
                    <a:blip r:embed="rId48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6.17– The document library, one document refused with its reason</w:t>
      </w:r>
    </w:p>
    <w:bookmarkEnd w:id="486"/>
    <w:p>
      <w:pPr>
        <w:pStyle w:val="BodyText"/>
      </w:pPr>
      <w:r>
        <w:t xml:space="preserve">The library lists each document’s type, pages, status, size and upload time against</w:t>
      </w:r>
      <w:r>
        <w:t xml:space="preserve"> </w:t>
      </w:r>
      <w:r>
        <w:t xml:space="preserve">the limit of 20 (FR-84). One document is extracting; the other is refused (</w:t>
      </w:r>
      <w:r>
        <w:t xml:space="preserve">“This</w:t>
      </w:r>
      <w:r>
        <w:t xml:space="preserve"> </w:t>
      </w:r>
      <w:r>
        <w:t xml:space="preserve">document has no text to read”</w:t>
      </w:r>
      <w:r>
        <w:t xml:space="preserve">) with a retry: failures are stated in words the writer</w:t>
      </w:r>
      <w:r>
        <w:t xml:space="preserve"> </w:t>
      </w:r>
      <w:r>
        <w:t xml:space="preserve">can act on.</w:t>
      </w:r>
    </w:p>
    <w:p>
      <w:pPr>
        <w:pStyle w:val="BodyText"/>
      </w:pPr>
      <w:hyperlink w:anchor="fig:sources">
        <w:r>
          <w:rPr>
            <w:rStyle w:val="Hyperlink"/>
          </w:rPr>
          <w:t xml:space="preserve">Figure 6.18</w:t>
        </w:r>
      </w:hyperlink>
      <w:r>
        <w:t xml:space="preserve"> </w:t>
      </w:r>
      <w:r>
        <w:t xml:space="preserve">shows the attachment of a document from the Sources tab of the assistant.</w:t>
      </w:r>
    </w:p>
    <w:bookmarkStart w:id="490" w:name="fig:sources"/>
    <w:p>
      <w:pPr>
        <w:pStyle w:val="CaptionedFigure"/>
      </w:pPr>
      <w:r>
        <w:drawing>
          <wp:inline>
            <wp:extent cx="4267200" cy="2667000"/>
            <wp:effectExtent b="0" l="0" r="0" t="0"/>
            <wp:docPr descr="Figure 6.18– Attaching a document from the Sources tab" title="" id="488" name="Picture"/>
            <a:graphic>
              <a:graphicData uri="http://schemas.openxmlformats.org/drawingml/2006/picture">
                <pic:pic>
                  <pic:nvPicPr>
                    <pic:cNvPr descr="../figures/screens/writer-17-ai-sources-tab.png" id="489" name="Picture"/>
                    <pic:cNvPicPr>
                      <a:picLocks noChangeArrowheads="1" noChangeAspect="1"/>
                    </pic:cNvPicPr>
                  </pic:nvPicPr>
                  <pic:blipFill>
                    <a:blip r:embed="rId48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Figure 6.18– Attaching a document from the Sources tab</w:t>
      </w:r>
    </w:p>
    <w:bookmarkEnd w:id="490"/>
    <w:p>
      <w:pPr>
        <w:pStyle w:val="BodyText"/>
      </w:pPr>
      <w:r>
        <w:t xml:space="preserve">The tab separates the documents attached to this article from the writer’s whole</w:t>
      </w:r>
      <w:r>
        <w:t xml:space="preserve"> </w:t>
      </w:r>
      <w:r>
        <w:t xml:space="preserve">library, where a checkbox attaches or detaches each ready document and a failed one is</w:t>
      </w:r>
      <w:r>
        <w:t xml:space="preserve"> </w:t>
      </w:r>
      <w:r>
        <w:t xml:space="preserve">shown with its reason; the attachment is saved immediately (FR-85). Attaching per article is what keeps the assistant’s material</w:t>
      </w:r>
      <w:r>
        <w:t xml:space="preserve"> </w:t>
      </w:r>
      <w:r>
        <w:t xml:space="preserve">relevant: notes for one piece are not fed into another.</w:t>
      </w:r>
    </w:p>
    <w:p>
      <w:pPr>
        <w:pStyle w:val="BodyText"/>
      </w:pPr>
      <w:hyperlink w:anchor="fig:cited">
        <w:r>
          <w:rPr>
            <w:rStyle w:val="Hyperlink"/>
          </w:rPr>
          <w:t xml:space="preserve">Figure 6.19</w:t>
        </w:r>
      </w:hyperlink>
      <w:r>
        <w:t xml:space="preserve"> </w:t>
      </w:r>
      <w:r>
        <w:t xml:space="preserve">shows a reply citing its source.</w:t>
      </w:r>
    </w:p>
    <w:bookmarkStart w:id="494" w:name="fig:cited"/>
    <w:p>
      <w:pPr>
        <w:pStyle w:val="CaptionedFigure"/>
      </w:pPr>
      <w:r>
        <w:drawing>
          <wp:inline>
            <wp:extent cx="5334000" cy="3333750"/>
            <wp:effectExtent b="0" l="0" r="0" t="0"/>
            <wp:docPr descr="Figure 6.19– A reply citing its source as [Title, p. N]" title="" id="492" name="Picture"/>
            <a:graphic>
              <a:graphicData uri="http://schemas.openxmlformats.org/drawingml/2006/picture">
                <pic:pic>
                  <pic:nvPicPr>
                    <pic:cNvPr descr="../figures/screens/writer-18-ai-cited-reply.png" id="493" name="Picture"/>
                    <pic:cNvPicPr>
                      <a:picLocks noChangeArrowheads="1" noChangeAspect="1"/>
                    </pic:cNvPicPr>
                  </pic:nvPicPr>
                  <pic:blipFill>
                    <a:blip r:embed="rId49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6.19– A reply citing its source as [Title, p. N]</w:t>
      </w:r>
    </w:p>
    <w:bookmarkEnd w:id="494"/>
    <w:p>
      <w:pPr>
        <w:pStyle w:val="BodyText"/>
      </w:pPr>
      <w:r>
        <w:t xml:space="preserve">Asked a factual question, the assistant retrieved three passages from one document</w:t>
      </w:r>
      <w:r>
        <w:t xml:space="preserve"> </w:t>
      </w:r>
      <w:r>
        <w:t xml:space="preserve">and answered with the figure and its source,</w:t>
      </w:r>
      <w:r>
        <w:t xml:space="preserve"> </w:t>
      </w:r>
      <w:r>
        <w:rPr>
          <w:i/>
          <w:iCs/>
        </w:rPr>
        <w:t xml:space="preserve">[Tackle Market Field Notes, p. 2]</w:t>
      </w:r>
      <w:r>
        <w:t xml:space="preserve"> </w:t>
      </w:r>
      <w:r>
        <w:t xml:space="preserve">(FR-86). The writer can check a claim before it goes out under their name, the</w:t>
      </w:r>
      <w:r>
        <w:t xml:space="preserve"> </w:t>
      </w:r>
      <w:r>
        <w:t xml:space="preserve">purpose of US-72.</w:t>
      </w:r>
    </w:p>
    <w:bookmarkEnd w:id="495"/>
    <w:bookmarkEnd w:id="496"/>
    <w:bookmarkStart w:id="497" w:name="conclusion-5"/>
    <w:p>
      <w:pPr>
        <w:pStyle w:val="Heading2"/>
      </w:pPr>
      <w:r>
        <w:t xml:space="preserve">Conclusion</w:t>
      </w:r>
    </w:p>
    <w:p>
      <w:pPr>
        <w:pStyle w:val="FirstParagraph"/>
      </w:pPr>
      <w:r>
        <w:t xml:space="preserve">Release 4 completed the social layer, turned the assistant from a chat beside the</w:t>
      </w:r>
      <w:r>
        <w:t xml:space="preserve"> </w:t>
      </w:r>
      <w:r>
        <w:t xml:space="preserve">editor into a collaborator that writes into the document under the writer’s control,</w:t>
      </w:r>
      <w:r>
        <w:t xml:space="preserve"> </w:t>
      </w:r>
      <w:r>
        <w:t xml:space="preserve">added voice in both directions, and gave the writer a private library of sources the</w:t>
      </w:r>
      <w:r>
        <w:t xml:space="preserve"> </w:t>
      </w:r>
      <w:r>
        <w:t xml:space="preserve">assistant can cite to the page. The next chapter evaluates the result.</w:t>
      </w:r>
    </w:p>
    <w:bookmarkEnd w:id="497"/>
    <w:bookmarkEnd w:id="498"/>
    <w:bookmarkStart w:id="515" w:name="sec:ch7"/>
    <w:p>
      <w:pPr>
        <w:sectPr>
          <w:footnotePr>
            <w:numRestart w:val="eachSect"/>
          </w:footnotePr>
        </w:sectPr>
      </w:pPr>
    </w:p>
    <w:p>
      <w:pPr>
        <w:pStyle w:val="Heading1"/>
      </w:pPr>
      <w:r>
        <w:rPr>
          <w:rStyle w:val="SectionNumber"/>
        </w:rPr>
        <w:t xml:space="preserve">7</w:t>
      </w:r>
      <w:r>
        <w:tab/>
      </w:r>
      <w:r>
        <w:t xml:space="preserve">Evaluation</w:t>
      </w:r>
    </w:p>
    <w:bookmarkStart w:id="499" w:name="introduction-6"/>
    <w:p>
      <w:pPr>
        <w:pStyle w:val="Heading2"/>
      </w:pPr>
      <w:r>
        <w:t xml:space="preserve">Introduction</w:t>
      </w:r>
    </w:p>
    <w:p>
      <w:pPr>
        <w:pStyle w:val="FirstParagraph"/>
      </w:pPr>
      <w:r>
        <w:t xml:space="preserve">The release chapters showed what the platform does; this chapter measures how well it</w:t>
      </w:r>
      <w:r>
        <w:t xml:space="preserve"> </w:t>
      </w:r>
      <w:r>
        <w:t xml:space="preserve">does it. It evaluates the three components whose quality cannot be read off a screen</w:t>
      </w:r>
      <w:r>
        <w:t xml:space="preserve"> </w:t>
      </w:r>
      <w:r>
        <w:t xml:space="preserve">(the retrieval behind the assistant, the hybrid search and the moderation classifier),</w:t>
      </w:r>
      <w:r>
        <w:t xml:space="preserve"> </w:t>
      </w:r>
      <w:r>
        <w:t xml:space="preserve">then the performance and accessibility of the platform, and finally the delivery</w:t>
      </w:r>
      <w:r>
        <w:t xml:space="preserve"> </w:t>
      </w:r>
      <w:r>
        <w:t xml:space="preserve">itself: the velocity of the sprints against the plan, and a retrospective of each</w:t>
      </w:r>
      <w:r>
        <w:t xml:space="preserve"> </w:t>
      </w:r>
      <w:r>
        <w:t xml:space="preserve">release. Every measurement was taken on the workstation of</w:t>
      </w:r>
      <w:r>
        <w:t xml:space="preserve"> </w:t>
      </w:r>
      <w:hyperlink w:anchor="tbl:hardware">
        <w:r>
          <w:rPr>
            <w:rStyle w:val="Hyperlink"/>
          </w:rPr>
          <w:t xml:space="preserve">Table 2.1</w:t>
        </w:r>
      </w:hyperlink>
      <w:r>
        <w:t xml:space="preserve">, with the</w:t>
      </w:r>
      <w:r>
        <w:t xml:space="preserve"> </w:t>
      </w:r>
      <w:r>
        <w:t xml:space="preserve">full stack running in Docker, and every script and result is kept in the backend</w:t>
      </w:r>
      <w:r>
        <w:t xml:space="preserve"> </w:t>
      </w:r>
      <w:r>
        <w:t xml:space="preserve">repository (</w:t>
      </w:r>
      <w:r>
        <w:rPr>
          <w:rStyle w:val="VerbatimChar"/>
        </w:rPr>
        <w:t xml:space="preserve">eval/</w:t>
      </w:r>
      <w:r>
        <w:t xml:space="preserve">) so that it can be repeated.</w:t>
      </w:r>
    </w:p>
    <w:bookmarkEnd w:id="499"/>
    <w:bookmarkStart w:id="500" w:name="sec:eval-protocol"/>
    <w:p>
      <w:pPr>
        <w:pStyle w:val="Heading2"/>
      </w:pPr>
      <w:r>
        <w:rPr>
          <w:rStyle w:val="SectionNumber"/>
        </w:rPr>
        <w:t xml:space="preserve">7.1</w:t>
      </w:r>
      <w:r>
        <w:tab/>
      </w:r>
      <w:r>
        <w:t xml:space="preserve">Evaluation protocol</w:t>
      </w:r>
    </w:p>
    <w:p>
      <w:pPr>
        <w:pStyle w:val="FirstParagraph"/>
      </w:pPr>
      <w:r>
        <w:rPr>
          <w:b/>
          <w:bCs/>
        </w:rPr>
        <w:t xml:space="preserve">Corpus.</w:t>
      </w:r>
      <w:r>
        <w:t xml:space="preserve"> </w:t>
      </w:r>
      <w:r>
        <w:t xml:space="preserve">Retrieval and search were evaluated on the demonstration corpus of</w:t>
      </w:r>
      <w:r>
        <w:t xml:space="preserve"> </w:t>
      </w:r>
      <w:hyperlink w:anchor="sec:sprint6">
        <w:r>
          <w:rPr>
            <w:rStyle w:val="Hyperlink"/>
          </w:rPr>
          <w:t xml:space="preserve">Section 5.2</w:t>
        </w:r>
      </w:hyperlink>
      <w:r>
        <w:t xml:space="preserve">, restricted to six writers, one for each of the corpus’s six subjects</w:t>
      </w:r>
      <w:r>
        <w:t xml:space="preserve"> </w:t>
      </w:r>
      <w:r>
        <w:t xml:space="preserve">(coastal craft, inference systems, cities, fermentation, orchestral music, analogue</w:t>
      </w:r>
      <w:r>
        <w:t xml:space="preserve"> </w:t>
      </w:r>
      <w:r>
        <w:t xml:space="preserve">photography):</w:t>
      </w:r>
      <w:r>
        <w:t xml:space="preserve"> </w:t>
      </w:r>
      <w:r>
        <w:rPr>
          <w:b/>
          <w:bCs/>
        </w:rPr>
        <w:t xml:space="preserve">56 published articles split into 1,202 embedded passages</w:t>
      </w:r>
      <w:r>
        <w:t xml:space="preserve">. The</w:t>
      </w:r>
      <w:r>
        <w:t xml:space="preserve"> </w:t>
      </w:r>
      <w:r>
        <w:t xml:space="preserve">restriction is imposed by the embedding provider’s free tier, which allows about a</w:t>
      </w:r>
      <w:r>
        <w:t xml:space="preserve"> </w:t>
      </w:r>
      <w:r>
        <w:t xml:space="preserve">thousand embeddings a day; it keeps the evaluation within one day’s quota.</w:t>
      </w:r>
    </w:p>
    <w:p>
      <w:pPr>
        <w:pStyle w:val="BodyText"/>
      </w:pPr>
      <w:r>
        <w:rPr>
          <w:b/>
          <w:bCs/>
        </w:rPr>
        <w:t xml:space="preserve">Questions.</w:t>
      </w:r>
      <w:r>
        <w:t xml:space="preserve"> </w:t>
      </w:r>
      <w:r>
        <w:t xml:space="preserve">The evaluation set is a</w:t>
      </w:r>
      <w:r>
        <w:t xml:space="preserve"> </w:t>
      </w:r>
      <w:r>
        <w:rPr>
          <w:i/>
          <w:iCs/>
        </w:rPr>
        <w:t xml:space="preserve">known-item</w:t>
      </w:r>
      <w:r>
        <w:t xml:space="preserve"> </w:t>
      </w:r>
      <w:r>
        <w:t xml:space="preserve">set: 30 target passages chosen from</w:t>
      </w:r>
      <w:r>
        <w:t xml:space="preserve"> </w:t>
      </w:r>
      <w:r>
        <w:t xml:space="preserve">the corpus, five per subject, each asked twice: once with the passage’s own</w:t>
      </w:r>
      <w:r>
        <w:t xml:space="preserve"> </w:t>
      </w:r>
      <w:r>
        <w:t xml:space="preserve">distinctive words (the</w:t>
      </w:r>
      <w:r>
        <w:t xml:space="preserve"> </w:t>
      </w:r>
      <w:r>
        <w:rPr>
          <w:i/>
          <w:iCs/>
        </w:rPr>
        <w:t xml:space="preserve">keyword</w:t>
      </w:r>
      <w:r>
        <w:t xml:space="preserve"> </w:t>
      </w:r>
      <w:r>
        <w:t xml:space="preserve">query) and once as a paraphrase that avoids them (the</w:t>
      </w:r>
      <w:r>
        <w:t xml:space="preserve"> </w:t>
      </w:r>
      <w:r>
        <w:rPr>
          <w:i/>
          <w:iCs/>
        </w:rPr>
        <w:t xml:space="preserve">paraphrase</w:t>
      </w:r>
      <w:r>
        <w:t xml:space="preserve"> </w:t>
      </w:r>
      <w:r>
        <w:t xml:space="preserve">query). A passage or an article is relevant when it contains the target</w:t>
      </w:r>
      <w:r>
        <w:t xml:space="preserve"> </w:t>
      </w:r>
      <w:r>
        <w:t xml:space="preserve">passage. Three targets turned out to appear in none of their writer’s embedded</w:t>
      </w:r>
      <w:r>
        <w:t xml:space="preserve"> </w:t>
      </w:r>
      <w:r>
        <w:t xml:space="preserve">articles and were dropped, leaving</w:t>
      </w:r>
      <w:r>
        <w:t xml:space="preserve"> </w:t>
      </w:r>
      <w:r>
        <w:rPr>
          <w:b/>
          <w:bCs/>
        </w:rPr>
        <w:t xml:space="preserve">27 targets and 54 queries</w:t>
      </w:r>
      <w:r>
        <w:t xml:space="preserve">; because the seeded</w:t>
      </w:r>
      <w:r>
        <w:t xml:space="preserve"> </w:t>
      </w:r>
      <w:r>
        <w:t xml:space="preserve">corpus reuses paragraphs across a writer’s articles, a target appears on average in 5.9</w:t>
      </w:r>
      <w:r>
        <w:t xml:space="preserve"> </w:t>
      </w:r>
      <w:r>
        <w:t xml:space="preserve">articles. The queries were written before any result was seen.</w:t>
      </w:r>
    </w:p>
    <w:p>
      <w:pPr>
        <w:pStyle w:val="BodyText"/>
      </w:pPr>
      <w:r>
        <w:rPr>
          <w:b/>
          <w:bCs/>
        </w:rPr>
        <w:t xml:space="preserve">Metrics.</w:t>
      </w:r>
      <w:r>
        <w:t xml:space="preserve"> </w:t>
      </w:r>
      <w:r>
        <w:t xml:space="preserve">The standard measures of ranked retrieval were used</w:t>
      </w:r>
      <w:r>
        <w:t xml:space="preserve"> </w:t>
      </w:r>
      <w:hyperlink w:anchor="ref-manning2008ir">
        <w:r>
          <w:rPr>
            <w:rStyle w:val="Hyperlink"/>
          </w:rPr>
          <w:t xml:space="preserve">[42]</w:t>
        </w:r>
      </w:hyperlink>
      <w:r>
        <w:t xml:space="preserve">,</w:t>
      </w:r>
      <w:r>
        <w:t xml:space="preserve"> </w:t>
      </w:r>
      <w:hyperlink w:anchor="ref-voorhees1999trec">
        <w:r>
          <w:rPr>
            <w:rStyle w:val="Hyperlink"/>
          </w:rPr>
          <w:t xml:space="preserve">[43]</w:t>
        </w:r>
      </w:hyperlink>
      <w:r>
        <w:t xml:space="preserve">,</w:t>
      </w:r>
      <w:r>
        <w:t xml:space="preserve"> </w:t>
      </w:r>
      <w:hyperlink w:anchor="ref-jarvelin2002ndcg">
        <w:r>
          <w:rPr>
            <w:rStyle w:val="Hyperlink"/>
          </w:rPr>
          <w:t xml:space="preserve">[44]</w:t>
        </w:r>
      </w:hyperlink>
      <w:r>
        <w:t xml:space="preserve">:</w:t>
      </w:r>
    </w:p>
    <w:p>
      <w:pPr>
        <w:pStyle w:val="Compact"/>
        <w:numPr>
          <w:ilvl w:val="0"/>
          <w:numId w:val="1007"/>
        </w:numPr>
      </w:pPr>
      <w:r>
        <w:rPr>
          <w:b/>
          <w:bCs/>
        </w:rPr>
        <w:t xml:space="preserve">hit@k</w:t>
      </w:r>
      <w:r>
        <w:t xml:space="preserve">: the share of queries for which at least one relevant item is among the</w:t>
      </w:r>
      <w:r>
        <w:t xml:space="preserve"> </w:t>
      </w:r>
      <w:r>
        <w:t xml:space="preserve">first</w:t>
      </w:r>
      <w:r>
        <w:t xml:space="preserve"> </w:t>
      </w:r>
      <w:r>
        <w:rPr>
          <w:i/>
          <w:iCs/>
        </w:rPr>
        <w:t xml:space="preserve">k</w:t>
      </w:r>
      <w:r>
        <w:t xml:space="preserve"> </w:t>
      </w:r>
      <w:r>
        <w:t xml:space="preserve">results;</w:t>
      </w:r>
    </w:p>
    <w:p>
      <w:pPr>
        <w:pStyle w:val="Compact"/>
        <w:numPr>
          <w:ilvl w:val="0"/>
          <w:numId w:val="1007"/>
        </w:numPr>
      </w:pPr>
      <w:r>
        <w:rPr>
          <w:b/>
          <w:bCs/>
        </w:rPr>
        <w:t xml:space="preserve">MRR</w:t>
      </w:r>
      <w:r>
        <w:t xml:space="preserve"> </w:t>
      </w:r>
      <w:r>
        <w:t xml:space="preserve">(mean reciprocal rank): the mean of 1/</w:t>
      </w:r>
      <w:r>
        <w:rPr>
          <w:i/>
          <w:iCs/>
        </w:rPr>
        <w:t xml:space="preserve">r</w:t>
      </w:r>
      <w:r>
        <w:t xml:space="preserve">, where</w:t>
      </w:r>
      <w:r>
        <w:t xml:space="preserve"> </w:t>
      </w:r>
      <w:r>
        <w:rPr>
          <w:i/>
          <w:iCs/>
        </w:rPr>
        <w:t xml:space="preserve">r</w:t>
      </w:r>
      <w:r>
        <w:t xml:space="preserve"> </w:t>
      </w:r>
      <w:r>
        <w:t xml:space="preserve">is the rank of the first</w:t>
      </w:r>
      <w:r>
        <w:t xml:space="preserve"> </w:t>
      </w:r>
      <w:r>
        <w:t xml:space="preserve">relevant result (0 when there is none); 1.00 means the first result is always</w:t>
      </w:r>
      <w:r>
        <w:t xml:space="preserve"> </w:t>
      </w:r>
      <w:r>
        <w:t xml:space="preserve">relevant;</w:t>
      </w:r>
    </w:p>
    <w:p>
      <w:pPr>
        <w:pStyle w:val="Compact"/>
        <w:numPr>
          <w:ilvl w:val="0"/>
          <w:numId w:val="1007"/>
        </w:numPr>
      </w:pPr>
      <w:r>
        <w:rPr>
          <w:b/>
          <w:bCs/>
        </w:rPr>
        <w:t xml:space="preserve">precision@5</w:t>
      </w:r>
      <w:r>
        <w:t xml:space="preserve">: the share of relevant items among the passages returned;</w:t>
      </w:r>
    </w:p>
    <w:p>
      <w:pPr>
        <w:pStyle w:val="Compact"/>
        <w:numPr>
          <w:ilvl w:val="0"/>
          <w:numId w:val="1007"/>
        </w:numPr>
      </w:pPr>
      <w:r>
        <w:rPr>
          <w:b/>
          <w:bCs/>
        </w:rPr>
        <w:t xml:space="preserve">recall@10</w:t>
      </w:r>
      <w:r>
        <w:t xml:space="preserve">: the share of the relevant articles found in the first ten results;</w:t>
      </w:r>
    </w:p>
    <w:p>
      <w:pPr>
        <w:pStyle w:val="Compact"/>
        <w:numPr>
          <w:ilvl w:val="0"/>
          <w:numId w:val="1007"/>
        </w:numPr>
      </w:pPr>
      <w:r>
        <w:rPr>
          <w:b/>
          <w:bCs/>
        </w:rPr>
        <w:t xml:space="preserve">nDCG@10</w:t>
      </w:r>
      <w:r>
        <w:t xml:space="preserve">: a rank-weighted score that rewards relevant results placed higher.</w:t>
      </w:r>
    </w:p>
    <w:p>
      <w:pPr>
        <w:pStyle w:val="FirstParagraph"/>
      </w:pPr>
      <w:r>
        <w:t xml:space="preserve">The evaluation reuses the production code: queries are embedded by the platform’s own</w:t>
      </w:r>
      <w:r>
        <w:t xml:space="preserve"> </w:t>
      </w:r>
      <w:r>
        <w:t xml:space="preserve">embedding service, and the rankings are the SQL of the retrieval and search services.</w:t>
      </w:r>
      <w:r>
        <w:t xml:space="preserve"> </w:t>
      </w:r>
      <w:r>
        <w:t xml:space="preserve">As a check, the production retrieval call was run on every query and returned the same</w:t>
      </w:r>
      <w:r>
        <w:t xml:space="preserve"> </w:t>
      </w:r>
      <w:r>
        <w:t xml:space="preserve">passages as the evaluation in 54 cases out of 54.</w:t>
      </w:r>
    </w:p>
    <w:bookmarkEnd w:id="500"/>
    <w:bookmarkStart w:id="502" w:name="sec:eval-rag"/>
    <w:p>
      <w:pPr>
        <w:pStyle w:val="Heading2"/>
      </w:pPr>
      <w:r>
        <w:rPr>
          <w:rStyle w:val="SectionNumber"/>
        </w:rPr>
        <w:t xml:space="preserve">7.2</w:t>
      </w:r>
      <w:r>
        <w:tab/>
      </w:r>
      <w:r>
        <w:t xml:space="preserve">Retrieval behind the assistant</w:t>
      </w:r>
    </w:p>
    <w:p>
      <w:pPr>
        <w:pStyle w:val="FirstParagraph"/>
      </w:pPr>
      <w:r>
        <w:t xml:space="preserve">The assistant retrieves the five passages of the writer’s own work closest to the</w:t>
      </w:r>
      <w:r>
        <w:t xml:space="preserve"> </w:t>
      </w:r>
      <w:r>
        <w:t xml:space="preserve">question, provided they score above a similarity floor (</w:t>
      </w:r>
      <w:hyperlink w:anchor="sec:sprint4">
        <w:r>
          <w:rPr>
            <w:rStyle w:val="Hyperlink"/>
          </w:rPr>
          <w:t xml:space="preserve">Section 4.2</w:t>
        </w:r>
      </w:hyperlink>
      <w:r>
        <w:t xml:space="preserve">). Two questions</w:t>
      </w:r>
      <w:r>
        <w:t xml:space="preserve"> </w:t>
      </w:r>
      <w:r>
        <w:t xml:space="preserve">matter: does the right passage come back, and does the floor correctly return nothing</w:t>
      </w:r>
      <w:r>
        <w:t xml:space="preserve"> </w:t>
      </w:r>
      <w:r>
        <w:t xml:space="preserve">when the question is off-topic? The second was measured by asking every query to a</w:t>
      </w:r>
      <w:r>
        <w:t xml:space="preserve"> </w:t>
      </w:r>
      <w:r>
        <w:t xml:space="preserve">writer of</w:t>
      </w:r>
      <w:r>
        <w:t xml:space="preserve"> </w:t>
      </w:r>
      <w:r>
        <w:rPr>
          <w:i/>
          <w:iCs/>
        </w:rPr>
        <w:t xml:space="preserve">another</w:t>
      </w:r>
      <w:r>
        <w:t xml:space="preserve"> </w:t>
      </w:r>
      <w:r>
        <w:t xml:space="preserve">subject, for whom the correct answer is no passage at all.</w:t>
      </w:r>
      <w:r>
        <w:t xml:space="preserve"> </w:t>
      </w:r>
      <w:hyperlink w:anchor="tbl:eval-rag">
        <w:r>
          <w:rPr>
            <w:rStyle w:val="Hyperlink"/>
          </w:rPr>
          <w:t xml:space="preserve">Table 7.1</w:t>
        </w:r>
      </w:hyperlink>
      <w:r>
        <w:t xml:space="preserve"> </w:t>
      </w:r>
      <w:r>
        <w:t xml:space="preserve">gives the results for floors from 0.50 to 0.70.</w:t>
      </w:r>
    </w:p>
    <w:bookmarkStart w:id="501" w:name="tbl:eval-rag"/>
    <w:p>
      <w:pPr>
        <w:pStyle w:val="TableCaption"/>
      </w:pPr>
      <w:r>
        <w:t xml:space="preserve">Table 7.1– Retrieval of the writer’s own passages, by similarity floor (54 queries)</w:t>
      </w:r>
    </w:p>
    <w:tbl>
      <w:tblPr>
        <w:tblStyle w:val="Table"/>
        <w:tblW w:type="pct" w:w="5000"/>
        <w:tblLayout w:type="fixed"/>
        <w:tblLook w:firstRow="1" w:lastRow="0" w:firstColumn="0" w:lastColumn="0" w:noHBand="0" w:noVBand="0" w:val="0020"/>
        <w:tblCaption w:val="Table 7.1– Retrieval of the writer’s own passages, by similarity floor (54 queries)"/>
      </w:tblPr>
      <w:tblGrid>
        <w:gridCol w:w="642"/>
        <w:gridCol w:w="1070"/>
        <w:gridCol w:w="1070"/>
        <w:gridCol w:w="1070"/>
        <w:gridCol w:w="856"/>
        <w:gridCol w:w="1070"/>
        <w:gridCol w:w="1070"/>
        <w:gridCol w:w="1070"/>
      </w:tblGrid>
      <w:tr>
        <w:trPr>
          <w:tblHeader w:val="on"/>
        </w:trPr>
        <w:tc>
          <w:tcPr/>
          <w:p>
            <w:pPr>
              <w:pStyle w:val="Compact"/>
              <w:jc w:val="center"/>
            </w:pPr>
            <w:r>
              <w:t xml:space="preserve">Floor</w:t>
            </w:r>
          </w:p>
        </w:tc>
        <w:tc>
          <w:tcPr/>
          <w:p>
            <w:pPr>
              <w:pStyle w:val="Compact"/>
              <w:jc w:val="center"/>
            </w:pPr>
            <w:r>
              <w:t xml:space="preserve">Hit@5, keyword</w:t>
            </w:r>
          </w:p>
        </w:tc>
        <w:tc>
          <w:tcPr/>
          <w:p>
            <w:pPr>
              <w:pStyle w:val="Compact"/>
              <w:jc w:val="center"/>
            </w:pPr>
            <w:r>
              <w:t xml:space="preserve">Hit@5, paraphrase</w:t>
            </w:r>
          </w:p>
        </w:tc>
        <w:tc>
          <w:tcPr/>
          <w:p>
            <w:pPr>
              <w:pStyle w:val="Compact"/>
              <w:jc w:val="center"/>
            </w:pPr>
            <w:r>
              <w:t xml:space="preserve">Hit@5, all</w:t>
            </w:r>
          </w:p>
        </w:tc>
        <w:tc>
          <w:tcPr/>
          <w:p>
            <w:pPr>
              <w:pStyle w:val="Compact"/>
              <w:jc w:val="center"/>
            </w:pPr>
            <w:r>
              <w:t xml:space="preserve">MRR</w:t>
            </w:r>
          </w:p>
        </w:tc>
        <w:tc>
          <w:tcPr/>
          <w:p>
            <w:pPr>
              <w:pStyle w:val="Compact"/>
              <w:jc w:val="center"/>
            </w:pPr>
            <w:r>
              <w:t xml:space="preserve">Precision@5</w:t>
            </w:r>
          </w:p>
        </w:tc>
        <w:tc>
          <w:tcPr/>
          <w:p>
            <w:pPr>
              <w:pStyle w:val="Compact"/>
              <w:jc w:val="center"/>
            </w:pPr>
            <w:r>
              <w:t xml:space="preserve">Passages returned</w:t>
            </w:r>
          </w:p>
        </w:tc>
        <w:tc>
          <w:tcPr/>
          <w:p>
            <w:pPr>
              <w:pStyle w:val="Compact"/>
              <w:jc w:val="center"/>
            </w:pPr>
            <w:r>
              <w:t xml:space="preserve">Off-topic refused</w:t>
            </w:r>
          </w:p>
        </w:tc>
      </w:tr>
      <w:tr>
        <w:tc>
          <w:tcPr/>
          <w:p>
            <w:pPr>
              <w:pStyle w:val="Compact"/>
              <w:jc w:val="center"/>
            </w:pPr>
            <w:r>
              <w:t xml:space="preserve">0.50</w:t>
            </w:r>
          </w:p>
        </w:tc>
        <w:tc>
          <w:tcPr/>
          <w:p>
            <w:pPr>
              <w:pStyle w:val="Compact"/>
              <w:jc w:val="center"/>
            </w:pPr>
            <w:r>
              <w:t xml:space="preserve">0.96</w:t>
            </w:r>
          </w:p>
        </w:tc>
        <w:tc>
          <w:tcPr/>
          <w:p>
            <w:pPr>
              <w:pStyle w:val="Compact"/>
              <w:jc w:val="center"/>
            </w:pPr>
            <w:r>
              <w:t xml:space="preserve">0.81</w:t>
            </w:r>
          </w:p>
        </w:tc>
        <w:tc>
          <w:tcPr/>
          <w:p>
            <w:pPr>
              <w:pStyle w:val="Compact"/>
              <w:jc w:val="center"/>
            </w:pPr>
            <w:r>
              <w:t xml:space="preserve">0.89</w:t>
            </w:r>
          </w:p>
        </w:tc>
        <w:tc>
          <w:tcPr/>
          <w:p>
            <w:pPr>
              <w:pStyle w:val="Compact"/>
              <w:jc w:val="center"/>
            </w:pPr>
            <w:r>
              <w:t xml:space="preserve">0.79</w:t>
            </w:r>
          </w:p>
        </w:tc>
        <w:tc>
          <w:tcPr/>
          <w:p>
            <w:pPr>
              <w:pStyle w:val="Compact"/>
              <w:jc w:val="center"/>
            </w:pPr>
            <w:r>
              <w:t xml:space="preserve">0.59</w:t>
            </w:r>
          </w:p>
        </w:tc>
        <w:tc>
          <w:tcPr/>
          <w:p>
            <w:pPr>
              <w:pStyle w:val="Compact"/>
              <w:jc w:val="center"/>
            </w:pPr>
            <w:r>
              <w:t xml:space="preserve">5.0</w:t>
            </w:r>
          </w:p>
        </w:tc>
        <w:tc>
          <w:tcPr/>
          <w:p>
            <w:pPr>
              <w:pStyle w:val="Compact"/>
              <w:jc w:val="center"/>
            </w:pPr>
            <w:r>
              <w:t xml:space="preserve">0%</w:t>
            </w:r>
          </w:p>
        </w:tc>
      </w:tr>
      <w:tr>
        <w:tc>
          <w:tcPr/>
          <w:p>
            <w:pPr>
              <w:pStyle w:val="Compact"/>
              <w:jc w:val="center"/>
            </w:pPr>
            <w:r>
              <w:t xml:space="preserve">0.55</w:t>
            </w:r>
          </w:p>
        </w:tc>
        <w:tc>
          <w:tcPr/>
          <w:p>
            <w:pPr>
              <w:pStyle w:val="Compact"/>
              <w:jc w:val="center"/>
            </w:pPr>
            <w:r>
              <w:t xml:space="preserve">0.96</w:t>
            </w:r>
          </w:p>
        </w:tc>
        <w:tc>
          <w:tcPr/>
          <w:p>
            <w:pPr>
              <w:pStyle w:val="Compact"/>
              <w:jc w:val="center"/>
            </w:pPr>
            <w:r>
              <w:t xml:space="preserve">0.81</w:t>
            </w:r>
          </w:p>
        </w:tc>
        <w:tc>
          <w:tcPr/>
          <w:p>
            <w:pPr>
              <w:pStyle w:val="Compact"/>
              <w:jc w:val="center"/>
            </w:pPr>
            <w:r>
              <w:t xml:space="preserve">0.89</w:t>
            </w:r>
          </w:p>
        </w:tc>
        <w:tc>
          <w:tcPr/>
          <w:p>
            <w:pPr>
              <w:pStyle w:val="Compact"/>
              <w:jc w:val="center"/>
            </w:pPr>
            <w:r>
              <w:t xml:space="preserve">0.79</w:t>
            </w:r>
          </w:p>
        </w:tc>
        <w:tc>
          <w:tcPr/>
          <w:p>
            <w:pPr>
              <w:pStyle w:val="Compact"/>
              <w:jc w:val="center"/>
            </w:pPr>
            <w:r>
              <w:t xml:space="preserve">0.59</w:t>
            </w:r>
          </w:p>
        </w:tc>
        <w:tc>
          <w:tcPr/>
          <w:p>
            <w:pPr>
              <w:pStyle w:val="Compact"/>
              <w:jc w:val="center"/>
            </w:pPr>
            <w:r>
              <w:t xml:space="preserve">5.0</w:t>
            </w:r>
          </w:p>
        </w:tc>
        <w:tc>
          <w:tcPr/>
          <w:p>
            <w:pPr>
              <w:pStyle w:val="Compact"/>
              <w:jc w:val="center"/>
            </w:pPr>
            <w:r>
              <w:t xml:space="preserve">7%</w:t>
            </w:r>
          </w:p>
        </w:tc>
      </w:tr>
      <w:tr>
        <w:tc>
          <w:tcPr/>
          <w:p>
            <w:pPr>
              <w:pStyle w:val="Compact"/>
              <w:jc w:val="center"/>
            </w:pPr>
            <w:r>
              <w:rPr>
                <w:b/>
                <w:bCs/>
              </w:rPr>
              <w:t xml:space="preserve">0.60</w:t>
            </w:r>
          </w:p>
        </w:tc>
        <w:tc>
          <w:tcPr/>
          <w:p>
            <w:pPr>
              <w:pStyle w:val="Compact"/>
              <w:jc w:val="center"/>
            </w:pPr>
            <w:r>
              <w:rPr>
                <w:b/>
                <w:bCs/>
              </w:rPr>
              <w:t xml:space="preserve">0.96</w:t>
            </w:r>
          </w:p>
        </w:tc>
        <w:tc>
          <w:tcPr/>
          <w:p>
            <w:pPr>
              <w:pStyle w:val="Compact"/>
              <w:jc w:val="center"/>
            </w:pPr>
            <w:r>
              <w:rPr>
                <w:b/>
                <w:bCs/>
              </w:rPr>
              <w:t xml:space="preserve">0.81</w:t>
            </w:r>
          </w:p>
        </w:tc>
        <w:tc>
          <w:tcPr/>
          <w:p>
            <w:pPr>
              <w:pStyle w:val="Compact"/>
              <w:jc w:val="center"/>
            </w:pPr>
            <w:r>
              <w:rPr>
                <w:b/>
                <w:bCs/>
              </w:rPr>
              <w:t xml:space="preserve">0.89</w:t>
            </w:r>
          </w:p>
        </w:tc>
        <w:tc>
          <w:tcPr/>
          <w:p>
            <w:pPr>
              <w:pStyle w:val="Compact"/>
              <w:jc w:val="center"/>
            </w:pPr>
            <w:r>
              <w:rPr>
                <w:b/>
                <w:bCs/>
              </w:rPr>
              <w:t xml:space="preserve">0.79</w:t>
            </w:r>
          </w:p>
        </w:tc>
        <w:tc>
          <w:tcPr/>
          <w:p>
            <w:pPr>
              <w:pStyle w:val="Compact"/>
              <w:jc w:val="center"/>
            </w:pPr>
            <w:r>
              <w:rPr>
                <w:b/>
                <w:bCs/>
              </w:rPr>
              <w:t xml:space="preserve">0.59</w:t>
            </w:r>
          </w:p>
        </w:tc>
        <w:tc>
          <w:tcPr/>
          <w:p>
            <w:pPr>
              <w:pStyle w:val="Compact"/>
              <w:jc w:val="center"/>
            </w:pPr>
            <w:r>
              <w:rPr>
                <w:b/>
                <w:bCs/>
              </w:rPr>
              <w:t xml:space="preserve">5.0</w:t>
            </w:r>
          </w:p>
        </w:tc>
        <w:tc>
          <w:tcPr/>
          <w:p>
            <w:pPr>
              <w:pStyle w:val="Compact"/>
              <w:jc w:val="center"/>
            </w:pPr>
            <w:r>
              <w:rPr>
                <w:b/>
                <w:bCs/>
              </w:rPr>
              <w:t xml:space="preserve">69%</w:t>
            </w:r>
          </w:p>
        </w:tc>
      </w:tr>
      <w:tr>
        <w:tc>
          <w:tcPr/>
          <w:p>
            <w:pPr>
              <w:pStyle w:val="Compact"/>
              <w:jc w:val="center"/>
            </w:pPr>
            <w:r>
              <w:t xml:space="preserve">0.65</w:t>
            </w:r>
          </w:p>
        </w:tc>
        <w:tc>
          <w:tcPr/>
          <w:p>
            <w:pPr>
              <w:pStyle w:val="Compact"/>
              <w:jc w:val="center"/>
            </w:pPr>
            <w:r>
              <w:t xml:space="preserve">0.96</w:t>
            </w:r>
          </w:p>
        </w:tc>
        <w:tc>
          <w:tcPr/>
          <w:p>
            <w:pPr>
              <w:pStyle w:val="Compact"/>
              <w:jc w:val="center"/>
            </w:pPr>
            <w:r>
              <w:t xml:space="preserve">0.81</w:t>
            </w:r>
          </w:p>
        </w:tc>
        <w:tc>
          <w:tcPr/>
          <w:p>
            <w:pPr>
              <w:pStyle w:val="Compact"/>
              <w:jc w:val="center"/>
            </w:pPr>
            <w:r>
              <w:t xml:space="preserve">0.89</w:t>
            </w:r>
          </w:p>
        </w:tc>
        <w:tc>
          <w:tcPr/>
          <w:p>
            <w:pPr>
              <w:pStyle w:val="Compact"/>
              <w:jc w:val="center"/>
            </w:pPr>
            <w:r>
              <w:t xml:space="preserve">0.79</w:t>
            </w:r>
          </w:p>
        </w:tc>
        <w:tc>
          <w:tcPr/>
          <w:p>
            <w:pPr>
              <w:pStyle w:val="Compact"/>
              <w:jc w:val="center"/>
            </w:pPr>
            <w:r>
              <w:t xml:space="preserve">0.60</w:t>
            </w:r>
          </w:p>
        </w:tc>
        <w:tc>
          <w:tcPr/>
          <w:p>
            <w:pPr>
              <w:pStyle w:val="Compact"/>
              <w:jc w:val="center"/>
            </w:pPr>
            <w:r>
              <w:t xml:space="preserve">4.9</w:t>
            </w:r>
          </w:p>
        </w:tc>
        <w:tc>
          <w:tcPr/>
          <w:p>
            <w:pPr>
              <w:pStyle w:val="Compact"/>
              <w:jc w:val="center"/>
            </w:pPr>
            <w:r>
              <w:t xml:space="preserve">98%</w:t>
            </w:r>
          </w:p>
        </w:tc>
      </w:tr>
      <w:tr>
        <w:tc>
          <w:tcPr/>
          <w:p>
            <w:pPr>
              <w:pStyle w:val="Compact"/>
              <w:jc w:val="center"/>
            </w:pPr>
            <w:r>
              <w:t xml:space="preserve">0.70</w:t>
            </w:r>
          </w:p>
        </w:tc>
        <w:tc>
          <w:tcPr/>
          <w:p>
            <w:pPr>
              <w:pStyle w:val="Compact"/>
              <w:jc w:val="center"/>
            </w:pPr>
            <w:r>
              <w:t xml:space="preserve">0.93</w:t>
            </w:r>
          </w:p>
        </w:tc>
        <w:tc>
          <w:tcPr/>
          <w:p>
            <w:pPr>
              <w:pStyle w:val="Compact"/>
              <w:jc w:val="center"/>
            </w:pPr>
            <w:r>
              <w:t xml:space="preserve">0.74</w:t>
            </w:r>
          </w:p>
        </w:tc>
        <w:tc>
          <w:tcPr/>
          <w:p>
            <w:pPr>
              <w:pStyle w:val="Compact"/>
              <w:jc w:val="center"/>
            </w:pPr>
            <w:r>
              <w:t xml:space="preserve">0.83</w:t>
            </w:r>
          </w:p>
        </w:tc>
        <w:tc>
          <w:tcPr/>
          <w:p>
            <w:pPr>
              <w:pStyle w:val="Compact"/>
              <w:jc w:val="center"/>
            </w:pPr>
            <w:r>
              <w:t xml:space="preserve">0.75</w:t>
            </w:r>
          </w:p>
        </w:tc>
        <w:tc>
          <w:tcPr/>
          <w:p>
            <w:pPr>
              <w:pStyle w:val="Compact"/>
              <w:jc w:val="center"/>
            </w:pPr>
            <w:r>
              <w:t xml:space="preserve">0.64</w:t>
            </w:r>
          </w:p>
        </w:tc>
        <w:tc>
          <w:tcPr/>
          <w:p>
            <w:pPr>
              <w:pStyle w:val="Compact"/>
              <w:jc w:val="center"/>
            </w:pPr>
            <w:r>
              <w:t xml:space="preserve">4.1</w:t>
            </w:r>
          </w:p>
        </w:tc>
        <w:tc>
          <w:tcPr/>
          <w:p>
            <w:pPr>
              <w:pStyle w:val="Compact"/>
              <w:jc w:val="center"/>
            </w:pPr>
            <w:r>
              <w:t xml:space="preserve">100%</w:t>
            </w:r>
          </w:p>
        </w:tc>
      </w:tr>
    </w:tbl>
    <w:bookmarkEnd w:id="501"/>
    <w:p>
      <w:pPr>
        <w:pStyle w:val="BodyText"/>
      </w:pPr>
      <w:r>
        <w:t xml:space="preserve">At the floor used in production (0.60), a relevant passage is among the five returned</w:t>
      </w:r>
      <w:r>
        <w:t xml:space="preserve"> </w:t>
      </w:r>
      <w:r>
        <w:t xml:space="preserve">for 89% of the questions (96% when the question uses the passage’s words, 81% when it</w:t>
      </w:r>
      <w:r>
        <w:t xml:space="preserve"> </w:t>
      </w:r>
      <w:r>
        <w:t xml:space="preserve">paraphrases them), and it is usually the first one (MRR 0.79). The floor is the reason</w:t>
      </w:r>
      <w:r>
        <w:t xml:space="preserve"> </w:t>
      </w:r>
      <w:r>
        <w:t xml:space="preserve">off-topic questions are refused: at 0.60, 69% of the questions asked to the wrong</w:t>
      </w:r>
      <w:r>
        <w:t xml:space="preserve"> </w:t>
      </w:r>
      <w:r>
        <w:t xml:space="preserve">writer retrieve nothing, where a floor of 0.50 would have fed five irrelevant passages</w:t>
      </w:r>
      <w:r>
        <w:t xml:space="preserve"> </w:t>
      </w:r>
      <w:r>
        <w:t xml:space="preserve">to the model every time.</w:t>
      </w:r>
    </w:p>
    <w:p>
      <w:pPr>
        <w:pStyle w:val="BodyText"/>
      </w:pPr>
      <w:r>
        <w:t xml:space="preserve">The table also shows that 0.60 is not the best value. Raising the floor to</w:t>
      </w:r>
      <w:r>
        <w:t xml:space="preserve"> </w:t>
      </w:r>
      <w:r>
        <w:rPr>
          <w:b/>
          <w:bCs/>
        </w:rPr>
        <w:t xml:space="preserve">0.65</w:t>
      </w:r>
      <w:r>
        <w:t xml:space="preserve"> </w:t>
      </w:r>
      <w:r>
        <w:t xml:space="preserve">keeps every hit and refuses 98% of off-topic questions; only at 0.70 do relevant</w:t>
      </w:r>
      <w:r>
        <w:t xml:space="preserve"> </w:t>
      </w:r>
      <w:r>
        <w:t xml:space="preserve">passages start to be lost. The similarities explain why: the best relevant passage</w:t>
      </w:r>
      <w:r>
        <w:t xml:space="preserve"> </w:t>
      </w:r>
      <w:r>
        <w:t xml:space="preserve">scored between 0.66 and 0.84, and the best off-topic passage between 0.52 and 0.66, so</w:t>
      </w:r>
      <w:r>
        <w:t xml:space="preserve"> </w:t>
      </w:r>
      <w:r>
        <w:t xml:space="preserve">the two ranges barely touch at 0.65. The measurement therefore supports raising the</w:t>
      </w:r>
      <w:r>
        <w:t xml:space="preserve"> </w:t>
      </w:r>
      <w:r>
        <w:t xml:space="preserve">floor from 0.60 to 0.65, which is listed among the perspectives. Precision stays near</w:t>
      </w:r>
      <w:r>
        <w:t xml:space="preserve"> </w:t>
      </w:r>
      <w:r>
        <w:t xml:space="preserve">0.6 at every floor because a target appears in about six articles but only some of</w:t>
      </w:r>
      <w:r>
        <w:t xml:space="preserve"> </w:t>
      </w:r>
      <w:r>
        <w:t xml:space="preserve">them are among the five passages returned; it is not a sign of irrelevant results.</w:t>
      </w:r>
    </w:p>
    <w:bookmarkEnd w:id="502"/>
    <w:bookmarkStart w:id="504" w:name="sec:eval-search"/>
    <w:p>
      <w:pPr>
        <w:pStyle w:val="Heading2"/>
      </w:pPr>
      <w:r>
        <w:rPr>
          <w:rStyle w:val="SectionNumber"/>
        </w:rPr>
        <w:t xml:space="preserve">7.3</w:t>
      </w:r>
      <w:r>
        <w:tab/>
      </w:r>
      <w:r>
        <w:t xml:space="preserve">Hybrid search</w:t>
      </w:r>
    </w:p>
    <w:p>
      <w:pPr>
        <w:pStyle w:val="FirstParagraph"/>
      </w:pPr>
      <w:r>
        <w:t xml:space="preserve">Search fuses a lexical ranking and a semantic ranking with reciprocal rank fusion</w:t>
      </w:r>
      <w:r>
        <w:t xml:space="preserve"> </w:t>
      </w:r>
      <w:r>
        <w:t xml:space="preserve">(</w:t>
      </w:r>
      <w:hyperlink w:anchor="sec:sprint4">
        <w:r>
          <w:rPr>
            <w:rStyle w:val="Hyperlink"/>
          </w:rPr>
          <w:t xml:space="preserve">Section 4.2</w:t>
        </w:r>
      </w:hyperlink>
      <w:r>
        <w:t xml:space="preserve">).</w:t>
      </w:r>
      <w:r>
        <w:t xml:space="preserve"> </w:t>
      </w:r>
      <w:hyperlink w:anchor="tbl:eval-search">
        <w:r>
          <w:rPr>
            <w:rStyle w:val="Hyperlink"/>
          </w:rPr>
          <w:t xml:space="preserve">Table 7.2</w:t>
        </w:r>
      </w:hyperlink>
      <w:r>
        <w:t xml:space="preserve"> </w:t>
      </w:r>
      <w:r>
        <w:t xml:space="preserve">compares the two rankings alone and fused, with the</w:t>
      </w:r>
      <w:r>
        <w:t xml:space="preserve"> </w:t>
      </w:r>
      <w:r>
        <w:t xml:space="preserve">production constant k = 60 and two other values, on the same 54 queries over the 56</w:t>
      </w:r>
      <w:r>
        <w:t xml:space="preserve"> </w:t>
      </w:r>
      <w:r>
        <w:t xml:space="preserve">articles.</w:t>
      </w:r>
    </w:p>
    <w:bookmarkStart w:id="503" w:name="tbl:eval-search"/>
    <w:p>
      <w:pPr>
        <w:pStyle w:val="TableCaption"/>
      </w:pPr>
      <w:r>
        <w:t xml:space="preserve">Table 7.2– Lexical, semantic and hybrid search (54 queries, 56 articles)</w:t>
      </w:r>
    </w:p>
    <w:tbl>
      <w:tblPr>
        <w:tblStyle w:val="Table"/>
        <w:tblW w:type="pct" w:w="5000"/>
        <w:tblLayout w:type="fixed"/>
        <w:tblLook w:firstRow="1" w:lastRow="0" w:firstColumn="0" w:lastColumn="0" w:noHBand="0" w:noVBand="0" w:val="0020"/>
        <w:tblCaption w:val="Table 7.2– Lexical, semantic and hybrid search (54 queries, 56 articles)"/>
      </w:tblPr>
      <w:tblGrid>
        <w:gridCol w:w="2420"/>
        <w:gridCol w:w="1100"/>
        <w:gridCol w:w="1100"/>
        <w:gridCol w:w="1100"/>
        <w:gridCol w:w="1100"/>
        <w:gridCol w:w="1100"/>
      </w:tblGrid>
      <w:tr>
        <w:trPr>
          <w:tblHeader w:val="on"/>
        </w:trPr>
        <w:tc>
          <w:tcPr/>
          <w:p>
            <w:pPr>
              <w:pStyle w:val="Compact"/>
              <w:jc w:val="left"/>
            </w:pPr>
            <w:r>
              <w:t xml:space="preserve">Ranking</w:t>
            </w:r>
          </w:p>
        </w:tc>
        <w:tc>
          <w:tcPr/>
          <w:p>
            <w:pPr>
              <w:pStyle w:val="Compact"/>
              <w:jc w:val="center"/>
            </w:pPr>
            <w:r>
              <w:t xml:space="preserve">Recall@10, keyword</w:t>
            </w:r>
          </w:p>
        </w:tc>
        <w:tc>
          <w:tcPr/>
          <w:p>
            <w:pPr>
              <w:pStyle w:val="Compact"/>
              <w:jc w:val="center"/>
            </w:pPr>
            <w:r>
              <w:t xml:space="preserve">Recall@10, paraphrase</w:t>
            </w:r>
          </w:p>
        </w:tc>
        <w:tc>
          <w:tcPr/>
          <w:p>
            <w:pPr>
              <w:pStyle w:val="Compact"/>
              <w:jc w:val="center"/>
            </w:pPr>
            <w:r>
              <w:t xml:space="preserve">MRR, keyword</w:t>
            </w:r>
          </w:p>
        </w:tc>
        <w:tc>
          <w:tcPr/>
          <w:p>
            <w:pPr>
              <w:pStyle w:val="Compact"/>
              <w:jc w:val="center"/>
            </w:pPr>
            <w:r>
              <w:t xml:space="preserve">MRR, paraphrase</w:t>
            </w:r>
          </w:p>
        </w:tc>
        <w:tc>
          <w:tcPr/>
          <w:p>
            <w:pPr>
              <w:pStyle w:val="Compact"/>
              <w:jc w:val="center"/>
            </w:pPr>
            <w:r>
              <w:t xml:space="preserve">nDCG@10, all</w:t>
            </w:r>
          </w:p>
        </w:tc>
      </w:tr>
      <w:tr>
        <w:tc>
          <w:tcPr/>
          <w:p>
            <w:pPr>
              <w:pStyle w:val="Compact"/>
              <w:jc w:val="left"/>
            </w:pPr>
            <w:r>
              <w:t xml:space="preserve">Lexical only (</w:t>
            </w:r>
            <w:r>
              <w:rPr>
                <w:rStyle w:val="VerbatimChar"/>
              </w:rPr>
              <w:t xml:space="preserve">ts_rank</w:t>
            </w:r>
            <w:r>
              <w:t xml:space="preserve">)</w:t>
            </w:r>
          </w:p>
        </w:tc>
        <w:tc>
          <w:tcPr/>
          <w:p>
            <w:pPr>
              <w:pStyle w:val="Compact"/>
              <w:jc w:val="center"/>
            </w:pPr>
            <w:r>
              <w:t xml:space="preserve">0.95</w:t>
            </w:r>
          </w:p>
        </w:tc>
        <w:tc>
          <w:tcPr/>
          <w:p>
            <w:pPr>
              <w:pStyle w:val="Compact"/>
              <w:jc w:val="center"/>
            </w:pPr>
            <w:r>
              <w:t xml:space="preserve">0.06</w:t>
            </w:r>
          </w:p>
        </w:tc>
        <w:tc>
          <w:tcPr/>
          <w:p>
            <w:pPr>
              <w:pStyle w:val="Compact"/>
              <w:jc w:val="center"/>
            </w:pPr>
            <w:r>
              <w:t xml:space="preserve">0.93</w:t>
            </w:r>
          </w:p>
        </w:tc>
        <w:tc>
          <w:tcPr/>
          <w:p>
            <w:pPr>
              <w:pStyle w:val="Compact"/>
              <w:jc w:val="center"/>
            </w:pPr>
            <w:r>
              <w:t xml:space="preserve">0.07</w:t>
            </w:r>
          </w:p>
        </w:tc>
        <w:tc>
          <w:tcPr/>
          <w:p>
            <w:pPr>
              <w:pStyle w:val="Compact"/>
              <w:jc w:val="center"/>
            </w:pPr>
            <w:r>
              <w:t xml:space="preserve">0.50</w:t>
            </w:r>
          </w:p>
        </w:tc>
      </w:tr>
      <w:tr>
        <w:tc>
          <w:tcPr/>
          <w:p>
            <w:pPr>
              <w:pStyle w:val="Compact"/>
              <w:jc w:val="left"/>
            </w:pPr>
            <w:r>
              <w:t xml:space="preserve">Semantic only (embeddings)</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0.94</w:t>
            </w:r>
          </w:p>
        </w:tc>
        <w:tc>
          <w:tcPr/>
          <w:p>
            <w:pPr>
              <w:pStyle w:val="Compact"/>
              <w:jc w:val="center"/>
            </w:pPr>
            <w:r>
              <w:t xml:space="preserve">0.90</w:t>
            </w:r>
          </w:p>
        </w:tc>
        <w:tc>
          <w:tcPr/>
          <w:p>
            <w:pPr>
              <w:pStyle w:val="Compact"/>
              <w:jc w:val="center"/>
            </w:pPr>
            <w:r>
              <w:t xml:space="preserve">0.94</w:t>
            </w:r>
          </w:p>
        </w:tc>
      </w:tr>
      <w:tr>
        <w:tc>
          <w:tcPr/>
          <w:p>
            <w:pPr>
              <w:pStyle w:val="Compact"/>
              <w:jc w:val="left"/>
            </w:pPr>
            <w:r>
              <w:t xml:space="preserve">Hybrid, RRF k = 10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0.98</w:t>
            </w:r>
          </w:p>
        </w:tc>
        <w:tc>
          <w:tcPr/>
          <w:p>
            <w:pPr>
              <w:pStyle w:val="Compact"/>
              <w:jc w:val="center"/>
            </w:pPr>
            <w:r>
              <w:t xml:space="preserve">0.90</w:t>
            </w:r>
          </w:p>
        </w:tc>
        <w:tc>
          <w:tcPr/>
          <w:p>
            <w:pPr>
              <w:pStyle w:val="Compact"/>
              <w:jc w:val="center"/>
            </w:pPr>
            <w:r>
              <w:t xml:space="preserve">0.95</w:t>
            </w:r>
          </w:p>
        </w:tc>
      </w:tr>
      <w:tr>
        <w:tc>
          <w:tcPr/>
          <w:p>
            <w:pPr>
              <w:pStyle w:val="Compact"/>
              <w:jc w:val="left"/>
            </w:pPr>
            <w:r>
              <w:rPr>
                <w:b/>
                <w:bCs/>
              </w:rPr>
              <w:t xml:space="preserve">Hybrid, RRF k = 60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jc w:val="center"/>
            </w:pPr>
            <w:r>
              <w:rPr>
                <w:b/>
                <w:bCs/>
              </w:rPr>
              <w:t xml:space="preserve">0.90</w:t>
            </w:r>
          </w:p>
        </w:tc>
        <w:tc>
          <w:tcPr/>
          <w:p>
            <w:pPr>
              <w:pStyle w:val="Compact"/>
              <w:jc w:val="center"/>
            </w:pPr>
            <w:r>
              <w:rPr>
                <w:b/>
                <w:bCs/>
              </w:rPr>
              <w:t xml:space="preserve">0.95</w:t>
            </w:r>
          </w:p>
        </w:tc>
      </w:tr>
      <w:tr>
        <w:tc>
          <w:tcPr/>
          <w:p>
            <w:pPr>
              <w:pStyle w:val="Compact"/>
              <w:jc w:val="left"/>
            </w:pPr>
            <w:r>
              <w:t xml:space="preserve">Hybrid, RRF k = 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0.90</w:t>
            </w:r>
          </w:p>
        </w:tc>
        <w:tc>
          <w:tcPr/>
          <w:p>
            <w:pPr>
              <w:pStyle w:val="Compact"/>
              <w:jc w:val="center"/>
            </w:pPr>
            <w:r>
              <w:t xml:space="preserve">0.95</w:t>
            </w:r>
          </w:p>
        </w:tc>
      </w:tr>
    </w:tbl>
    <w:bookmarkEnd w:id="503"/>
    <w:p>
      <w:pPr>
        <w:pStyle w:val="BodyText"/>
      </w:pPr>
      <w:r>
        <w:t xml:space="preserve">The table justifies the hybrid design. Keyword search is excellent when the searcher</w:t>
      </w:r>
      <w:r>
        <w:t xml:space="preserve"> </w:t>
      </w:r>
      <w:r>
        <w:t xml:space="preserve">uses the article’s words (recall 0.95) and nearly useless when they do not (0.06): a</w:t>
      </w:r>
      <w:r>
        <w:t xml:space="preserve"> </w:t>
      </w:r>
      <w:r>
        <w:t xml:space="preserve">paraphrase defeats it. Semantic search finds every relevant article in both cases. The</w:t>
      </w:r>
      <w:r>
        <w:t xml:space="preserve"> </w:t>
      </w:r>
      <w:r>
        <w:t xml:space="preserve">fusion keeps the semantic recall and improves the ranking of keyword queries: with</w:t>
      </w:r>
      <w:r>
        <w:t xml:space="preserve"> </w:t>
      </w:r>
      <w:r>
        <w:t xml:space="preserve">k = 60 the first result is relevant for every keyword query (MRR 1.00 against 0.94 for</w:t>
      </w:r>
      <w:r>
        <w:t xml:space="preserve"> </w:t>
      </w:r>
      <w:r>
        <w:t xml:space="preserve">semantic search alone), because an article that matches both by words and by meaning</w:t>
      </w:r>
      <w:r>
        <w:t xml:space="preserve"> </w:t>
      </w:r>
      <w:r>
        <w:t xml:space="preserve">is ranked first. The value k = 60 recommended by the method’s authors</w:t>
      </w:r>
      <w:r>
        <w:t xml:space="preserve"> </w:t>
      </w:r>
      <w:hyperlink w:anchor="ref-cormack2009rrf">
        <w:r>
          <w:rPr>
            <w:rStyle w:val="Hyperlink"/>
          </w:rPr>
          <w:t xml:space="preserve">[39]</w:t>
        </w:r>
      </w:hyperlink>
      <w:r>
        <w:t xml:space="preserve"> </w:t>
      </w:r>
      <w:r>
        <w:t xml:space="preserve">is confirmed: a smaller constant is slightly worse, a larger one</w:t>
      </w:r>
      <w:r>
        <w:t xml:space="preserve"> </w:t>
      </w:r>
      <w:r>
        <w:t xml:space="preserve">changes nothing.</w:t>
      </w:r>
    </w:p>
    <w:p>
      <w:pPr>
        <w:pStyle w:val="BodyText"/>
      </w:pPr>
      <w:r>
        <w:t xml:space="preserve">The limits of this evaluation must be stated. The corpus is small and synthetic, built</w:t>
      </w:r>
      <w:r>
        <w:t xml:space="preserve"> </w:t>
      </w:r>
      <w:r>
        <w:t xml:space="preserve">by a seed that reuses paragraphs; the queries were written by the author, who knew the</w:t>
      </w:r>
      <w:r>
        <w:t xml:space="preserve"> </w:t>
      </w:r>
      <w:r>
        <w:t xml:space="preserve">corpus; and a known-item set rewards finding one passage, not judging the usefulness of</w:t>
      </w:r>
      <w:r>
        <w:t xml:space="preserve"> </w:t>
      </w:r>
      <w:r>
        <w:t xml:space="preserve">an answer. The results show that retrieval and fusion behave as designed on this</w:t>
      </w:r>
      <w:r>
        <w:t xml:space="preserve"> </w:t>
      </w:r>
      <w:r>
        <w:t xml:space="preserve">corpus, not how they would score on a public benchmark.</w:t>
      </w:r>
    </w:p>
    <w:p>
      <w:pPr>
        <w:pStyle w:val="BodyText"/>
      </w:pPr>
      <w:r>
        <w:rPr>
          <w:b/>
          <w:bCs/>
        </w:rPr>
        <w:t xml:space="preserve">Search latency.</w:t>
      </w:r>
      <w:r>
        <w:t xml:space="preserve"> </w:t>
      </w:r>
      <w:r>
        <w:t xml:space="preserve">On the same queries, the stages of a search took a median of</w:t>
      </w:r>
      <w:r>
        <w:t xml:space="preserve"> </w:t>
      </w:r>
      <w:r>
        <w:t xml:space="preserve">263 ms to embed the query, 7 ms for the lexical ranking and 9 ms for the semantic</w:t>
      </w:r>
      <w:r>
        <w:t xml:space="preserve"> </w:t>
      </w:r>
      <w:r>
        <w:t xml:space="preserve">ranking: about 0.3 s in total, dominated by the call to the embedding provider. One</w:t>
      </w:r>
      <w:r>
        <w:t xml:space="preserve"> </w:t>
      </w:r>
      <w:r>
        <w:t xml:space="preserve">behaviour was also measured that the design did not intend. When the provider’s daily</w:t>
      </w:r>
      <w:r>
        <w:t xml:space="preserve"> </w:t>
      </w:r>
      <w:r>
        <w:t xml:space="preserve">quota is exhausted, each search spends about</w:t>
      </w:r>
      <w:r>
        <w:t xml:space="preserve"> </w:t>
      </w:r>
      <w:r>
        <w:rPr>
          <w:b/>
          <w:bCs/>
        </w:rPr>
        <w:t xml:space="preserve">6.3 s</w:t>
      </w:r>
      <w:r>
        <w:t xml:space="preserve"> </w:t>
      </w:r>
      <w:r>
        <w:t xml:space="preserve">retrying the embedding three</w:t>
      </w:r>
      <w:r>
        <w:t xml:space="preserve"> </w:t>
      </w:r>
      <w:r>
        <w:t xml:space="preserve">times before falling back to keyword search. The fallback works, since the results are still</w:t>
      </w:r>
      <w:r>
        <w:t xml:space="preserve"> </w:t>
      </w:r>
      <w:r>
        <w:t xml:space="preserve">returned, but the retries make it slow; failing fast once the quota is known to be</w:t>
      </w:r>
      <w:r>
        <w:t xml:space="preserve"> </w:t>
      </w:r>
      <w:r>
        <w:t xml:space="preserve">exhausted, and caching the embeddings of frequent queries, are listed among the</w:t>
      </w:r>
      <w:r>
        <w:t xml:space="preserve"> </w:t>
      </w:r>
      <w:r>
        <w:t xml:space="preserve">perspectives.</w:t>
      </w:r>
    </w:p>
    <w:bookmarkEnd w:id="504"/>
    <w:bookmarkStart w:id="506" w:name="sec:eval-moderation"/>
    <w:p>
      <w:pPr>
        <w:pStyle w:val="Heading2"/>
      </w:pPr>
      <w:r>
        <w:rPr>
          <w:rStyle w:val="SectionNumber"/>
        </w:rPr>
        <w:t xml:space="preserve">7.4</w:t>
      </w:r>
      <w:r>
        <w:tab/>
      </w:r>
      <w:r>
        <w:t xml:space="preserve">Moderation classifier</w:t>
      </w:r>
    </w:p>
    <w:p>
      <w:pPr>
        <w:pStyle w:val="FirstParagraph"/>
      </w:pPr>
      <w:r>
        <w:t xml:space="preserve">The classifier reviews every public article after publication and files a report when</w:t>
      </w:r>
      <w:r>
        <w:t xml:space="preserve"> </w:t>
      </w:r>
      <w:r>
        <w:t xml:space="preserve">it judges the content to violate one of six categories (</w:t>
      </w:r>
      <w:hyperlink w:anchor="sec:sprint5">
        <w:r>
          <w:rPr>
            <w:rStyle w:val="Hyperlink"/>
          </w:rPr>
          <w:t xml:space="preserve">Section 5.1</w:t>
        </w:r>
      </w:hyperlink>
      <w:r>
        <w:t xml:space="preserve">). It was evaluated</w:t>
      </w:r>
      <w:r>
        <w:t xml:space="preserve"> </w:t>
      </w:r>
      <w:r>
        <w:t xml:space="preserve">on a labelled set of 33 texts written for the purpose:</w:t>
      </w:r>
      <w:r>
        <w:t xml:space="preserve"> </w:t>
      </w:r>
      <w:r>
        <w:rPr>
          <w:b/>
          <w:bCs/>
        </w:rPr>
        <w:t xml:space="preserve">13 violating texts</w:t>
      </w:r>
      <w:r>
        <w:t xml:space="preserve"> </w:t>
      </w:r>
      <w:r>
        <w:t xml:space="preserve">across the</w:t>
      </w:r>
      <w:r>
        <w:t xml:space="preserve"> </w:t>
      </w:r>
      <w:r>
        <w:t xml:space="preserve">six categories, and</w:t>
      </w:r>
      <w:r>
        <w:t xml:space="preserve"> </w:t>
      </w:r>
      <w:r>
        <w:rPr>
          <w:b/>
          <w:bCs/>
        </w:rPr>
        <w:t xml:space="preserve">20 safe texts</w:t>
      </w:r>
      <w:r>
        <w:t xml:space="preserve">, of which twelve are</w:t>
      </w:r>
      <w:r>
        <w:t xml:space="preserve"> </w:t>
      </w:r>
      <w:r>
        <w:rPr>
          <w:i/>
          <w:iCs/>
        </w:rPr>
        <w:t xml:space="preserve">hard negatives</w:t>
      </w:r>
      <w:r>
        <w:t xml:space="preserve"> </w:t>
      </w:r>
      <w:r>
        <w:t xml:space="preserve">(war</w:t>
      </w:r>
      <w:r>
        <w:t xml:space="preserve"> </w:t>
      </w:r>
      <w:r>
        <w:t xml:space="preserve">reporting, crime news, an addiction memoir, thriller fiction, a suicide-prevention</w:t>
      </w:r>
      <w:r>
        <w:t xml:space="preserve"> </w:t>
      </w:r>
      <w:r>
        <w:t xml:space="preserve">message, instructions on overdose treatment) that a naive classifier would flag</w:t>
      </w:r>
      <w:r>
        <w:t xml:space="preserve"> </w:t>
      </w:r>
      <w:r>
        <w:t xml:space="preserve">because of their subject. The production service was called on each text three times.</w:t>
      </w:r>
    </w:p>
    <w:bookmarkStart w:id="505" w:name="tbl:eval-moderation"/>
    <w:p>
      <w:pPr>
        <w:pStyle w:val="TableCaption"/>
      </w:pPr>
      <w:r>
        <w:t xml:space="preserve">Table 7.3– Confusion matrix of the moderation classifier (identical in the three runs)</w:t>
      </w:r>
    </w:p>
    <w:tbl>
      <w:tblPr>
        <w:tblStyle w:val="Table"/>
        <w:tblW w:type="auto" w:w="0"/>
        <w:tblLook w:firstRow="1" w:lastRow="0" w:firstColumn="0" w:lastColumn="0" w:noHBand="0" w:noVBand="0" w:val="0020"/>
        <w:tblCaption w:val="Table 7.3– Confusion matrix of the moderation classifier (identical in the three runs)"/>
      </w:tblPr>
      <w:tblGrid>
        <w:gridCol w:w="2640"/>
        <w:gridCol w:w="2640"/>
        <w:gridCol w:w="2640"/>
      </w:tblGrid>
      <w:tr>
        <w:trPr>
          <w:tblHeader w:val="on"/>
        </w:trPr>
        <w:tc>
          <w:tcPr/>
          <w:p>
            <w:pPr>
              <w:pStyle w:val="Compact"/>
            </w:pPr>
          </w:p>
        </w:tc>
        <w:tc>
          <w:tcPr/>
          <w:p>
            <w:pPr>
              <w:pStyle w:val="Compact"/>
              <w:jc w:val="center"/>
            </w:pPr>
            <w:r>
              <w:t xml:space="preserve">Classified violating</w:t>
            </w:r>
          </w:p>
        </w:tc>
        <w:tc>
          <w:tcPr/>
          <w:p>
            <w:pPr>
              <w:pStyle w:val="Compact"/>
              <w:jc w:val="center"/>
            </w:pPr>
            <w:r>
              <w:t xml:space="preserve">Classified safe</w:t>
            </w:r>
          </w:p>
        </w:tc>
      </w:tr>
      <w:tr>
        <w:tc>
          <w:tcPr/>
          <w:p>
            <w:pPr>
              <w:pStyle w:val="Compact"/>
              <w:jc w:val="left"/>
            </w:pPr>
            <w:r>
              <w:rPr>
                <w:b/>
                <w:bCs/>
              </w:rPr>
              <w:t xml:space="preserve">Violating (13)</w:t>
            </w:r>
          </w:p>
        </w:tc>
        <w:tc>
          <w:tcPr/>
          <w:p>
            <w:pPr>
              <w:pStyle w:val="Compact"/>
              <w:jc w:val="center"/>
            </w:pPr>
            <w:r>
              <w:t xml:space="preserve">13 (true positives)</w:t>
            </w:r>
          </w:p>
        </w:tc>
        <w:tc>
          <w:tcPr/>
          <w:p>
            <w:pPr>
              <w:pStyle w:val="Compact"/>
              <w:jc w:val="center"/>
            </w:pPr>
            <w:r>
              <w:t xml:space="preserve">0 (false negatives)</w:t>
            </w:r>
          </w:p>
        </w:tc>
      </w:tr>
      <w:tr>
        <w:tc>
          <w:tcPr/>
          <w:p>
            <w:pPr>
              <w:pStyle w:val="Compact"/>
              <w:jc w:val="left"/>
            </w:pPr>
            <w:r>
              <w:rPr>
                <w:b/>
                <w:bCs/>
              </w:rPr>
              <w:t xml:space="preserve">Safe (20)</w:t>
            </w:r>
          </w:p>
        </w:tc>
        <w:tc>
          <w:tcPr/>
          <w:p>
            <w:pPr>
              <w:pStyle w:val="Compact"/>
              <w:jc w:val="center"/>
            </w:pPr>
            <w:r>
              <w:t xml:space="preserve">1 (false positive)</w:t>
            </w:r>
          </w:p>
        </w:tc>
        <w:tc>
          <w:tcPr/>
          <w:p>
            <w:pPr>
              <w:pStyle w:val="Compact"/>
              <w:jc w:val="center"/>
            </w:pPr>
            <w:r>
              <w:t xml:space="preserve">19 (true negatives)</w:t>
            </w:r>
          </w:p>
        </w:tc>
      </w:tr>
    </w:tbl>
    <w:bookmarkEnd w:id="505"/>
    <w:p>
      <w:pPr>
        <w:pStyle w:val="BodyText"/>
      </w:pPr>
      <w:r>
        <w:t xml:space="preserve">The classifier reaches a</w:t>
      </w:r>
      <w:r>
        <w:t xml:space="preserve"> </w:t>
      </w:r>
      <w:r>
        <w:rPr>
          <w:b/>
          <w:bCs/>
        </w:rPr>
        <w:t xml:space="preserve">precision of 0.93</w:t>
      </w:r>
      <w:r>
        <w:t xml:space="preserve"> </w:t>
      </w:r>
      <w:r>
        <w:t xml:space="preserve">and a</w:t>
      </w:r>
      <w:r>
        <w:t xml:space="preserve"> </w:t>
      </w:r>
      <w:r>
        <w:rPr>
          <w:b/>
          <w:bCs/>
        </w:rPr>
        <w:t xml:space="preserve">recall of 1.00</w:t>
      </w:r>
      <w:r>
        <w:t xml:space="preserve"> </w:t>
      </w:r>
      <w:r>
        <w:t xml:space="preserve">(F1 0.96), and</w:t>
      </w:r>
      <w:r>
        <w:t xml:space="preserve"> </w:t>
      </w:r>
      <w:r>
        <w:t xml:space="preserve">named the right category for all 13 violating texts; the three runs gave identical</w:t>
      </w:r>
      <w:r>
        <w:t xml:space="preserve"> </w:t>
      </w:r>
      <w:r>
        <w:t xml:space="preserve">results. Its single false positive is instructive: instructions for killing a landed</w:t>
      </w:r>
      <w:r>
        <w:t xml:space="preserve"> </w:t>
      </w:r>
      <w:r>
        <w:t xml:space="preserve">fish quickly, classified as violence. It is a hard negative about hunting, the kind of text</w:t>
      </w:r>
      <w:r>
        <w:t xml:space="preserve"> </w:t>
      </w:r>
      <w:r>
        <w:t xml:space="preserve">the instruction to judge content rather than subject is meant to pass. The policy</w:t>
      </w:r>
      <w:r>
        <w:t xml:space="preserve"> </w:t>
      </w:r>
      <w:r>
        <w:t xml:space="preserve">chosen in</w:t>
      </w:r>
      <w:r>
        <w:t xml:space="preserve"> </w:t>
      </w:r>
      <w:hyperlink w:anchor="sec:sprint5">
        <w:r>
          <w:rPr>
            <w:rStyle w:val="Hyperlink"/>
          </w:rPr>
          <w:t xml:space="preserve">Section 5.1</w:t>
        </w:r>
      </w:hyperlink>
      <w:r>
        <w:t xml:space="preserve"> </w:t>
      </w:r>
      <w:r>
        <w:t xml:space="preserve">absorbs exactly this kind of error: a false positive files a</w:t>
      </w:r>
      <w:r>
        <w:t xml:space="preserve"> </w:t>
      </w:r>
      <w:r>
        <w:t xml:space="preserve">report that an administrator dismisses, and never blocks the article.</w:t>
      </w:r>
    </w:p>
    <w:p>
      <w:pPr>
        <w:pStyle w:val="BodyText"/>
      </w:pPr>
      <w:r>
        <w:t xml:space="preserve">The median classification took 2.2 s, which is acceptable because it runs after the</w:t>
      </w:r>
      <w:r>
        <w:t xml:space="preserve"> </w:t>
      </w:r>
      <w:r>
        <w:t xml:space="preserve">publication has been answered. The evaluation also had a second outcome. Its first run</w:t>
      </w:r>
      <w:r>
        <w:t xml:space="preserve"> </w:t>
      </w:r>
      <w:r>
        <w:t xml:space="preserve">showed that the model initially configured for the classifier had been withdrawn by</w:t>
      </w:r>
      <w:r>
        <w:t xml:space="preserve"> </w:t>
      </w:r>
      <w:r>
        <w:t xml:space="preserve">the provider, so that every call failed and the service, which fails open by design,</w:t>
      </w:r>
      <w:r>
        <w:t xml:space="preserve"> </w:t>
      </w:r>
      <w:r>
        <w:t xml:space="preserve">passed every article without a word in the logs. The classifier was moved to</w:t>
      </w:r>
      <w:r>
        <w:t xml:space="preserve"> </w:t>
      </w:r>
      <w:r>
        <w:rPr>
          <w:rStyle w:val="VerbatimChar"/>
        </w:rPr>
        <w:t xml:space="preserve">gpt-oss-20b</w:t>
      </w:r>
      <w:r>
        <w:t xml:space="preserve">, with an output budget large enough for a reasoning model, and the</w:t>
      </w:r>
      <w:r>
        <w:t xml:space="preserve"> </w:t>
      </w:r>
      <w:r>
        <w:t xml:space="preserve">results above are those of the corrected service. The lesson is that a fail-open</w:t>
      </w:r>
      <w:r>
        <w:t xml:space="preserve"> </w:t>
      </w:r>
      <w:r>
        <w:t xml:space="preserve">component needs a liveness check of its own; the daily model check of the worker now</w:t>
      </w:r>
      <w:r>
        <w:t xml:space="preserve"> </w:t>
      </w:r>
      <w:r>
        <w:t xml:space="preserve">exercises the classifier at the budget it is called with.</w:t>
      </w:r>
    </w:p>
    <w:bookmarkEnd w:id="506"/>
    <w:bookmarkStart w:id="509" w:name="sec:eval-perf"/>
    <w:p>
      <w:pPr>
        <w:pStyle w:val="Heading2"/>
      </w:pPr>
      <w:r>
        <w:rPr>
          <w:rStyle w:val="SectionNumber"/>
        </w:rPr>
        <w:t xml:space="preserve">7.5</w:t>
      </w:r>
      <w:r>
        <w:tab/>
      </w:r>
      <w:r>
        <w:t xml:space="preserve">Performance and accessibility</w:t>
      </w:r>
    </w:p>
    <w:p>
      <w:pPr>
        <w:pStyle w:val="FirstParagraph"/>
      </w:pPr>
      <w:r>
        <w:rPr>
          <w:b/>
          <w:bCs/>
        </w:rPr>
        <w:t xml:space="preserve">API latency.</w:t>
      </w:r>
      <w:r>
        <w:t xml:space="preserve"> </w:t>
      </w:r>
      <w:hyperlink w:anchor="tbl:eval-latency">
        <w:r>
          <w:rPr>
            <w:rStyle w:val="Hyperlink"/>
          </w:rPr>
          <w:t xml:space="preserve">Table 7.4</w:t>
        </w:r>
      </w:hyperlink>
      <w:r>
        <w:t xml:space="preserve"> </w:t>
      </w:r>
      <w:r>
        <w:t xml:space="preserve">gives the response time of the main read routes,</w:t>
      </w:r>
      <w:r>
        <w:t xml:space="preserve"> </w:t>
      </w:r>
      <w:r>
        <w:t xml:space="preserve">measured inside the Compose network with ten concurrent clients and 300 requests per</w:t>
      </w:r>
      <w:r>
        <w:t xml:space="preserve"> </w:t>
      </w:r>
      <w:r>
        <w:t xml:space="preserve">route, each client presenting its own address so that the per-address rate limit</w:t>
      </w:r>
      <w:r>
        <w:t xml:space="preserve"> </w:t>
      </w:r>
      <w:r>
        <w:t xml:space="preserve">applied as it would to distinct readers.</w:t>
      </w:r>
    </w:p>
    <w:bookmarkStart w:id="507" w:name="tbl:eval-latency"/>
    <w:p>
      <w:pPr>
        <w:pStyle w:val="TableCaption"/>
      </w:pPr>
      <w:r>
        <w:t xml:space="preserve">Table 7.4– Latency of the main API routes under concurrent load</w:t>
      </w:r>
    </w:p>
    <w:tbl>
      <w:tblPr>
        <w:tblStyle w:val="Table"/>
        <w:tblW w:type="pct" w:w="5000"/>
        <w:tblLayout w:type="fixed"/>
        <w:tblLook w:firstRow="1" w:lastRow="0" w:firstColumn="0" w:lastColumn="0" w:noHBand="0" w:noVBand="0" w:val="0020"/>
        <w:tblCaption w:val="Table 7.4– Latency of the main API routes under concurrent load"/>
      </w:tblPr>
      <w:tblGrid>
        <w:gridCol w:w="6575"/>
        <w:gridCol w:w="448"/>
        <w:gridCol w:w="448"/>
        <w:gridCol w:w="448"/>
      </w:tblGrid>
      <w:tr>
        <w:trPr>
          <w:tblHeader w:val="on"/>
        </w:trPr>
        <w:tc>
          <w:tcPr/>
          <w:p>
            <w:pPr>
              <w:pStyle w:val="Compact"/>
              <w:jc w:val="left"/>
            </w:pPr>
            <w:r>
              <w:t xml:space="preserve">Route</w:t>
            </w:r>
          </w:p>
        </w:tc>
        <w:tc>
          <w:tcPr/>
          <w:p>
            <w:pPr>
              <w:pStyle w:val="Compact"/>
              <w:jc w:val="center"/>
            </w:pPr>
            <w:r>
              <w:t xml:space="preserve">Median</w:t>
            </w:r>
          </w:p>
        </w:tc>
        <w:tc>
          <w:tcPr/>
          <w:p>
            <w:pPr>
              <w:pStyle w:val="Compact"/>
              <w:jc w:val="center"/>
            </w:pPr>
            <w:r>
              <w:t xml:space="preserve">95th percentile</w:t>
            </w:r>
          </w:p>
        </w:tc>
        <w:tc>
          <w:tcPr/>
          <w:p>
            <w:pPr>
              <w:pStyle w:val="Compact"/>
              <w:jc w:val="center"/>
            </w:pPr>
            <w:r>
              <w:t xml:space="preserve">Throughput</w:t>
            </w:r>
          </w:p>
        </w:tc>
      </w:tr>
      <w:tr>
        <w:tc>
          <w:tcPr/>
          <w:p>
            <w:pPr>
              <w:pStyle w:val="Compact"/>
              <w:jc w:val="left"/>
            </w:pPr>
            <w:r>
              <w:t xml:space="preserve">Public feed (</w:t>
            </w:r>
            <w:r>
              <w:rPr>
                <w:rStyle w:val="VerbatimChar"/>
              </w:rPr>
              <w:t xml:space="preserve">GET /articles</w:t>
            </w:r>
            <w:r>
              <w:t xml:space="preserve">, 20 cards)</w:t>
            </w:r>
          </w:p>
        </w:tc>
        <w:tc>
          <w:tcPr/>
          <w:p>
            <w:pPr>
              <w:pStyle w:val="Compact"/>
              <w:jc w:val="center"/>
            </w:pPr>
            <w:r>
              <w:t xml:space="preserve">34 ms</w:t>
            </w:r>
          </w:p>
        </w:tc>
        <w:tc>
          <w:tcPr/>
          <w:p>
            <w:pPr>
              <w:pStyle w:val="Compact"/>
              <w:jc w:val="center"/>
            </w:pPr>
            <w:r>
              <w:t xml:space="preserve">41 ms</w:t>
            </w:r>
          </w:p>
        </w:tc>
        <w:tc>
          <w:tcPr/>
          <w:p>
            <w:pPr>
              <w:pStyle w:val="Compact"/>
              <w:jc w:val="center"/>
            </w:pPr>
            <w:r>
              <w:t xml:space="preserve">285 req/s</w:t>
            </w:r>
          </w:p>
        </w:tc>
      </w:tr>
      <w:tr>
        <w:tc>
          <w:tcPr/>
          <w:p>
            <w:pPr>
              <w:pStyle w:val="Compact"/>
              <w:jc w:val="left"/>
            </w:pPr>
            <w:r>
              <w:t xml:space="preserve">Article page (</w:t>
            </w:r>
            <w:r>
              <w:rPr>
                <w:rStyle w:val="VerbatimChar"/>
              </w:rPr>
              <w:t xml:space="preserve">GET /articles/:slug</w:t>
            </w:r>
            <w:r>
              <w:t xml:space="preserve">)</w:t>
            </w:r>
          </w:p>
        </w:tc>
        <w:tc>
          <w:tcPr/>
          <w:p>
            <w:pPr>
              <w:pStyle w:val="Compact"/>
              <w:jc w:val="center"/>
            </w:pPr>
            <w:r>
              <w:t xml:space="preserve">15 ms</w:t>
            </w:r>
          </w:p>
        </w:tc>
        <w:tc>
          <w:tcPr/>
          <w:p>
            <w:pPr>
              <w:pStyle w:val="Compact"/>
              <w:jc w:val="center"/>
            </w:pPr>
            <w:r>
              <w:t xml:space="preserve">19 ms</w:t>
            </w:r>
          </w:p>
        </w:tc>
        <w:tc>
          <w:tcPr/>
          <w:p>
            <w:pPr>
              <w:pStyle w:val="Compact"/>
              <w:jc w:val="center"/>
            </w:pPr>
            <w:r>
              <w:t xml:space="preserve">652 req/s</w:t>
            </w:r>
          </w:p>
        </w:tc>
      </w:tr>
      <w:tr>
        <w:tc>
          <w:tcPr/>
          <w:p>
            <w:pPr>
              <w:pStyle w:val="Compact"/>
              <w:jc w:val="left"/>
            </w:pPr>
            <w:r>
              <w:t xml:space="preserve">Writer evaluation (</w:t>
            </w:r>
            <w:r>
              <w:rPr>
                <w:rStyle w:val="VerbatimChar"/>
              </w:rPr>
              <w:t xml:space="preserve">GET /writers/:username/evaluation</w:t>
            </w:r>
            <w:r>
              <w:t xml:space="preserve">)</w:t>
            </w:r>
          </w:p>
        </w:tc>
        <w:tc>
          <w:tcPr/>
          <w:p>
            <w:pPr>
              <w:pStyle w:val="Compact"/>
              <w:jc w:val="center"/>
            </w:pPr>
            <w:r>
              <w:t xml:space="preserve">16 ms</w:t>
            </w:r>
          </w:p>
        </w:tc>
        <w:tc>
          <w:tcPr/>
          <w:p>
            <w:pPr>
              <w:pStyle w:val="Compact"/>
              <w:jc w:val="center"/>
            </w:pPr>
            <w:r>
              <w:t xml:space="preserve">20 ms</w:t>
            </w:r>
          </w:p>
        </w:tc>
        <w:tc>
          <w:tcPr/>
          <w:p>
            <w:pPr>
              <w:pStyle w:val="Compact"/>
              <w:jc w:val="center"/>
            </w:pPr>
            <w:r>
              <w:t xml:space="preserve">620 req/s</w:t>
            </w:r>
          </w:p>
        </w:tc>
      </w:tr>
      <w:tr>
        <w:tc>
          <w:tcPr/>
          <w:p>
            <w:pPr>
              <w:pStyle w:val="Compact"/>
              <w:jc w:val="left"/>
            </w:pPr>
            <w:r>
              <w:t xml:space="preserve">Writer dashboard (</w:t>
            </w:r>
            <w:r>
              <w:rPr>
                <w:rStyle w:val="VerbatimChar"/>
              </w:rPr>
              <w:t xml:space="preserve">GET /me/analytics</w:t>
            </w:r>
            <w:r>
              <w:t xml:space="preserve">)</w:t>
            </w:r>
          </w:p>
        </w:tc>
        <w:tc>
          <w:tcPr/>
          <w:p>
            <w:pPr>
              <w:pStyle w:val="Compact"/>
              <w:jc w:val="center"/>
            </w:pPr>
            <w:r>
              <w:t xml:space="preserve">12 ms</w:t>
            </w:r>
          </w:p>
        </w:tc>
        <w:tc>
          <w:tcPr/>
          <w:p>
            <w:pPr>
              <w:pStyle w:val="Compact"/>
              <w:jc w:val="center"/>
            </w:pPr>
            <w:r>
              <w:t xml:space="preserve">17 ms</w:t>
            </w:r>
          </w:p>
        </w:tc>
        <w:tc>
          <w:tcPr/>
          <w:p>
            <w:pPr>
              <w:pStyle w:val="Compact"/>
              <w:jc w:val="center"/>
            </w:pPr>
            <w:r>
              <w:t xml:space="preserve">774 req/s</w:t>
            </w:r>
          </w:p>
        </w:tc>
      </w:tr>
      <w:tr>
        <w:tc>
          <w:tcPr/>
          <w:p>
            <w:pPr>
              <w:pStyle w:val="Compact"/>
              <w:jc w:val="left"/>
            </w:pPr>
            <w:r>
              <w:t xml:space="preserve">Search (stages, one query at a time)</w:t>
            </w:r>
          </w:p>
        </w:tc>
        <w:tc>
          <w:tcPr/>
          <w:p>
            <w:pPr>
              <w:pStyle w:val="Compact"/>
              <w:jc w:val="center"/>
            </w:pPr>
            <w:r>
              <w:t xml:space="preserve">≈ 0.3 s</w:t>
            </w:r>
          </w:p>
        </w:tc>
        <w:tc>
          <w:tcPr/>
          <w:p>
            <w:pPr>
              <w:pStyle w:val="Compact"/>
              <w:jc w:val="center"/>
            </w:pPr>
            <w:r>
              <w:t xml:space="preserve">n/a</w:t>
            </w:r>
          </w:p>
        </w:tc>
        <w:tc>
          <w:tcPr/>
          <w:p>
            <w:pPr>
              <w:pStyle w:val="Compact"/>
              <w:jc w:val="center"/>
            </w:pPr>
            <w:r>
              <w:t xml:space="preserve">bound by the provider quota</w:t>
            </w:r>
          </w:p>
        </w:tc>
      </w:tr>
    </w:tbl>
    <w:bookmarkEnd w:id="507"/>
    <w:p>
      <w:pPr>
        <w:pStyle w:val="BodyText"/>
      </w:pPr>
      <w:r>
        <w:t xml:space="preserve">Every route that reads the database answers in under 50 ms at the 95th percentile on</w:t>
      </w:r>
      <w:r>
        <w:t xml:space="preserve"> </w:t>
      </w:r>
      <w:r>
        <w:t xml:space="preserve">a laptop, and the two routes backed by the rollups (the evaluation report and the</w:t>
      </w:r>
      <w:r>
        <w:t xml:space="preserve"> </w:t>
      </w:r>
      <w:r>
        <w:t xml:space="preserve">dashboard) are among the fastest, which is the effect NFR-15 was written for. Search</w:t>
      </w:r>
      <w:r>
        <w:t xml:space="preserve"> </w:t>
      </w:r>
      <w:r>
        <w:t xml:space="preserve">is the exception, for the reason given in</w:t>
      </w:r>
      <w:r>
        <w:t xml:space="preserve"> </w:t>
      </w:r>
      <w:hyperlink w:anchor="sec:eval-search">
        <w:r>
          <w:rPr>
            <w:rStyle w:val="Hyperlink"/>
          </w:rPr>
          <w:t xml:space="preserve">Section 7.3</w:t>
        </w:r>
      </w:hyperlink>
      <w:r>
        <w:t xml:space="preserve">: its cost is the call to the</w:t>
      </w:r>
      <w:r>
        <w:t xml:space="preserve"> </w:t>
      </w:r>
      <w:r>
        <w:t xml:space="preserve">embedding provider, not the database. The rate limit of NFR-05 was verified on the</w:t>
      </w:r>
      <w:r>
        <w:t xml:space="preserve"> </w:t>
      </w:r>
      <w:r>
        <w:t xml:space="preserve">same occasion: sixty requests from one address within a minute were served, and the</w:t>
      </w:r>
      <w:r>
        <w:t xml:space="preserve"> </w:t>
      </w:r>
      <w:r>
        <w:t xml:space="preserve">sixty-first was answered 429.</w:t>
      </w:r>
    </w:p>
    <w:p>
      <w:pPr>
        <w:pStyle w:val="BodyText"/>
      </w:pPr>
      <w:r>
        <w:rPr>
          <w:b/>
          <w:bCs/>
        </w:rPr>
        <w:t xml:space="preserve">Lighthouse and accessibility.</w:t>
      </w:r>
      <w:r>
        <w:t xml:space="preserve"> </w:t>
      </w:r>
      <w:r>
        <w:t xml:space="preserve">NFR-37 asks for a Lighthouse score above 90 and no</w:t>
      </w:r>
      <w:r>
        <w:t xml:space="preserve"> </w:t>
      </w:r>
      <w:r>
        <w:t xml:space="preserve">critical accessibility violation on article pages</w:t>
      </w:r>
      <w:r>
        <w:t xml:space="preserve"> </w:t>
      </w:r>
      <w:hyperlink w:anchor="ref-lighthousedocs">
        <w:r>
          <w:rPr>
            <w:rStyle w:val="Hyperlink"/>
          </w:rPr>
          <w:t xml:space="preserve">[45]</w:t>
        </w:r>
      </w:hyperlink>
      <w:r>
        <w:t xml:space="preserve">. A production build</w:t>
      </w:r>
      <w:r>
        <w:t xml:space="preserve"> </w:t>
      </w:r>
      <w:r>
        <w:t xml:space="preserve">of the frontend was audited behind nginx, with Lighthouse’s mobile and desktop presets</w:t>
      </w:r>
      <w:r>
        <w:t xml:space="preserve"> </w:t>
      </w:r>
      <w:r>
        <w:t xml:space="preserve">(median of three runs) and with axe-core on the WCAG 2.x A and AA rules at the two</w:t>
      </w:r>
      <w:r>
        <w:t xml:space="preserve"> </w:t>
      </w:r>
      <w:r>
        <w:t xml:space="preserve">designed widths</w:t>
      </w:r>
      <w:r>
        <w:t xml:space="preserve"> </w:t>
      </w:r>
      <w:hyperlink w:anchor="ref-axecore">
        <w:r>
          <w:rPr>
            <w:rStyle w:val="Hyperlink"/>
          </w:rPr>
          <w:t xml:space="preserve">[46]</w:t>
        </w:r>
      </w:hyperlink>
      <w:r>
        <w:t xml:space="preserve">,</w:t>
      </w:r>
      <w:r>
        <w:t xml:space="preserve"> </w:t>
      </w:r>
      <w:hyperlink w:anchor="ref-wcag22">
        <w:r>
          <w:rPr>
            <w:rStyle w:val="Hyperlink"/>
          </w:rPr>
          <w:t xml:space="preserve">[47]</w:t>
        </w:r>
      </w:hyperlink>
      <w:r>
        <w:t xml:space="preserve">.</w:t>
      </w:r>
      <w:r>
        <w:t xml:space="preserve"> </w:t>
      </w:r>
      <w:hyperlink w:anchor="tbl:eval-lighthouse">
        <w:r>
          <w:rPr>
            <w:rStyle w:val="Hyperlink"/>
          </w:rPr>
          <w:t xml:space="preserve">Table 7.5</w:t>
        </w:r>
      </w:hyperlink>
      <w:r>
        <w:t xml:space="preserve"> </w:t>
      </w:r>
      <w:r>
        <w:t xml:space="preserve">gives the results.</w:t>
      </w:r>
    </w:p>
    <w:bookmarkStart w:id="508" w:name="tbl:eval-lighthouse"/>
    <w:p>
      <w:pPr>
        <w:pStyle w:val="TableCaption"/>
      </w:pPr>
      <w:r>
        <w:t xml:space="preserve">Table 7.5– Lighthouse scores and axe-core violations of the public pages</w:t>
      </w:r>
    </w:p>
    <w:tbl>
      <w:tblPr>
        <w:tblStyle w:val="Table"/>
        <w:tblW w:type="pct" w:w="5000"/>
        <w:tblLayout w:type="fixed"/>
        <w:tblLook w:firstRow="1" w:lastRow="0" w:firstColumn="0" w:lastColumn="0" w:noHBand="0" w:noVBand="0" w:val="0020"/>
        <w:tblCaption w:val="Table 7.5– Lighthouse scores and axe-core violations of the public pages"/>
      </w:tblPr>
      <w:tblGrid>
        <w:gridCol w:w="5337"/>
        <w:gridCol w:w="516"/>
        <w:gridCol w:w="516"/>
        <w:gridCol w:w="516"/>
        <w:gridCol w:w="516"/>
        <w:gridCol w:w="516"/>
      </w:tblGrid>
      <w:tr>
        <w:trPr>
          <w:tblHeader w:val="on"/>
        </w:trPr>
        <w:tc>
          <w:tcPr/>
          <w:p>
            <w:pPr>
              <w:pStyle w:val="Compact"/>
              <w:jc w:val="left"/>
            </w:pPr>
            <w:r>
              <w:t xml:space="preserve">Page</w:t>
            </w:r>
          </w:p>
        </w:tc>
        <w:tc>
          <w:tcPr/>
          <w:p>
            <w:pPr>
              <w:pStyle w:val="Compact"/>
              <w:jc w:val="center"/>
            </w:pPr>
            <w:r>
              <w:t xml:space="preserve">Performance (mobile / desktop)</w:t>
            </w:r>
          </w:p>
        </w:tc>
        <w:tc>
          <w:tcPr/>
          <w:p>
            <w:pPr>
              <w:pStyle w:val="Compact"/>
              <w:jc w:val="center"/>
            </w:pPr>
            <w:r>
              <w:t xml:space="preserve">Accessibility</w:t>
            </w:r>
          </w:p>
        </w:tc>
        <w:tc>
          <w:tcPr/>
          <w:p>
            <w:pPr>
              <w:pStyle w:val="Compact"/>
              <w:jc w:val="center"/>
            </w:pPr>
            <w:r>
              <w:t xml:space="preserve">SEO</w:t>
            </w:r>
          </w:p>
        </w:tc>
        <w:tc>
          <w:tcPr/>
          <w:p>
            <w:pPr>
              <w:pStyle w:val="Compact"/>
              <w:jc w:val="center"/>
            </w:pPr>
            <w:r>
              <w:t xml:space="preserve">Critical axe violations</w:t>
            </w:r>
          </w:p>
        </w:tc>
        <w:tc>
          <w:tcPr/>
          <w:p>
            <w:pPr>
              <w:pStyle w:val="Compact"/>
              <w:jc w:val="center"/>
            </w:pPr>
            <w:r>
              <w:t xml:space="preserve">Serious axe violations</w:t>
            </w:r>
          </w:p>
        </w:tc>
      </w:tr>
      <w:tr>
        <w:tc>
          <w:tcPr/>
          <w:p>
            <w:pPr>
              <w:pStyle w:val="Compact"/>
              <w:jc w:val="left"/>
            </w:pPr>
            <w:r>
              <w:t xml:space="preserve">Article, free</w:t>
            </w:r>
          </w:p>
        </w:tc>
        <w:tc>
          <w:tcPr/>
          <w:p>
            <w:pPr>
              <w:pStyle w:val="Compact"/>
              <w:jc w:val="center"/>
            </w:pPr>
            <w:r>
              <w:t xml:space="preserve">63 / 96</w:t>
            </w:r>
          </w:p>
        </w:tc>
        <w:tc>
          <w:tcPr/>
          <w:p>
            <w:pPr>
              <w:pStyle w:val="Compact"/>
              <w:jc w:val="center"/>
            </w:pPr>
            <w:r>
              <w:t xml:space="preserve">92</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6</w:t>
            </w:r>
          </w:p>
        </w:tc>
      </w:tr>
      <w:tr>
        <w:tc>
          <w:tcPr/>
          <w:p>
            <w:pPr>
              <w:pStyle w:val="Compact"/>
              <w:jc w:val="left"/>
            </w:pPr>
            <w:r>
              <w:t xml:space="preserve">Article, premium (paywalled)</w:t>
            </w:r>
          </w:p>
        </w:tc>
        <w:tc>
          <w:tcPr/>
          <w:p>
            <w:pPr>
              <w:pStyle w:val="Compact"/>
              <w:jc w:val="center"/>
            </w:pPr>
            <w:r>
              <w:t xml:space="preserve">74 / 98</w:t>
            </w:r>
          </w:p>
        </w:tc>
        <w:tc>
          <w:tcPr/>
          <w:p>
            <w:pPr>
              <w:pStyle w:val="Compact"/>
              <w:jc w:val="center"/>
            </w:pPr>
            <w:r>
              <w:t xml:space="preserve">91</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5</w:t>
            </w:r>
          </w:p>
        </w:tc>
      </w:tr>
      <w:tr>
        <w:tc>
          <w:tcPr/>
          <w:p>
            <w:pPr>
              <w:pStyle w:val="Compact"/>
              <w:jc w:val="left"/>
            </w:pPr>
            <w:r>
              <w:t xml:space="preserve">Home feed</w:t>
            </w:r>
          </w:p>
        </w:tc>
        <w:tc>
          <w:tcPr/>
          <w:p>
            <w:pPr>
              <w:pStyle w:val="Compact"/>
              <w:jc w:val="center"/>
            </w:pPr>
            <w:r>
              <w:t xml:space="preserve">71 / 98</w:t>
            </w:r>
          </w:p>
        </w:tc>
        <w:tc>
          <w:tcPr/>
          <w:p>
            <w:pPr>
              <w:pStyle w:val="Compact"/>
              <w:jc w:val="center"/>
            </w:pPr>
            <w:r>
              <w:t xml:space="preserve">91</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19</w:t>
            </w:r>
          </w:p>
        </w:tc>
      </w:tr>
      <w:tr>
        <w:tc>
          <w:tcPr/>
          <w:p>
            <w:pPr>
              <w:pStyle w:val="Compact"/>
              <w:jc w:val="left"/>
            </w:pPr>
            <w:r>
              <w:t xml:space="preserve">Search results</w:t>
            </w:r>
          </w:p>
        </w:tc>
        <w:tc>
          <w:tcPr/>
          <w:p>
            <w:pPr>
              <w:pStyle w:val="Compact"/>
              <w:jc w:val="center"/>
            </w:pPr>
            <w:r>
              <w:t xml:space="preserve">75 / 93</w:t>
            </w:r>
          </w:p>
        </w:tc>
        <w:tc>
          <w:tcPr/>
          <w:p>
            <w:pPr>
              <w:pStyle w:val="Compact"/>
              <w:jc w:val="center"/>
            </w:pPr>
            <w:r>
              <w:t xml:space="preserve">94</w:t>
            </w:r>
          </w:p>
        </w:tc>
        <w:tc>
          <w:tcPr/>
          <w:p>
            <w:pPr>
              <w:pStyle w:val="Compact"/>
              <w:jc w:val="center"/>
            </w:pPr>
            <w:r>
              <w:t xml:space="preserve">63</w:t>
            </w:r>
          </w:p>
        </w:tc>
        <w:tc>
          <w:tcPr/>
          <w:p>
            <w:pPr>
              <w:pStyle w:val="Compact"/>
              <w:jc w:val="center"/>
            </w:pPr>
            <w:r>
              <w:t xml:space="preserve">0</w:t>
            </w:r>
          </w:p>
        </w:tc>
        <w:tc>
          <w:tcPr/>
          <w:p>
            <w:pPr>
              <w:pStyle w:val="Compact"/>
              <w:jc w:val="center"/>
            </w:pPr>
            <w:r>
              <w:t xml:space="preserve">4</w:t>
            </w:r>
          </w:p>
        </w:tc>
      </w:tr>
    </w:tbl>
    <w:bookmarkEnd w:id="508"/>
    <w:p>
      <w:pPr>
        <w:pStyle w:val="BodyText"/>
      </w:pPr>
      <w:r>
        <w:t xml:space="preserve">NFR-37 is</w:t>
      </w:r>
      <w:r>
        <w:t xml:space="preserve"> </w:t>
      </w:r>
      <w:r>
        <w:rPr>
          <w:b/>
          <w:bCs/>
        </w:rPr>
        <w:t xml:space="preserve">partly met</w:t>
      </w:r>
      <w:r>
        <w:t xml:space="preserve">. No page has a critical accessibility violation, at either</w:t>
      </w:r>
      <w:r>
        <w:t xml:space="preserve"> </w:t>
      </w:r>
      <w:r>
        <w:t xml:space="preserve">width; every page scores above 90 for accessibility, and between 93 and 98 for</w:t>
      </w:r>
      <w:r>
        <w:t xml:space="preserve"> </w:t>
      </w:r>
      <w:r>
        <w:t xml:space="preserve">performance on desktop. On the mobile preset, which simulates a slow device and</w:t>
      </w:r>
      <w:r>
        <w:t xml:space="preserve"> </w:t>
      </w:r>
      <w:r>
        <w:t xml:space="preserve">network, the pages score 63 to 75: their largest element is painted after about six</w:t>
      </w:r>
      <w:r>
        <w:t xml:space="preserve"> </w:t>
      </w:r>
      <w:r>
        <w:t xml:space="preserve">seconds, because the page loads its fonts, cover image and interactive controls before</w:t>
      </w:r>
      <w:r>
        <w:t xml:space="preserve"> </w:t>
      </w:r>
      <w:r>
        <w:t xml:space="preserve">the text settles. The serious violations are of two kinds only: text whose contrast</w:t>
      </w:r>
      <w:r>
        <w:t xml:space="preserve"> </w:t>
      </w:r>
      <w:r>
        <w:t xml:space="preserve">with its background is too low, and icon-only links without an accessible name (the</w:t>
      </w:r>
      <w:r>
        <w:t xml:space="preserve"> </w:t>
      </w:r>
      <w:r>
        <w:t xml:space="preserve">reaction and share buttons of the cards, which explains the higher count on the feed).</w:t>
      </w:r>
      <w:r>
        <w:t xml:space="preserve"> </w:t>
      </w:r>
      <w:r>
        <w:t xml:space="preserve">Both are fixes of the design tokens and of a few components, and they are listed with</w:t>
      </w:r>
      <w:r>
        <w:t xml:space="preserve"> </w:t>
      </w:r>
      <w:r>
        <w:t xml:space="preserve">the limitations.</w:t>
      </w:r>
    </w:p>
    <w:p>
      <w:pPr>
        <w:pStyle w:val="BodyText"/>
      </w:pPr>
      <w:r>
        <w:t xml:space="preserve">The search page’s SEO score of 63 is intended: result pages are marked</w:t>
      </w:r>
      <w:r>
        <w:t xml:space="preserve"> </w:t>
      </w:r>
      <w:r>
        <w:rPr>
          <w:rStyle w:val="VerbatimChar"/>
        </w:rPr>
        <w:t xml:space="preserve">noindex</w:t>
      </w:r>
      <w:r>
        <w:t xml:space="preserve">, so</w:t>
      </w:r>
      <w:r>
        <w:t xml:space="preserve"> </w:t>
      </w:r>
      <w:r>
        <w:t xml:space="preserve">that search engines index the articles rather than lists of them.</w:t>
      </w:r>
    </w:p>
    <w:bookmarkEnd w:id="509"/>
    <w:bookmarkStart w:id="510" w:name="test-coverage"/>
    <w:p>
      <w:pPr>
        <w:pStyle w:val="Heading2"/>
      </w:pPr>
      <w:r>
        <w:rPr>
          <w:rStyle w:val="SectionNumber"/>
        </w:rPr>
        <w:t xml:space="preserve">7.6</w:t>
      </w:r>
      <w:r>
        <w:tab/>
      </w:r>
      <w:r>
        <w:t xml:space="preserve">Test coverage</w:t>
      </w:r>
    </w:p>
    <w:p>
      <w:pPr>
        <w:pStyle w:val="FirstParagraph"/>
      </w:pPr>
      <w:hyperlink w:anchor="tbl:tests">
        <w:r>
          <w:rPr>
            <w:rStyle w:val="Hyperlink"/>
          </w:rPr>
          <w:t xml:space="preserve">Table 5.4</w:t>
        </w:r>
      </w:hyperlink>
      <w:r>
        <w:t xml:space="preserve"> </w:t>
      </w:r>
      <w:r>
        <w:t xml:space="preserve">in</w:t>
      </w:r>
      <w:r>
        <w:t xml:space="preserve"> </w:t>
      </w:r>
      <w:hyperlink w:anchor="sec:sprint6">
        <w:r>
          <w:rPr>
            <w:rStyle w:val="Hyperlink"/>
          </w:rPr>
          <w:t xml:space="preserve">Section 5.2</w:t>
        </w:r>
      </w:hyperlink>
      <w:r>
        <w:t xml:space="preserve"> </w:t>
      </w:r>
      <w:r>
        <w:t xml:space="preserve">gave the test suites; their coverage was interpreted there.</w:t>
      </w:r>
      <w:r>
        <w:t xml:space="preserve"> </w:t>
      </w:r>
      <w:r>
        <w:t xml:space="preserve">In short, the 796 backend tests execute 48.5% of the backend’s lines, concentrated on</w:t>
      </w:r>
      <w:r>
        <w:t xml:space="preserve"> </w:t>
      </w:r>
      <w:r>
        <w:t xml:space="preserve">the rules that move money or remove content (moderation 92%, purchases 77%), while the</w:t>
      </w:r>
      <w:r>
        <w:t xml:space="preserve"> </w:t>
      </w:r>
      <w:r>
        <w:t xml:space="preserve">analytics aggregation is verified by the measurements above rather than by unit</w:t>
      </w:r>
      <w:r>
        <w:t xml:space="preserve"> </w:t>
      </w:r>
      <w:r>
        <w:t xml:space="preserve">tests.</w:t>
      </w:r>
    </w:p>
    <w:bookmarkEnd w:id="510"/>
    <w:bookmarkStart w:id="513" w:name="sec:velocity"/>
    <w:p>
      <w:pPr>
        <w:pStyle w:val="Heading2"/>
      </w:pPr>
      <w:r>
        <w:rPr>
          <w:rStyle w:val="SectionNumber"/>
        </w:rPr>
        <w:t xml:space="preserve">7.7</w:t>
      </w:r>
      <w:r>
        <w:tab/>
      </w:r>
      <w:r>
        <w:t xml:space="preserve">Delivery: velocity and retrospective</w:t>
      </w:r>
    </w:p>
    <w:p>
      <w:pPr>
        <w:pStyle w:val="FirstParagraph"/>
      </w:pPr>
      <w:r>
        <w:rPr>
          <w:b/>
          <w:bCs/>
        </w:rPr>
        <w:t xml:space="preserve">Definition of done.</w:t>
      </w:r>
      <w:r>
        <w:t xml:space="preserve"> </w:t>
      </w:r>
      <w:r>
        <w:t xml:space="preserve">A story counted as delivered when its code had been reviewed</w:t>
      </w:r>
      <w:r>
        <w:t xml:space="preserve"> </w:t>
      </w:r>
      <w:r>
        <w:t xml:space="preserve">against the specification, the type check and the linter passed with no warning, the</w:t>
      </w:r>
      <w:r>
        <w:t xml:space="preserve"> </w:t>
      </w:r>
      <w:r>
        <w:t xml:space="preserve">backend tests passed in the container, the feature had been demonstrated in a browser,</w:t>
      </w:r>
      <w:r>
        <w:t xml:space="preserve"> </w:t>
      </w:r>
      <w:r>
        <w:t xml:space="preserve">and the specification had been updated to match what was built.</w:t>
      </w:r>
    </w:p>
    <w:p>
      <w:pPr>
        <w:pStyle w:val="BodyText"/>
      </w:pPr>
      <w:r>
        <w:rPr>
          <w:b/>
          <w:bCs/>
        </w:rPr>
        <w:t xml:space="preserve">Velocity.</w:t>
      </w:r>
      <w:r>
        <w:t xml:space="preserve"> </w:t>
      </w:r>
      <w:hyperlink w:anchor="tbl:velocity">
        <w:r>
          <w:rPr>
            <w:rStyle w:val="Hyperlink"/>
          </w:rPr>
          <w:t xml:space="preserve">Table 7.6</w:t>
        </w:r>
      </w:hyperlink>
      <w:r>
        <w:t xml:space="preserve"> </w:t>
      </w:r>
      <w:r>
        <w:t xml:space="preserve">compares the points committed in each sprint with the</w:t>
      </w:r>
      <w:r>
        <w:t xml:space="preserve"> </w:t>
      </w:r>
      <w:r>
        <w:t xml:space="preserve">points delivered under that definition.</w:t>
      </w:r>
    </w:p>
    <w:bookmarkStart w:id="511" w:name="tbl:velocity"/>
    <w:p>
      <w:pPr>
        <w:pStyle w:val="TableCaption"/>
      </w:pPr>
      <w:r>
        <w:t xml:space="preserve">Table 7.6– Committed and delivered points per sprint</w:t>
      </w:r>
    </w:p>
    <w:tbl>
      <w:tblPr>
        <w:tblStyle w:val="Table"/>
        <w:tblW w:type="pct" w:w="5000"/>
        <w:tblLayout w:type="fixed"/>
        <w:tblLook w:firstRow="1" w:lastRow="0" w:firstColumn="0" w:lastColumn="0" w:noHBand="0" w:noVBand="0" w:val="0020"/>
        <w:tblCaption w:val="Table 7.6– Committed and delivered points per sprint"/>
      </w:tblPr>
      <w:tblGrid>
        <w:gridCol w:w="505"/>
        <w:gridCol w:w="505"/>
        <w:gridCol w:w="505"/>
        <w:gridCol w:w="6403"/>
      </w:tblGrid>
      <w:tr>
        <w:trPr>
          <w:tblHeader w:val="on"/>
        </w:trPr>
        <w:tc>
          <w:tcPr/>
          <w:p>
            <w:pPr>
              <w:pStyle w:val="Compact"/>
              <w:jc w:val="left"/>
            </w:pPr>
            <w:r>
              <w:t xml:space="preserve">Sprint</w:t>
            </w:r>
          </w:p>
        </w:tc>
        <w:tc>
          <w:tcPr/>
          <w:p>
            <w:pPr>
              <w:pStyle w:val="Compact"/>
              <w:jc w:val="center"/>
            </w:pPr>
            <w:r>
              <w:t xml:space="preserve">Committed</w:t>
            </w:r>
          </w:p>
        </w:tc>
        <w:tc>
          <w:tcPr/>
          <w:p>
            <w:pPr>
              <w:pStyle w:val="Compact"/>
              <w:jc w:val="center"/>
            </w:pPr>
            <w:r>
              <w:t xml:space="preserve">Delivered</w:t>
            </w:r>
          </w:p>
        </w:tc>
        <w:tc>
          <w:tcPr/>
          <w:p>
            <w:pPr>
              <w:pStyle w:val="Compact"/>
              <w:jc w:val="left"/>
            </w:pPr>
            <w:r>
              <w:t xml:space="preserve">Gap</w:t>
            </w:r>
          </w:p>
        </w:tc>
      </w:tr>
      <w:tr>
        <w:tc>
          <w:tcPr/>
          <w:p>
            <w:pPr>
              <w:pStyle w:val="Compact"/>
              <w:jc w:val="left"/>
            </w:pPr>
            <w:r>
              <w:t xml:space="preserve">Sprint 1</w:t>
            </w:r>
          </w:p>
        </w:tc>
        <w:tc>
          <w:tcPr/>
          <w:p>
            <w:pPr>
              <w:pStyle w:val="Compact"/>
              <w:jc w:val="center"/>
            </w:pPr>
            <w:r>
              <w:t xml:space="preserve">45</w:t>
            </w:r>
          </w:p>
        </w:tc>
        <w:tc>
          <w:tcPr/>
          <w:p>
            <w:pPr>
              <w:pStyle w:val="Compact"/>
              <w:jc w:val="center"/>
            </w:pPr>
            <w:r>
              <w:t xml:space="preserve">45</w:t>
            </w:r>
          </w:p>
        </w:tc>
        <w:tc>
          <w:tcPr/>
          <w:p>
            <w:pPr>
              <w:pStyle w:val="Compact"/>
            </w:pPr>
          </w:p>
        </w:tc>
      </w:tr>
      <w:tr>
        <w:tc>
          <w:tcPr/>
          <w:p>
            <w:pPr>
              <w:pStyle w:val="Compact"/>
              <w:jc w:val="left"/>
            </w:pPr>
            <w:r>
              <w:t xml:space="preserve">Sprint 2</w:t>
            </w:r>
          </w:p>
        </w:tc>
        <w:tc>
          <w:tcPr/>
          <w:p>
            <w:pPr>
              <w:pStyle w:val="Compact"/>
              <w:jc w:val="center"/>
            </w:pPr>
            <w:r>
              <w:t xml:space="preserve">45</w:t>
            </w:r>
          </w:p>
        </w:tc>
        <w:tc>
          <w:tcPr/>
          <w:p>
            <w:pPr>
              <w:pStyle w:val="Compact"/>
              <w:jc w:val="center"/>
            </w:pPr>
            <w:r>
              <w:t xml:space="preserve">45</w:t>
            </w:r>
          </w:p>
        </w:tc>
        <w:tc>
          <w:tcPr/>
          <w:p>
            <w:pPr>
              <w:pStyle w:val="Compact"/>
            </w:pPr>
          </w:p>
        </w:tc>
      </w:tr>
      <w:tr>
        <w:tc>
          <w:tcPr/>
          <w:p>
            <w:pPr>
              <w:pStyle w:val="Compact"/>
              <w:jc w:val="left"/>
            </w:pPr>
            <w:r>
              <w:t xml:space="preserve">Sprint 3</w:t>
            </w:r>
          </w:p>
        </w:tc>
        <w:tc>
          <w:tcPr/>
          <w:p>
            <w:pPr>
              <w:pStyle w:val="Compact"/>
              <w:jc w:val="center"/>
            </w:pPr>
            <w:r>
              <w:t xml:space="preserve">44</w:t>
            </w:r>
          </w:p>
        </w:tc>
        <w:tc>
          <w:tcPr/>
          <w:p>
            <w:pPr>
              <w:pStyle w:val="Compact"/>
              <w:jc w:val="center"/>
            </w:pPr>
            <w:r>
              <w:t xml:space="preserve">44</w:t>
            </w:r>
          </w:p>
        </w:tc>
        <w:tc>
          <w:tcPr/>
          <w:p>
            <w:pPr>
              <w:pStyle w:val="Compact"/>
            </w:pPr>
          </w:p>
        </w:tc>
      </w:tr>
      <w:tr>
        <w:tc>
          <w:tcPr/>
          <w:p>
            <w:pPr>
              <w:pStyle w:val="Compact"/>
              <w:jc w:val="left"/>
            </w:pPr>
            <w:r>
              <w:t xml:space="preserve">Sprint 4</w:t>
            </w:r>
          </w:p>
        </w:tc>
        <w:tc>
          <w:tcPr/>
          <w:p>
            <w:pPr>
              <w:pStyle w:val="Compact"/>
              <w:jc w:val="center"/>
            </w:pPr>
            <w:r>
              <w:t xml:space="preserve">52</w:t>
            </w:r>
          </w:p>
        </w:tc>
        <w:tc>
          <w:tcPr/>
          <w:p>
            <w:pPr>
              <w:pStyle w:val="Compact"/>
              <w:jc w:val="center"/>
            </w:pPr>
            <w:r>
              <w:t xml:space="preserve">52</w:t>
            </w:r>
          </w:p>
        </w:tc>
        <w:tc>
          <w:tcPr/>
          <w:p>
            <w:pPr>
              <w:pStyle w:val="Compact"/>
            </w:pPr>
          </w:p>
        </w:tc>
      </w:tr>
      <w:tr>
        <w:tc>
          <w:tcPr/>
          <w:p>
            <w:pPr>
              <w:pStyle w:val="Compact"/>
              <w:jc w:val="left"/>
            </w:pPr>
            <w:r>
              <w:t xml:space="preserve">Sprint 5</w:t>
            </w:r>
          </w:p>
        </w:tc>
        <w:tc>
          <w:tcPr/>
          <w:p>
            <w:pPr>
              <w:pStyle w:val="Compact"/>
              <w:jc w:val="center"/>
            </w:pPr>
            <w:r>
              <w:t xml:space="preserve">98</w:t>
            </w:r>
          </w:p>
        </w:tc>
        <w:tc>
          <w:tcPr/>
          <w:p>
            <w:pPr>
              <w:pStyle w:val="Compact"/>
              <w:jc w:val="center"/>
            </w:pPr>
            <w:r>
              <w:t xml:space="preserve">98</w:t>
            </w:r>
          </w:p>
        </w:tc>
        <w:tc>
          <w:tcPr/>
          <w:p>
            <w:pPr>
              <w:pStyle w:val="Compact"/>
            </w:pPr>
          </w:p>
        </w:tc>
      </w:tr>
      <w:tr>
        <w:tc>
          <w:tcPr/>
          <w:p>
            <w:pPr>
              <w:pStyle w:val="Compact"/>
              <w:jc w:val="left"/>
            </w:pPr>
            <w:r>
              <w:t xml:space="preserve">Sprint 6</w:t>
            </w:r>
          </w:p>
        </w:tc>
        <w:tc>
          <w:tcPr/>
          <w:p>
            <w:pPr>
              <w:pStyle w:val="Compact"/>
              <w:jc w:val="center"/>
            </w:pPr>
            <w:r>
              <w:t xml:space="preserve">20</w:t>
            </w:r>
          </w:p>
        </w:tc>
        <w:tc>
          <w:tcPr/>
          <w:p>
            <w:pPr>
              <w:pStyle w:val="Compact"/>
              <w:jc w:val="center"/>
            </w:pPr>
            <w:r>
              <w:t xml:space="preserve">12</w:t>
            </w:r>
          </w:p>
        </w:tc>
        <w:tc>
          <w:tcPr/>
          <w:p>
            <w:pPr>
              <w:pStyle w:val="Compact"/>
              <w:jc w:val="left"/>
            </w:pPr>
            <w:r>
              <w:t xml:space="preserve">US-55 (8 points): configuration ready, server not provisioned</w:t>
            </w:r>
          </w:p>
        </w:tc>
      </w:tr>
      <w:tr>
        <w:tc>
          <w:tcPr/>
          <w:p>
            <w:pPr>
              <w:pStyle w:val="Compact"/>
              <w:jc w:val="left"/>
            </w:pPr>
            <w:r>
              <w:t xml:space="preserve">Sprint 7</w:t>
            </w:r>
          </w:p>
        </w:tc>
        <w:tc>
          <w:tcPr/>
          <w:p>
            <w:pPr>
              <w:pStyle w:val="Compact"/>
              <w:jc w:val="center"/>
            </w:pPr>
            <w:r>
              <w:t xml:space="preserve">18</w:t>
            </w:r>
          </w:p>
        </w:tc>
        <w:tc>
          <w:tcPr/>
          <w:p>
            <w:pPr>
              <w:pStyle w:val="Compact"/>
              <w:jc w:val="center"/>
            </w:pPr>
            <w:r>
              <w:t xml:space="preserve">18</w:t>
            </w:r>
          </w:p>
        </w:tc>
        <w:tc>
          <w:tcPr/>
          <w:p>
            <w:pPr>
              <w:pStyle w:val="Compact"/>
            </w:pPr>
          </w:p>
        </w:tc>
      </w:tr>
      <w:tr>
        <w:tc>
          <w:tcPr/>
          <w:p>
            <w:pPr>
              <w:pStyle w:val="Compact"/>
              <w:jc w:val="left"/>
            </w:pPr>
            <w:r>
              <w:t xml:space="preserve">Sprint 8</w:t>
            </w:r>
          </w:p>
        </w:tc>
        <w:tc>
          <w:tcPr/>
          <w:p>
            <w:pPr>
              <w:pStyle w:val="Compact"/>
              <w:jc w:val="center"/>
            </w:pPr>
            <w:r>
              <w:t xml:space="preserve">38</w:t>
            </w:r>
          </w:p>
        </w:tc>
        <w:tc>
          <w:tcPr/>
          <w:p>
            <w:pPr>
              <w:pStyle w:val="Compact"/>
              <w:jc w:val="center"/>
            </w:pPr>
            <w:r>
              <w:t xml:space="preserve">38</w:t>
            </w:r>
          </w:p>
        </w:tc>
        <w:tc>
          <w:tcPr/>
          <w:p>
            <w:pPr>
              <w:pStyle w:val="Compact"/>
            </w:pPr>
          </w:p>
        </w:tc>
      </w:tr>
      <w:tr>
        <w:tc>
          <w:tcPr/>
          <w:p>
            <w:pPr>
              <w:pStyle w:val="Compact"/>
              <w:jc w:val="left"/>
            </w:pPr>
            <w:r>
              <w:t xml:space="preserve">Sprint 9</w:t>
            </w:r>
          </w:p>
        </w:tc>
        <w:tc>
          <w:tcPr/>
          <w:p>
            <w:pPr>
              <w:pStyle w:val="Compact"/>
              <w:jc w:val="center"/>
            </w:pPr>
            <w:r>
              <w:t xml:space="preserve">16</w:t>
            </w:r>
          </w:p>
        </w:tc>
        <w:tc>
          <w:tcPr/>
          <w:p>
            <w:pPr>
              <w:pStyle w:val="Compact"/>
              <w:jc w:val="center"/>
            </w:pPr>
            <w:r>
              <w:t xml:space="preserve">16</w:t>
            </w:r>
          </w:p>
        </w:tc>
        <w:tc>
          <w:tcPr/>
          <w:p>
            <w:pPr>
              <w:pStyle w:val="Compact"/>
            </w:pPr>
          </w:p>
        </w:tc>
      </w:tr>
      <w:tr>
        <w:tc>
          <w:tcPr/>
          <w:p>
            <w:pPr>
              <w:pStyle w:val="Compact"/>
              <w:jc w:val="left"/>
            </w:pPr>
            <w:r>
              <w:rPr>
                <w:b/>
                <w:bCs/>
              </w:rPr>
              <w:t xml:space="preserve">Total</w:t>
            </w:r>
          </w:p>
        </w:tc>
        <w:tc>
          <w:tcPr/>
          <w:p>
            <w:pPr>
              <w:pStyle w:val="Compact"/>
              <w:jc w:val="center"/>
            </w:pPr>
            <w:r>
              <w:rPr>
                <w:b/>
                <w:bCs/>
              </w:rPr>
              <w:t xml:space="preserve">363</w:t>
            </w:r>
          </w:p>
        </w:tc>
        <w:tc>
          <w:tcPr/>
          <w:p>
            <w:pPr>
              <w:pStyle w:val="Compact"/>
              <w:jc w:val="center"/>
            </w:pPr>
            <w:r>
              <w:rPr>
                <w:b/>
                <w:bCs/>
              </w:rPr>
              <w:t xml:space="preserve">342</w:t>
            </w:r>
          </w:p>
        </w:tc>
        <w:tc>
          <w:tcPr/>
          <w:p>
            <w:pPr>
              <w:pStyle w:val="Compact"/>
              <w:jc w:val="left"/>
            </w:pPr>
            <w:r>
              <w:t xml:space="preserve">98% of the committed points</w:t>
            </w:r>
          </w:p>
        </w:tc>
      </w:tr>
    </w:tbl>
    <w:bookmarkEnd w:id="511"/>
    <w:p>
      <w:pPr>
        <w:pStyle w:val="BodyText"/>
      </w:pPr>
      <w:r>
        <w:t xml:space="preserve">The plan was followed sprint for sprint: 98% of the points were delivered, and the only</w:t>
      </w:r>
      <w:r>
        <w:t xml:space="preserve"> </w:t>
      </w:r>
      <w:r>
        <w:t xml:space="preserve">gap is the public hosting of US-55. The table shows, however, that the loads were</w:t>
      </w:r>
      <w:r>
        <w:t xml:space="preserve"> </w:t>
      </w:r>
      <w:r>
        <w:t xml:space="preserve">uneven, from 16 to 85 points for sprints of the same length. That spread is a</w:t>
      </w:r>
      <w:r>
        <w:t xml:space="preserve"> </w:t>
      </w:r>
      <w:r>
        <w:t xml:space="preserve">consequence of estimating alone: without a team to challenge a figure, the marketplace</w:t>
      </w:r>
      <w:r>
        <w:t xml:space="preserve"> </w:t>
      </w:r>
      <w:r>
        <w:t xml:space="preserve">of Sprint 5 was planned as one block because its stories share one ledger, and the</w:t>
      </w:r>
      <w:r>
        <w:t xml:space="preserve"> </w:t>
      </w:r>
      <w:r>
        <w:t xml:space="preserve">light sprints of Release 4 reflect stories that reused existing pipelines and a release</w:t>
      </w:r>
      <w:r>
        <w:t xml:space="preserve"> </w:t>
      </w:r>
      <w:r>
        <w:t xml:space="preserve">that ran alongside the writing of this report. A velocity averaged over the project</w:t>
      </w:r>
      <w:r>
        <w:t xml:space="preserve"> </w:t>
      </w:r>
      <w:r>
        <w:t xml:space="preserve">(about 38 points per sprint) would have been the better planning figure, and would have</w:t>
      </w:r>
      <w:r>
        <w:t xml:space="preserve"> </w:t>
      </w:r>
      <w:r>
        <w:t xml:space="preserve">split Sprint 5 in two.</w:t>
      </w:r>
    </w:p>
    <w:p>
      <w:pPr>
        <w:pStyle w:val="BodyText"/>
      </w:pPr>
      <w:r>
        <w:rPr>
          <w:b/>
          <w:bCs/>
        </w:rPr>
        <w:t xml:space="preserve">Retrospective.</w:t>
      </w:r>
      <w:r>
        <w:t xml:space="preserve"> </w:t>
      </w:r>
      <w:hyperlink w:anchor="tbl:retro">
        <w:r>
          <w:rPr>
            <w:rStyle w:val="Hyperlink"/>
          </w:rPr>
          <w:t xml:space="preserve">Table 7.7</w:t>
        </w:r>
      </w:hyperlink>
      <w:r>
        <w:t xml:space="preserve"> </w:t>
      </w:r>
      <w:r>
        <w:t xml:space="preserve">summarises what each release taught.</w:t>
      </w:r>
    </w:p>
    <w:bookmarkStart w:id="512" w:name="tbl:retro"/>
    <w:p>
      <w:pPr>
        <w:pStyle w:val="TableCaption"/>
      </w:pPr>
      <w:r>
        <w:t xml:space="preserve">Table 7.7– Retrospective by release</w:t>
      </w:r>
    </w:p>
    <w:tbl>
      <w:tblPr>
        <w:tblStyle w:val="Table"/>
        <w:tblW w:type="pct" w:w="5000"/>
        <w:tblLayout w:type="fixed"/>
        <w:tblLook w:firstRow="1" w:lastRow="0" w:firstColumn="0" w:lastColumn="0" w:noHBand="0" w:noVBand="0" w:val="0020"/>
        <w:tblCaption w:val="Table 7.7– Retrospective by release"/>
      </w:tblPr>
      <w:tblGrid>
        <w:gridCol w:w="523"/>
        <w:gridCol w:w="2465"/>
        <w:gridCol w:w="2465"/>
        <w:gridCol w:w="2465"/>
      </w:tblGrid>
      <w:tr>
        <w:trPr>
          <w:tblHeader w:val="on"/>
        </w:trPr>
        <w:tc>
          <w:tcPr/>
          <w:p>
            <w:pPr>
              <w:pStyle w:val="Compact"/>
              <w:jc w:val="left"/>
            </w:pPr>
            <w:r>
              <w:t xml:space="preserve">Release</w:t>
            </w:r>
          </w:p>
        </w:tc>
        <w:tc>
          <w:tcPr/>
          <w:p>
            <w:pPr>
              <w:pStyle w:val="Compact"/>
              <w:jc w:val="left"/>
            </w:pPr>
            <w:r>
              <w:t xml:space="preserve">What worked</w:t>
            </w:r>
          </w:p>
        </w:tc>
        <w:tc>
          <w:tcPr/>
          <w:p>
            <w:pPr>
              <w:pStyle w:val="Compact"/>
              <w:jc w:val="left"/>
            </w:pPr>
            <w:r>
              <w:t xml:space="preserve">What to improve</w:t>
            </w:r>
          </w:p>
        </w:tc>
        <w:tc>
          <w:tcPr/>
          <w:p>
            <w:pPr>
              <w:pStyle w:val="Compact"/>
              <w:jc w:val="left"/>
            </w:pPr>
            <w:r>
              <w:t xml:space="preserve">Action taken</w:t>
            </w:r>
          </w:p>
        </w:tc>
      </w:tr>
      <w:tr>
        <w:tc>
          <w:tcPr/>
          <w:p>
            <w:pPr>
              <w:pStyle w:val="Compact"/>
              <w:jc w:val="left"/>
            </w:pPr>
            <w:r>
              <w:t xml:space="preserve">R1</w:t>
            </w:r>
          </w:p>
        </w:tc>
        <w:tc>
          <w:tcPr/>
          <w:p>
            <w:pPr>
              <w:pStyle w:val="Compact"/>
              <w:jc w:val="left"/>
            </w:pPr>
            <w:r>
              <w:t xml:space="preserve">The ledger checks and the one-command stack existed before any feature that needed them</w:t>
            </w:r>
          </w:p>
        </w:tc>
        <w:tc>
          <w:tcPr/>
          <w:p>
            <w:pPr>
              <w:pStyle w:val="Compact"/>
              <w:jc w:val="left"/>
            </w:pPr>
            <w:r>
              <w:t xml:space="preserve">The editor waited six weeks for the design track</w:t>
            </w:r>
          </w:p>
        </w:tc>
        <w:tc>
          <w:tcPr/>
          <w:p>
            <w:pPr>
              <w:pStyle w:val="Compact"/>
              <w:jc w:val="left"/>
            </w:pPr>
            <w:r>
              <w:t xml:space="preserve">Later releases built on the design system and needed no separate design track</w:t>
            </w:r>
          </w:p>
        </w:tc>
      </w:tr>
      <w:tr>
        <w:tc>
          <w:tcPr/>
          <w:p>
            <w:pPr>
              <w:pStyle w:val="Compact"/>
              <w:jc w:val="left"/>
            </w:pPr>
            <w:r>
              <w:t xml:space="preserve">R2</w:t>
            </w:r>
          </w:p>
        </w:tc>
        <w:tc>
          <w:tcPr/>
          <w:p>
            <w:pPr>
              <w:pStyle w:val="Compact"/>
              <w:jc w:val="left"/>
            </w:pPr>
            <w:r>
              <w:t xml:space="preserve">Rollups kept dashboards fast as events accumulated</w:t>
            </w:r>
          </w:p>
        </w:tc>
        <w:tc>
          <w:tcPr/>
          <w:p>
            <w:pPr>
              <w:pStyle w:val="Compact"/>
              <w:jc w:val="left"/>
            </w:pPr>
            <w:r>
              <w:t xml:space="preserve">The embedding provider’s quota limits backfills and search under load</w:t>
            </w:r>
          </w:p>
        </w:tc>
        <w:tc>
          <w:tcPr/>
          <w:p>
            <w:pPr>
              <w:pStyle w:val="Compact"/>
              <w:jc w:val="left"/>
            </w:pPr>
            <w:r>
              <w:t xml:space="preserve">Embed one writer at a time; a query-embedding cache listed as a perspective</w:t>
            </w:r>
          </w:p>
        </w:tc>
      </w:tr>
      <w:tr>
        <w:tc>
          <w:tcPr/>
          <w:p>
            <w:pPr>
              <w:pStyle w:val="Compact"/>
              <w:jc w:val="left"/>
            </w:pPr>
            <w:r>
              <w:t xml:space="preserve">R3</w:t>
            </w:r>
          </w:p>
        </w:tc>
        <w:tc>
          <w:tcPr/>
          <w:p>
            <w:pPr>
              <w:pStyle w:val="Compact"/>
              <w:jc w:val="left"/>
            </w:pPr>
            <w:r>
              <w:t xml:space="preserve">Every money rule is tested, including tests designed to fail under sabotage</w:t>
            </w:r>
          </w:p>
        </w:tc>
        <w:tc>
          <w:tcPr/>
          <w:p>
            <w:pPr>
              <w:pStyle w:val="Compact"/>
              <w:jc w:val="left"/>
            </w:pPr>
            <w:r>
              <w:t xml:space="preserve">Sprint 5 was overloaded; the aggregation has no unit tests; hosting was not done</w:t>
            </w:r>
          </w:p>
        </w:tc>
        <w:tc>
          <w:tcPr/>
          <w:p>
            <w:pPr>
              <w:pStyle w:val="Compact"/>
              <w:jc w:val="left"/>
            </w:pPr>
            <w:r>
              <w:t xml:space="preserve">Plan by measured velocity; aggregation tests listed as the first perspective</w:t>
            </w:r>
          </w:p>
        </w:tc>
      </w:tr>
      <w:tr>
        <w:tc>
          <w:tcPr/>
          <w:p>
            <w:pPr>
              <w:pStyle w:val="Compact"/>
              <w:jc w:val="left"/>
            </w:pPr>
            <w:r>
              <w:t xml:space="preserve">R4</w:t>
            </w:r>
          </w:p>
        </w:tc>
        <w:tc>
          <w:tcPr/>
          <w:p>
            <w:pPr>
              <w:pStyle w:val="Compact"/>
              <w:jc w:val="left"/>
            </w:pPr>
            <w:r>
              <w:t xml:space="preserve">Voice and documents reused the AI pipeline, so they were small</w:t>
            </w:r>
          </w:p>
        </w:tc>
        <w:tc>
          <w:tcPr/>
          <w:p>
            <w:pPr>
              <w:pStyle w:val="Compact"/>
              <w:jc w:val="left"/>
            </w:pPr>
            <w:r>
              <w:t xml:space="preserve">A provider withdrew a model and the fail-open classifier hid it</w:t>
            </w:r>
          </w:p>
        </w:tc>
        <w:tc>
          <w:tcPr/>
          <w:p>
            <w:pPr>
              <w:pStyle w:val="Compact"/>
              <w:jc w:val="left"/>
            </w:pPr>
            <w:r>
              <w:t xml:space="preserve">A daily check exercises every model as it is called</w:t>
            </w:r>
          </w:p>
        </w:tc>
      </w:tr>
    </w:tbl>
    <w:bookmarkEnd w:id="512"/>
    <w:p>
      <w:pPr>
        <w:pStyle w:val="BodyText"/>
      </w:pPr>
      <w:r>
        <w:t xml:space="preserve">The retrospective shows a pattern. The rules written down early (the ledger</w:t>
      </w:r>
      <w:r>
        <w:t xml:space="preserve"> </w:t>
      </w:r>
      <w:r>
        <w:t xml:space="preserve">invariants, the access decision, the definition of done) held for the whole project;</w:t>
      </w:r>
      <w:r>
        <w:t xml:space="preserve"> </w:t>
      </w:r>
      <w:r>
        <w:t xml:space="preserve">what went wrong came from outside the code: the quotas and model changes of the AI</w:t>
      </w:r>
      <w:r>
        <w:t xml:space="preserve"> </w:t>
      </w:r>
      <w:r>
        <w:t xml:space="preserve">providers, and the time an individual project leaves for hosting. Those are the points</w:t>
      </w:r>
      <w:r>
        <w:t xml:space="preserve"> </w:t>
      </w:r>
      <w:r>
        <w:t xml:space="preserve">the perspectives address.</w:t>
      </w:r>
    </w:p>
    <w:bookmarkEnd w:id="513"/>
    <w:bookmarkStart w:id="514" w:name="conclusion-6"/>
    <w:p>
      <w:pPr>
        <w:pStyle w:val="Heading2"/>
      </w:pPr>
      <w:r>
        <w:t xml:space="preserve">Conclusion</w:t>
      </w:r>
    </w:p>
    <w:p>
      <w:pPr>
        <w:pStyle w:val="FirstParagraph"/>
      </w:pPr>
      <w:r>
        <w:t xml:space="preserve">The evaluation confirmed the main design decisions with measurements: retrieval finds a</w:t>
      </w:r>
      <w:r>
        <w:t xml:space="preserve"> </w:t>
      </w:r>
      <w:r>
        <w:t xml:space="preserve">relevant passage for 89% of questions and its floor refuses most off-topic ones;</w:t>
      </w:r>
      <w:r>
        <w:t xml:space="preserve"> </w:t>
      </w:r>
      <w:r>
        <w:t xml:space="preserve">hybrid search keeps all relevant articles even when the searcher’s words differ from</w:t>
      </w:r>
      <w:r>
        <w:t xml:space="preserve"> </w:t>
      </w:r>
      <w:r>
        <w:t xml:space="preserve">the author’s; the moderation classifier reaches a precision of 0.93 and a recall of</w:t>
      </w:r>
      <w:r>
        <w:t xml:space="preserve"> </w:t>
      </w:r>
      <w:r>
        <w:t xml:space="preserve">1.00; the API answers in tens of milliseconds; and 98% of the planned points were</w:t>
      </w:r>
      <w:r>
        <w:t xml:space="preserve"> </w:t>
      </w:r>
      <w:r>
        <w:t xml:space="preserve">delivered. It also found what remains to be done: a higher similarity floor, a faster</w:t>
      </w:r>
      <w:r>
        <w:t xml:space="preserve"> </w:t>
      </w:r>
      <w:r>
        <w:t xml:space="preserve">fallback when the embedding quota is exhausted, better mobile performance and contrast,</w:t>
      </w:r>
      <w:r>
        <w:t xml:space="preserve"> </w:t>
      </w:r>
      <w:r>
        <w:t xml:space="preserve">tests for the aggregation, and the public hosting of the platform.</w:t>
      </w:r>
    </w:p>
    <w:bookmarkEnd w:id="514"/>
    <w:bookmarkEnd w:id="515"/>
    <w:bookmarkStart w:id="518" w:name="general-conclusion-and-perspectives"/>
    <w:p>
      <w:pPr>
        <w:sectPr>
          <w:footnotePr>
            <w:numRestart w:val="eachSect"/>
          </w:footnotePr>
        </w:sectPr>
      </w:pPr>
    </w:p>
    <w:p>
      <w:pPr>
        <w:pStyle w:val="Heading1"/>
      </w:pPr>
      <w:r>
        <w:t xml:space="preserve">General conclusion and perspectives</w:t>
      </w:r>
    </w:p>
    <w:p>
      <w:pPr>
        <w:pStyle w:val="FirstParagraph"/>
      </w:pPr>
      <w:r>
        <w:t xml:space="preserve">This project set out to connect two groups the existing platforms leave apart:</w:t>
      </w:r>
      <w:r>
        <w:t xml:space="preserve"> </w:t>
      </w:r>
      <w:r>
        <w:t xml:space="preserve">independent writers, who lack an assistant that writes in their own voice and a direct</w:t>
      </w:r>
      <w:r>
        <w:t xml:space="preserve"> </w:t>
      </w:r>
      <w:r>
        <w:t xml:space="preserve">way to be paid for quality, and magazines, which lack objective evidence to judge a</w:t>
      </w:r>
      <w:r>
        <w:t xml:space="preserve"> </w:t>
      </w:r>
      <w:r>
        <w:t xml:space="preserve">writer before buying. Inkwell.ai answers both with one platform.</w:t>
      </w:r>
    </w:p>
    <w:p>
      <w:pPr>
        <w:pStyle w:val="BodyText"/>
      </w:pPr>
      <w:r>
        <w:t xml:space="preserve">Over nine two-week sprints in four releases, the project delivered:</w:t>
      </w:r>
    </w:p>
    <w:p>
      <w:pPr>
        <w:pStyle w:val="Compact"/>
        <w:numPr>
          <w:ilvl w:val="0"/>
          <w:numId w:val="1008"/>
        </w:numPr>
      </w:pPr>
      <w:r>
        <w:t xml:space="preserve">a</w:t>
      </w:r>
      <w:r>
        <w:t xml:space="preserve"> </w:t>
      </w:r>
      <w:r>
        <w:rPr>
          <w:b/>
          <w:bCs/>
        </w:rPr>
        <w:t xml:space="preserve">writing environment</w:t>
      </w:r>
      <w:r>
        <w:t xml:space="preserve">: a rich-text editor with automatic saving and images, and</w:t>
      </w:r>
      <w:r>
        <w:t xml:space="preserve"> </w:t>
      </w:r>
      <w:r>
        <w:t xml:space="preserve">an AI assistant grounded in the writer’s own published work through</w:t>
      </w:r>
      <w:r>
        <w:t xml:space="preserve"> </w:t>
      </w:r>
      <w:r>
        <w:t xml:space="preserve">retrieval-augmented generation, which decides per request whether to answer or to</w:t>
      </w:r>
      <w:r>
        <w:t xml:space="preserve"> </w:t>
      </w:r>
      <w:r>
        <w:t xml:space="preserve">write into the document, writes into a protected range the writer keeps or discards,</w:t>
      </w:r>
      <w:r>
        <w:t xml:space="preserve"> </w:t>
      </w:r>
      <w:r>
        <w:t xml:space="preserve">shows its real pipeline as it runs, accepts dictated prompts, reads its replies</w:t>
      </w:r>
      <w:r>
        <w:t xml:space="preserve"> </w:t>
      </w:r>
      <w:r>
        <w:t xml:space="preserve">aloud, and cites reference documents to the page;</w:t>
      </w:r>
    </w:p>
    <w:p>
      <w:pPr>
        <w:pStyle w:val="Compact"/>
        <w:numPr>
          <w:ilvl w:val="0"/>
          <w:numId w:val="1008"/>
        </w:numPr>
      </w:pPr>
      <w:r>
        <w:t xml:space="preserve">an</w:t>
      </w:r>
      <w:r>
        <w:t xml:space="preserve"> </w:t>
      </w:r>
      <w:r>
        <w:rPr>
          <w:b/>
          <w:bCs/>
        </w:rPr>
        <w:t xml:space="preserve">analytics pipeline</w:t>
      </w:r>
      <w:r>
        <w:t xml:space="preserve">: reading events captured in the browser, aggregated</w:t>
      </w:r>
      <w:r>
        <w:t xml:space="preserve"> </w:t>
      </w:r>
      <w:r>
        <w:t xml:space="preserve">incrementally into per-article and per-writer metrics, presented to writers as</w:t>
      </w:r>
      <w:r>
        <w:t xml:space="preserve"> </w:t>
      </w:r>
      <w:r>
        <w:t xml:space="preserve">dashboards and to magazines as an evaluation report completed by AI portfolio</w:t>
      </w:r>
      <w:r>
        <w:t xml:space="preserve"> </w:t>
      </w:r>
      <w:r>
        <w:t xml:space="preserve">insights;</w:t>
      </w:r>
    </w:p>
    <w:p>
      <w:pPr>
        <w:pStyle w:val="Compact"/>
        <w:numPr>
          <w:ilvl w:val="0"/>
          <w:numId w:val="1008"/>
        </w:numPr>
      </w:pPr>
      <w:r>
        <w:t xml:space="preserve">a</w:t>
      </w:r>
      <w:r>
        <w:t xml:space="preserve"> </w:t>
      </w:r>
      <w:r>
        <w:rPr>
          <w:b/>
          <w:bCs/>
        </w:rPr>
        <w:t xml:space="preserve">marketplace</w:t>
      </w:r>
      <w:r>
        <w:t xml:space="preserve">: an eligibility gate, magazine subscriptions with monthly credits,</w:t>
      </w:r>
      <w:r>
        <w:t xml:space="preserve"> </w:t>
      </w:r>
      <w:r>
        <w:t xml:space="preserve">a two-stage exclusive purchase and the magazine’s own publication, with every credit</w:t>
      </w:r>
      <w:r>
        <w:t xml:space="preserve"> </w:t>
      </w:r>
      <w:r>
        <w:t xml:space="preserve">movement written to a ledger inside one transaction and three balance invariants</w:t>
      </w:r>
      <w:r>
        <w:t xml:space="preserve"> </w:t>
      </w:r>
      <w:r>
        <w:t xml:space="preserve">asserted after every money-moving test;</w:t>
      </w:r>
    </w:p>
    <w:p>
      <w:pPr>
        <w:pStyle w:val="Compact"/>
        <w:numPr>
          <w:ilvl w:val="0"/>
          <w:numId w:val="1008"/>
        </w:numPr>
      </w:pPr>
      <w:r>
        <w:t xml:space="preserve">a</w:t>
      </w:r>
      <w:r>
        <w:t xml:space="preserve"> </w:t>
      </w:r>
      <w:r>
        <w:rPr>
          <w:b/>
          <w:bCs/>
        </w:rPr>
        <w:t xml:space="preserve">social layer</w:t>
      </w:r>
      <w:r>
        <w:t xml:space="preserve"> </w:t>
      </w:r>
      <w:r>
        <w:t xml:space="preserve">(likes, threaded comments, comment likes, reposts, follows,</w:t>
      </w:r>
      <w:r>
        <w:t xml:space="preserve"> </w:t>
      </w:r>
      <w:r>
        <w:t xml:space="preserve">saves, blocks, sharing and live notifications) and the</w:t>
      </w:r>
      <w:r>
        <w:t xml:space="preserve"> </w:t>
      </w:r>
      <w:r>
        <w:rPr>
          <w:b/>
          <w:bCs/>
        </w:rPr>
        <w:t xml:space="preserve">moderation</w:t>
      </w:r>
      <w:r>
        <w:t xml:space="preserve"> </w:t>
      </w:r>
      <w:r>
        <w:t xml:space="preserve">console;</w:t>
      </w:r>
    </w:p>
    <w:p>
      <w:pPr>
        <w:pStyle w:val="Compact"/>
        <w:numPr>
          <w:ilvl w:val="0"/>
          <w:numId w:val="1008"/>
        </w:numPr>
      </w:pPr>
      <w:r>
        <w:t xml:space="preserve">the</w:t>
      </w:r>
      <w:r>
        <w:t xml:space="preserve"> </w:t>
      </w:r>
      <w:r>
        <w:rPr>
          <w:b/>
          <w:bCs/>
        </w:rPr>
        <w:t xml:space="preserve">engineering around it</w:t>
      </w:r>
      <w:r>
        <w:t xml:space="preserve">: a containerised stack started by one command, a</w:t>
      </w:r>
      <w:r>
        <w:t xml:space="preserve"> </w:t>
      </w:r>
      <w:r>
        <w:t xml:space="preserve">continuous-integration pipeline with strict typing, zero lint warnings and a</w:t>
      </w:r>
      <w:r>
        <w:t xml:space="preserve"> </w:t>
      </w:r>
      <w:r>
        <w:t xml:space="preserve">schema-drift check, 796 backend tests, a demonstration corpus and a production-ready</w:t>
      </w:r>
      <w:r>
        <w:t xml:space="preserve"> </w:t>
      </w:r>
      <w:r>
        <w:t xml:space="preserve">stack.</w:t>
      </w:r>
    </w:p>
    <w:p>
      <w:pPr>
        <w:pStyle w:val="FirstParagraph"/>
      </w:pPr>
      <w:r>
        <w:t xml:space="preserve">The evaluation of Chapter 7 measured the result rather than asserting it: retrieval</w:t>
      </w:r>
      <w:r>
        <w:t xml:space="preserve"> </w:t>
      </w:r>
      <w:r>
        <w:t xml:space="preserve">returns a relevant passage for 89% of questions, hybrid search keeps every relevant</w:t>
      </w:r>
      <w:r>
        <w:t xml:space="preserve"> </w:t>
      </w:r>
      <w:r>
        <w:t xml:space="preserve">article for paraphrased queries that keyword search misses, the moderation classifier</w:t>
      </w:r>
      <w:r>
        <w:t xml:space="preserve"> </w:t>
      </w:r>
      <w:r>
        <w:t xml:space="preserve">reaches a precision of 0.93 and a recall of 1.00, the API answers in tens of</w:t>
      </w:r>
      <w:r>
        <w:t xml:space="preserve"> </w:t>
      </w:r>
      <w:r>
        <w:t xml:space="preserve">milliseconds, and 98% of the planned points were delivered.</w:t>
      </w:r>
    </w:p>
    <w:p>
      <w:pPr>
        <w:pStyle w:val="BodyText"/>
      </w:pPr>
      <w:r>
        <w:t xml:space="preserve">Beyond the product, the project was an exercise in engineering discipline:</w:t>
      </w:r>
      <w:r>
        <w:t xml:space="preserve"> </w:t>
      </w:r>
      <w:r>
        <w:t xml:space="preserve">requirements stated per actor with stable identifiers, non-functional requirements tied</w:t>
      </w:r>
      <w:r>
        <w:t xml:space="preserve"> </w:t>
      </w:r>
      <w:r>
        <w:t xml:space="preserve">to the mechanism that provides them and to the way they are verified, business rules</w:t>
      </w:r>
      <w:r>
        <w:t xml:space="preserve"> </w:t>
      </w:r>
      <w:r>
        <w:t xml:space="preserve">proven by tests (including tests designed to fail when the code is sabotaged) and</w:t>
      </w:r>
      <w:r>
        <w:t xml:space="preserve"> </w:t>
      </w:r>
      <w:r>
        <w:t xml:space="preserve">claims checked by measurement, which in two cases corrected the project itself.</w:t>
      </w:r>
    </w:p>
    <w:bookmarkStart w:id="516" w:name="limitations"/>
    <w:p>
      <w:pPr>
        <w:pStyle w:val="Heading2"/>
      </w:pPr>
      <w:r>
        <w:t xml:space="preserve">Limitations</w:t>
      </w:r>
    </w:p>
    <w:p>
      <w:pPr>
        <w:pStyle w:val="FirstParagraph"/>
      </w:pPr>
      <w:r>
        <w:t xml:space="preserve">Some points remain open and are stated as such.</w:t>
      </w:r>
    </w:p>
    <w:p>
      <w:pPr>
        <w:pStyle w:val="Compact"/>
        <w:numPr>
          <w:ilvl w:val="0"/>
          <w:numId w:val="1009"/>
        </w:numPr>
      </w:pPr>
      <w:r>
        <w:rPr>
          <w:b/>
          <w:bCs/>
        </w:rPr>
        <w:t xml:space="preserve">Public hosting.</w:t>
      </w:r>
      <w:r>
        <w:t xml:space="preserve"> </w:t>
      </w:r>
      <w:r>
        <w:t xml:space="preserve">The production stack, its TLS configuration and its delivery</w:t>
      </w:r>
      <w:r>
        <w:t xml:space="preserve"> </w:t>
      </w:r>
      <w:r>
        <w:t xml:space="preserve">pipeline are ready and the domain is registered, but no server was provisioned, so</w:t>
      </w:r>
      <w:r>
        <w:t xml:space="preserve"> </w:t>
      </w:r>
      <w:r>
        <w:t xml:space="preserve">US-55 is only partly delivered.</w:t>
      </w:r>
    </w:p>
    <w:p>
      <w:pPr>
        <w:pStyle w:val="Compact"/>
        <w:numPr>
          <w:ilvl w:val="0"/>
          <w:numId w:val="1009"/>
        </w:numPr>
      </w:pPr>
      <w:r>
        <w:rPr>
          <w:b/>
          <w:bCs/>
        </w:rPr>
        <w:t xml:space="preserve">Background job retries.</w:t>
      </w:r>
      <w:r>
        <w:t xml:space="preserve"> </w:t>
      </w:r>
      <w:r>
        <w:t xml:space="preserve">No queue is configured with retries, so a job that fails</w:t>
      </w:r>
      <w:r>
        <w:t xml:space="preserve"> </w:t>
      </w:r>
      <w:r>
        <w:t xml:space="preserve">(an embedding during a provider outage, for instance) is not attempted again</w:t>
      </w:r>
      <w:r>
        <w:t xml:space="preserve"> </w:t>
      </w:r>
      <w:r>
        <w:t xml:space="preserve">(NFR-23).</w:t>
      </w:r>
    </w:p>
    <w:p>
      <w:pPr>
        <w:pStyle w:val="Compact"/>
        <w:numPr>
          <w:ilvl w:val="0"/>
          <w:numId w:val="1009"/>
        </w:numPr>
      </w:pPr>
      <w:r>
        <w:rPr>
          <w:b/>
          <w:bCs/>
        </w:rPr>
        <w:t xml:space="preserve">Pagination.</w:t>
      </w:r>
      <w:r>
        <w:t xml:space="preserve"> </w:t>
      </w:r>
      <w:r>
        <w:t xml:space="preserve">Lists are paginated by offset; a cursor-based scheme would stay</w:t>
      </w:r>
      <w:r>
        <w:t xml:space="preserve"> </w:t>
      </w:r>
      <w:r>
        <w:t xml:space="preserve">stable when new rows are inserted while a reader scrolls (NFR-14).</w:t>
      </w:r>
    </w:p>
    <w:p>
      <w:pPr>
        <w:pStyle w:val="Compact"/>
        <w:numPr>
          <w:ilvl w:val="0"/>
          <w:numId w:val="1009"/>
        </w:numPr>
      </w:pPr>
      <w:r>
        <w:rPr>
          <w:b/>
          <w:bCs/>
        </w:rPr>
        <w:t xml:space="preserve">Readiness.</w:t>
      </w:r>
      <w:r>
        <w:t xml:space="preserve"> </w:t>
      </w:r>
      <w:r>
        <w:t xml:space="preserve">The readiness endpoint checks PostgreSQL but not Redis (NFR-25).</w:t>
      </w:r>
    </w:p>
    <w:p>
      <w:pPr>
        <w:pStyle w:val="Compact"/>
        <w:numPr>
          <w:ilvl w:val="0"/>
          <w:numId w:val="1009"/>
        </w:numPr>
      </w:pPr>
      <w:r>
        <w:rPr>
          <w:b/>
          <w:bCs/>
        </w:rPr>
        <w:t xml:space="preserve">Mobile performance and accessibility.</w:t>
      </w:r>
      <w:r>
        <w:t xml:space="preserve"> </w:t>
      </w:r>
      <w:r>
        <w:t xml:space="preserve">On the mobile preset the article pages</w:t>
      </w:r>
      <w:r>
        <w:t xml:space="preserve"> </w:t>
      </w:r>
      <w:r>
        <w:t xml:space="preserve">score 63 to 74 for performance, and the public pages carry serious, though not</w:t>
      </w:r>
      <w:r>
        <w:t xml:space="preserve"> </w:t>
      </w:r>
      <w:r>
        <w:t xml:space="preserve">critical, accessibility violations: insufficient contrast and icon-only links</w:t>
      </w:r>
      <w:r>
        <w:t xml:space="preserve"> </w:t>
      </w:r>
      <w:r>
        <w:t xml:space="preserve">without a name (NFR-37).</w:t>
      </w:r>
    </w:p>
    <w:p>
      <w:pPr>
        <w:pStyle w:val="Compact"/>
        <w:numPr>
          <w:ilvl w:val="0"/>
          <w:numId w:val="1009"/>
        </w:numPr>
      </w:pPr>
      <w:r>
        <w:rPr>
          <w:b/>
          <w:bCs/>
        </w:rPr>
        <w:t xml:space="preserve">Session revocation.</w:t>
      </w:r>
      <w:r>
        <w:t xml:space="preserve"> </w:t>
      </w:r>
      <w:r>
        <w:t xml:space="preserve">Refresh tokens are stateless: a password change does not</w:t>
      </w:r>
      <w:r>
        <w:t xml:space="preserve"> </w:t>
      </w:r>
      <w:r>
        <w:t xml:space="preserve">revoke one already issued, which stays valid until its seven days expire. A ban is</w:t>
      </w:r>
      <w:r>
        <w:t xml:space="preserve"> </w:t>
      </w:r>
      <w:r>
        <w:t xml:space="preserve">enforced at the next refresh, within fifteen minutes.</w:t>
      </w:r>
    </w:p>
    <w:p>
      <w:pPr>
        <w:pStyle w:val="Compact"/>
        <w:numPr>
          <w:ilvl w:val="0"/>
          <w:numId w:val="1009"/>
        </w:numPr>
      </w:pPr>
      <w:r>
        <w:rPr>
          <w:b/>
          <w:bCs/>
        </w:rPr>
        <w:t xml:space="preserve">Test coverage of the analytics.</w:t>
      </w:r>
      <w:r>
        <w:t xml:space="preserve"> </w:t>
      </w:r>
      <w:r>
        <w:t xml:space="preserve">The aggregation queries have no unit tests; they</w:t>
      </w:r>
      <w:r>
        <w:t xml:space="preserve"> </w:t>
      </w:r>
      <w:r>
        <w:t xml:space="preserve">are verified only end to end and by measurement.</w:t>
      </w:r>
    </w:p>
    <w:p>
      <w:pPr>
        <w:pStyle w:val="Compact"/>
        <w:numPr>
          <w:ilvl w:val="0"/>
          <w:numId w:val="1009"/>
        </w:numPr>
      </w:pPr>
      <w:r>
        <w:rPr>
          <w:b/>
          <w:bCs/>
        </w:rPr>
        <w:t xml:space="preserve">Search under quota exhaustion.</w:t>
      </w:r>
      <w:r>
        <w:t xml:space="preserve"> </w:t>
      </w:r>
      <w:r>
        <w:t xml:space="preserve">When the embedding provider’s quota is exhausted,</w:t>
      </w:r>
      <w:r>
        <w:t xml:space="preserve"> </w:t>
      </w:r>
      <w:r>
        <w:t xml:space="preserve">search falls back to keywords only after about six seconds of retries.</w:t>
      </w:r>
    </w:p>
    <w:bookmarkEnd w:id="516"/>
    <w:bookmarkStart w:id="517" w:name="perspectives"/>
    <w:p>
      <w:pPr>
        <w:pStyle w:val="Heading2"/>
      </w:pPr>
      <w:r>
        <w:t xml:space="preserve">Perspectives</w:t>
      </w:r>
    </w:p>
    <w:p>
      <w:pPr>
        <w:pStyle w:val="Compact"/>
        <w:numPr>
          <w:ilvl w:val="0"/>
          <w:numId w:val="1010"/>
        </w:numPr>
      </w:pPr>
      <w:r>
        <w:rPr>
          <w:b/>
          <w:bCs/>
        </w:rPr>
        <w:t xml:space="preserve">Go live</w:t>
      </w:r>
      <w:r>
        <w:t xml:space="preserve"> </w:t>
      </w:r>
      <w:r>
        <w:t xml:space="preserve">on a provisioned server, then measure real traffic against the</w:t>
      </w:r>
      <w:r>
        <w:t xml:space="preserve"> </w:t>
      </w:r>
      <w:r>
        <w:t xml:space="preserve">performance requirements.</w:t>
      </w:r>
    </w:p>
    <w:p>
      <w:pPr>
        <w:pStyle w:val="Compact"/>
        <w:numPr>
          <w:ilvl w:val="0"/>
          <w:numId w:val="1010"/>
        </w:numPr>
      </w:pPr>
      <w:r>
        <w:rPr>
          <w:b/>
          <w:bCs/>
        </w:rPr>
        <w:t xml:space="preserve">Harden the background work</w:t>
      </w:r>
      <w:r>
        <w:t xml:space="preserve">: retries with back-off on every queue, and a</w:t>
      </w:r>
      <w:r>
        <w:t xml:space="preserve"> </w:t>
      </w:r>
      <w:r>
        <w:t xml:space="preserve">readiness check that includes Redis.</w:t>
      </w:r>
    </w:p>
    <w:p>
      <w:pPr>
        <w:pStyle w:val="Compact"/>
        <w:numPr>
          <w:ilvl w:val="0"/>
          <w:numId w:val="1010"/>
        </w:numPr>
      </w:pPr>
      <w:r>
        <w:rPr>
          <w:b/>
          <w:bCs/>
        </w:rPr>
        <w:t xml:space="preserve">Tune retrieval and search with the measurements of Chapter 7</w:t>
      </w:r>
      <w:r>
        <w:t xml:space="preserve">: raise the</w:t>
      </w:r>
      <w:r>
        <w:t xml:space="preserve"> </w:t>
      </w:r>
      <w:r>
        <w:t xml:space="preserve">similarity floor to 0.65, cache the embeddings of frequent queries, and fail fast to</w:t>
      </w:r>
      <w:r>
        <w:t xml:space="preserve"> </w:t>
      </w:r>
      <w:r>
        <w:t xml:space="preserve">keyword search once the provider’s quota is known to be exhausted.</w:t>
      </w:r>
    </w:p>
    <w:p>
      <w:pPr>
        <w:pStyle w:val="Compact"/>
        <w:numPr>
          <w:ilvl w:val="0"/>
          <w:numId w:val="1010"/>
        </w:numPr>
      </w:pPr>
      <w:r>
        <w:rPr>
          <w:b/>
          <w:bCs/>
        </w:rPr>
        <w:t xml:space="preserve">Fix the accessibility findings</w:t>
      </w:r>
      <w:r>
        <w:t xml:space="preserve"> </w:t>
      </w:r>
      <w:r>
        <w:t xml:space="preserve">(contrast tokens and accessible names on icon</w:t>
      </w:r>
      <w:r>
        <w:t xml:space="preserve"> </w:t>
      </w:r>
      <w:r>
        <w:t xml:space="preserve">links) and improve the mobile loading of article pages.</w:t>
      </w:r>
    </w:p>
    <w:p>
      <w:pPr>
        <w:pStyle w:val="Compact"/>
        <w:numPr>
          <w:ilvl w:val="0"/>
          <w:numId w:val="1010"/>
        </w:numPr>
      </w:pPr>
      <w:r>
        <w:rPr>
          <w:b/>
          <w:bCs/>
        </w:rPr>
        <w:t xml:space="preserve">Test the aggregation</w:t>
      </w:r>
      <w:r>
        <w:t xml:space="preserve"> </w:t>
      </w:r>
      <w:r>
        <w:t xml:space="preserve">with fixtures of known events and expected metrics.</w:t>
      </w:r>
    </w:p>
    <w:p>
      <w:pPr>
        <w:pStyle w:val="Compact"/>
        <w:numPr>
          <w:ilvl w:val="0"/>
          <w:numId w:val="1010"/>
        </w:numPr>
      </w:pPr>
      <w:r>
        <w:rPr>
          <w:b/>
          <w:bCs/>
        </w:rPr>
        <w:t xml:space="preserve">Real payments</w:t>
      </w:r>
      <w:r>
        <w:t xml:space="preserve"> </w:t>
      </w:r>
      <w:r>
        <w:t xml:space="preserve">in place of the simulated ones, with the ledger already designed to</w:t>
      </w:r>
      <w:r>
        <w:t xml:space="preserve"> </w:t>
      </w:r>
      <w:r>
        <w:t xml:space="preserve">record them, and</w:t>
      </w:r>
      <w:r>
        <w:t xml:space="preserve"> </w:t>
      </w:r>
      <w:r>
        <w:rPr>
          <w:b/>
          <w:bCs/>
        </w:rPr>
        <w:t xml:space="preserve">revocable sessions</w:t>
      </w:r>
      <w:r>
        <w:t xml:space="preserve"> </w:t>
      </w:r>
      <w:r>
        <w:t xml:space="preserve">by storing refresh tokens server-side.</w:t>
      </w:r>
    </w:p>
    <w:p>
      <w:pPr>
        <w:pStyle w:val="Compact"/>
        <w:numPr>
          <w:ilvl w:val="0"/>
          <w:numId w:val="1010"/>
        </w:numPr>
      </w:pPr>
      <w:r>
        <w:rPr>
          <w:b/>
          <w:bCs/>
        </w:rPr>
        <w:t xml:space="preserve">Richer AI collaboration</w:t>
      </w:r>
      <w:r>
        <w:t xml:space="preserve">: dictating whole articles, style learning beyond the</w:t>
      </w:r>
      <w:r>
        <w:t xml:space="preserve"> </w:t>
      </w:r>
      <w:r>
        <w:t xml:space="preserve">current voice profile, and feedback on weak sections.</w:t>
      </w:r>
    </w:p>
    <w:p>
      <w:pPr>
        <w:pStyle w:val="Compact"/>
        <w:numPr>
          <w:ilvl w:val="0"/>
          <w:numId w:val="1010"/>
        </w:numPr>
      </w:pPr>
      <w:r>
        <w:rPr>
          <w:b/>
          <w:bCs/>
        </w:rPr>
        <w:t xml:space="preserve">Wider audience</w:t>
      </w:r>
      <w:r>
        <w:t xml:space="preserve">: multilingual publishing and a native mobile application on the</w:t>
      </w:r>
      <w:r>
        <w:t xml:space="preserve"> </w:t>
      </w:r>
      <w:r>
        <w:t xml:space="preserve">existing 375 px designs.</w:t>
      </w:r>
    </w:p>
    <w:bookmarkEnd w:id="517"/>
    <w:bookmarkEnd w:id="518"/>
    <w:bookmarkStart w:id="607" w:name="references"/>
    <w:p>
      <w:pPr>
        <w:sectPr>
          <w:footnotePr>
            <w:numRestart w:val="eachSect"/>
          </w:footnotePr>
        </w:sectPr>
      </w:pPr>
    </w:p>
    <w:p>
      <w:pPr>
        <w:pStyle w:val="Heading1"/>
      </w:pPr>
      <w:r>
        <w:t xml:space="preserve">References</w:t>
      </w:r>
    </w:p>
    <w:bookmarkStart w:id="606" w:name="refs"/>
    <w:bookmarkStart w:id="520" w:name="ref-goldman2023creator"/>
    <w:p>
      <w:pPr>
        <w:pStyle w:val="Bibliography"/>
      </w:pPr>
      <w:r>
        <w:t xml:space="preserve">[1]</w:t>
      </w:r>
      <w:r>
        <w:t xml:space="preserve"> </w:t>
      </w:r>
      <w:r>
        <w:t xml:space="preserve">	</w:t>
      </w:r>
      <w:r>
        <w:t xml:space="preserve">Goldman Sachs Research,</w:t>
      </w:r>
      <w:r>
        <w:t xml:space="preserve"> </w:t>
      </w:r>
      <w:r>
        <w:t xml:space="preserve">‘The creator economy could approach half-a-trillion dollars by 2027’</w:t>
      </w:r>
      <w:r>
        <w:t xml:space="preserve">. 2023. Accessed: 2026. [Online]. Available:</w:t>
      </w:r>
      <w:r>
        <w:t xml:space="preserve"> </w:t>
      </w:r>
      <w:hyperlink r:id="rId519">
        <w:r>
          <w:rPr>
            <w:rStyle w:val="Hyperlink"/>
          </w:rPr>
          <w:t xml:space="preserve">https://www.goldmansachs.com/insights/articles/the-creator-economy-could-approach-half-a-trillion-dollars-by-2027</w:t>
        </w:r>
      </w:hyperlink>
    </w:p>
    <w:bookmarkEnd w:id="520"/>
    <w:bookmarkStart w:id="522" w:name="ref-grammarly2026"/>
    <w:p>
      <w:pPr>
        <w:pStyle w:val="Bibliography"/>
      </w:pPr>
      <w:r>
        <w:t xml:space="preserve">[2]</w:t>
      </w:r>
      <w:r>
        <w:t xml:space="preserve"> </w:t>
      </w:r>
      <w:r>
        <w:t xml:space="preserve">	</w:t>
      </w:r>
      <w:r>
        <w:t xml:space="preserve">Grammarly,</w:t>
      </w:r>
      <w:r>
        <w:t xml:space="preserve"> </w:t>
      </w:r>
      <w:r>
        <w:t xml:space="preserve">‘Grammarly: Generative</w:t>
      </w:r>
      <w:r>
        <w:t xml:space="preserve"> </w:t>
      </w:r>
      <w:r>
        <w:t xml:space="preserve">AI</w:t>
      </w:r>
      <w:r>
        <w:t xml:space="preserve"> </w:t>
      </w:r>
      <w:r>
        <w:t xml:space="preserve">writing assistance’</w:t>
      </w:r>
      <w:r>
        <w:t xml:space="preserve">. 2026. Accessed: 2026. [Online]. Available:</w:t>
      </w:r>
      <w:r>
        <w:t xml:space="preserve"> </w:t>
      </w:r>
      <w:hyperlink r:id="rId521">
        <w:r>
          <w:rPr>
            <w:rStyle w:val="Hyperlink"/>
          </w:rPr>
          <w:t xml:space="preserve">https://www.grammarly.com/ai</w:t>
        </w:r>
      </w:hyperlink>
    </w:p>
    <w:bookmarkEnd w:id="522"/>
    <w:bookmarkStart w:id="524" w:name="ref-notionai2026"/>
    <w:p>
      <w:pPr>
        <w:pStyle w:val="Bibliography"/>
      </w:pPr>
      <w:r>
        <w:t xml:space="preserve">[3]</w:t>
      </w:r>
      <w:r>
        <w:t xml:space="preserve"> </w:t>
      </w:r>
      <w:r>
        <w:t xml:space="preserve">	</w:t>
      </w:r>
      <w:r>
        <w:t xml:space="preserve">Notion Labs,</w:t>
      </w:r>
      <w:r>
        <w:t xml:space="preserve"> </w:t>
      </w:r>
      <w:r>
        <w:t xml:space="preserve">‘Notion</w:t>
      </w:r>
      <w:r>
        <w:t xml:space="preserve"> </w:t>
      </w:r>
      <w:r>
        <w:t xml:space="preserve">AI</w:t>
      </w:r>
      <w:r>
        <w:t xml:space="preserve">’</w:t>
      </w:r>
      <w:r>
        <w:t xml:space="preserve">. 2026. Accessed: 2026. [Online]. Available:</w:t>
      </w:r>
      <w:r>
        <w:t xml:space="preserve"> </w:t>
      </w:r>
      <w:hyperlink r:id="rId523">
        <w:r>
          <w:rPr>
            <w:rStyle w:val="Hyperlink"/>
          </w:rPr>
          <w:t xml:space="preserve">https://www.notion.com/product/ai</w:t>
        </w:r>
      </w:hyperlink>
    </w:p>
    <w:bookmarkEnd w:id="524"/>
    <w:bookmarkStart w:id="526" w:name="ref-beehiiv2026"/>
    <w:p>
      <w:pPr>
        <w:pStyle w:val="Bibliography"/>
      </w:pPr>
      <w:r>
        <w:t xml:space="preserve">[4]</w:t>
      </w:r>
      <w:r>
        <w:t xml:space="preserve"> </w:t>
      </w:r>
      <w:r>
        <w:t xml:space="preserve">	</w:t>
      </w:r>
      <w:r>
        <w:t xml:space="preserve">beehiiv,</w:t>
      </w:r>
      <w:r>
        <w:t xml:space="preserve"> </w:t>
      </w:r>
      <w:r>
        <w:t xml:space="preserve">‘Beehiiv</w:t>
      </w:r>
      <w:r>
        <w:t xml:space="preserve"> </w:t>
      </w:r>
      <w:r>
        <w:t xml:space="preserve">AI</w:t>
      </w:r>
      <w:r>
        <w:t xml:space="preserve">: Writing assistant in the post editor’</w:t>
      </w:r>
      <w:r>
        <w:t xml:space="preserve">. 2026. Accessed: 2026. [Online]. Available:</w:t>
      </w:r>
      <w:r>
        <w:t xml:space="preserve"> </w:t>
      </w:r>
      <w:hyperlink r:id="rId525">
        <w:r>
          <w:rPr>
            <w:rStyle w:val="Hyperlink"/>
          </w:rPr>
          <w:t xml:space="preserve">https://www.beehiiv.com/features/artificial-intelligence</w:t>
        </w:r>
      </w:hyperlink>
    </w:p>
    <w:bookmarkEnd w:id="526"/>
    <w:bookmarkStart w:id="528" w:name="ref-medium2026partner"/>
    <w:p>
      <w:pPr>
        <w:pStyle w:val="Bibliography"/>
      </w:pPr>
      <w:r>
        <w:t xml:space="preserve">[5]</w:t>
      </w:r>
      <w:r>
        <w:t xml:space="preserve"> </w:t>
      </w:r>
      <w:r>
        <w:t xml:space="preserve">	</w:t>
      </w:r>
      <w:r>
        <w:t xml:space="preserve">Medium,</w:t>
      </w:r>
      <w:r>
        <w:t xml:space="preserve"> </w:t>
      </w:r>
      <w:r>
        <w:t xml:space="preserve">‘</w:t>
      </w:r>
      <w:r>
        <w:t xml:space="preserve">Medium</w:t>
      </w:r>
      <w:r>
        <w:t xml:space="preserve"> </w:t>
      </w:r>
      <w:r>
        <w:t xml:space="preserve">partner program earnings calculation’</w:t>
      </w:r>
      <w:r>
        <w:t xml:space="preserve">. 2026. Accessed: 2026. [Online]. Available:</w:t>
      </w:r>
      <w:r>
        <w:t xml:space="preserve"> </w:t>
      </w:r>
      <w:hyperlink r:id="rId527">
        <w:r>
          <w:rPr>
            <w:rStyle w:val="Hyperlink"/>
          </w:rPr>
          <w:t xml:space="preserve">https://help.medium.com/hc/en-us/articles/360036691193</w:t>
        </w:r>
      </w:hyperlink>
    </w:p>
    <w:bookmarkEnd w:id="528"/>
    <w:bookmarkStart w:id="530" w:name="ref-substack2026"/>
    <w:p>
      <w:pPr>
        <w:pStyle w:val="Bibliography"/>
      </w:pPr>
      <w:r>
        <w:t xml:space="preserve">[6]</w:t>
      </w:r>
      <w:r>
        <w:t xml:space="preserve"> </w:t>
      </w:r>
      <w:r>
        <w:t xml:space="preserve">	</w:t>
      </w:r>
      <w:r>
        <w:t xml:space="preserve">Substack,</w:t>
      </w:r>
      <w:r>
        <w:t xml:space="preserve"> </w:t>
      </w:r>
      <w:r>
        <w:t xml:space="preserve">‘Substack: A new economic engine for culture’</w:t>
      </w:r>
      <w:r>
        <w:t xml:space="preserve">. 2026. Accessed: 2026. [Online]. Available:</w:t>
      </w:r>
      <w:r>
        <w:t xml:space="preserve"> </w:t>
      </w:r>
      <w:hyperlink r:id="rId529">
        <w:r>
          <w:rPr>
            <w:rStyle w:val="Hyperlink"/>
          </w:rPr>
          <w:t xml:space="preserve">https://substack.com/about</w:t>
        </w:r>
      </w:hyperlink>
    </w:p>
    <w:bookmarkEnd w:id="530"/>
    <w:bookmarkStart w:id="532" w:name="ref-ghost2026"/>
    <w:p>
      <w:pPr>
        <w:pStyle w:val="Bibliography"/>
      </w:pPr>
      <w:r>
        <w:t xml:space="preserve">[7]</w:t>
      </w:r>
      <w:r>
        <w:t xml:space="preserve"> </w:t>
      </w:r>
      <w:r>
        <w:t xml:space="preserve">	</w:t>
      </w:r>
      <w:r>
        <w:t xml:space="preserve">Ghost Foundation,</w:t>
      </w:r>
      <w:r>
        <w:t xml:space="preserve"> </w:t>
      </w:r>
      <w:r>
        <w:t xml:space="preserve">‘Ghost: The open-source publishing platform for paid memberships and newsletters’</w:t>
      </w:r>
      <w:r>
        <w:t xml:space="preserve">. 2026. Accessed: 2026. [Online]. Available:</w:t>
      </w:r>
      <w:r>
        <w:t xml:space="preserve"> </w:t>
      </w:r>
      <w:hyperlink r:id="rId531">
        <w:r>
          <w:rPr>
            <w:rStyle w:val="Hyperlink"/>
          </w:rPr>
          <w:t xml:space="preserve">https://ghost.org/features/</w:t>
        </w:r>
      </w:hyperlink>
    </w:p>
    <w:bookmarkEnd w:id="532"/>
    <w:bookmarkStart w:id="534" w:name="ref-contently2026"/>
    <w:p>
      <w:pPr>
        <w:pStyle w:val="Bibliography"/>
      </w:pPr>
      <w:r>
        <w:t xml:space="preserve">[8]</w:t>
      </w:r>
      <w:r>
        <w:t xml:space="preserve"> </w:t>
      </w:r>
      <w:r>
        <w:t xml:space="preserve">	</w:t>
      </w:r>
      <w:r>
        <w:t xml:space="preserve">Contently,</w:t>
      </w:r>
      <w:r>
        <w:t xml:space="preserve"> </w:t>
      </w:r>
      <w:r>
        <w:t xml:space="preserve">‘Contently: Content marketing platform and freelance creative network’</w:t>
      </w:r>
      <w:r>
        <w:t xml:space="preserve">. 2026. Accessed: 2026. [Online]. Available:</w:t>
      </w:r>
      <w:r>
        <w:t xml:space="preserve"> </w:t>
      </w:r>
      <w:hyperlink r:id="rId533">
        <w:r>
          <w:rPr>
            <w:rStyle w:val="Hyperlink"/>
          </w:rPr>
          <w:t xml:space="preserve">https://contently.com</w:t>
        </w:r>
      </w:hyperlink>
    </w:p>
    <w:bookmarkEnd w:id="534"/>
    <w:bookmarkStart w:id="536" w:name="ref-upwork2026"/>
    <w:p>
      <w:pPr>
        <w:pStyle w:val="Bibliography"/>
      </w:pPr>
      <w:r>
        <w:t xml:space="preserve">[9]</w:t>
      </w:r>
      <w:r>
        <w:t xml:space="preserve"> </w:t>
      </w:r>
      <w:r>
        <w:t xml:space="preserve">	</w:t>
      </w:r>
      <w:r>
        <w:t xml:space="preserve">Upwork,</w:t>
      </w:r>
      <w:r>
        <w:t xml:space="preserve"> </w:t>
      </w:r>
      <w:r>
        <w:t xml:space="preserve">‘Hire freelance writers on</w:t>
      </w:r>
      <w:r>
        <w:t xml:space="preserve"> </w:t>
      </w:r>
      <w:r>
        <w:t xml:space="preserve">Upwork</w:t>
      </w:r>
      <w:r>
        <w:t xml:space="preserve">’</w:t>
      </w:r>
      <w:r>
        <w:t xml:space="preserve">. 2026. Accessed: 2026. [Online]. Available:</w:t>
      </w:r>
      <w:r>
        <w:t xml:space="preserve"> </w:t>
      </w:r>
      <w:hyperlink r:id="rId535">
        <w:r>
          <w:rPr>
            <w:rStyle w:val="Hyperlink"/>
          </w:rPr>
          <w:t xml:space="preserve">https://www.upwork.com/hire/writers/</w:t>
        </w:r>
      </w:hyperlink>
    </w:p>
    <w:bookmarkEnd w:id="536"/>
    <w:bookmarkStart w:id="538" w:name="ref-notebooklm2024"/>
    <w:p>
      <w:pPr>
        <w:pStyle w:val="Bibliography"/>
      </w:pPr>
      <w:r>
        <w:t xml:space="preserve">[10]</w:t>
      </w:r>
      <w:r>
        <w:t xml:space="preserve"> </w:t>
      </w:r>
      <w:r>
        <w:t xml:space="preserve">	</w:t>
      </w:r>
      <w:r>
        <w:t xml:space="preserve">Google,</w:t>
      </w:r>
      <w:r>
        <w:t xml:space="preserve"> </w:t>
      </w:r>
      <w:r>
        <w:t xml:space="preserve">‘</w:t>
      </w:r>
      <w:r>
        <w:t xml:space="preserve">NotebookLM</w:t>
      </w:r>
      <w:r>
        <w:t xml:space="preserve"> </w:t>
      </w:r>
      <w:r>
        <w:t xml:space="preserve">goes global with slides support and better ways to fact-check’</w:t>
      </w:r>
      <w:r>
        <w:t xml:space="preserve">. 2024. Accessed: 2026. [Online]. Available:</w:t>
      </w:r>
      <w:r>
        <w:t xml:space="preserve"> </w:t>
      </w:r>
      <w:hyperlink r:id="rId537">
        <w:r>
          <w:rPr>
            <w:rStyle w:val="Hyperlink"/>
          </w:rPr>
          <w:t xml:space="preserve">https://blog.google/technology/ai/notebooklm-goes-global-support-for-websites-slides-fact-check/</w:t>
        </w:r>
      </w:hyperlink>
    </w:p>
    <w:bookmarkEnd w:id="538"/>
    <w:bookmarkStart w:id="540" w:name="ref-chatgptfiles2026"/>
    <w:p>
      <w:pPr>
        <w:pStyle w:val="Bibliography"/>
      </w:pPr>
      <w:r>
        <w:t xml:space="preserve">[11]</w:t>
      </w:r>
      <w:r>
        <w:t xml:space="preserve"> </w:t>
      </w:r>
      <w:r>
        <w:t xml:space="preserve">	</w:t>
      </w:r>
      <w:r>
        <w:t xml:space="preserve">OpenAI,</w:t>
      </w:r>
      <w:r>
        <w:t xml:space="preserve"> </w:t>
      </w:r>
      <w:r>
        <w:t xml:space="preserve">‘File uploads with</w:t>
      </w:r>
      <w:r>
        <w:t xml:space="preserve"> </w:t>
      </w:r>
      <w:r>
        <w:t xml:space="preserve">ChatGPT</w:t>
      </w:r>
      <w:r>
        <w:t xml:space="preserve">: Frequently asked questions’</w:t>
      </w:r>
      <w:r>
        <w:t xml:space="preserve">. 2026. Accessed: 2026. [Online]. Available:</w:t>
      </w:r>
      <w:r>
        <w:t xml:space="preserve"> </w:t>
      </w:r>
      <w:hyperlink r:id="rId539">
        <w:r>
          <w:rPr>
            <w:rStyle w:val="Hyperlink"/>
          </w:rPr>
          <w:t xml:space="preserve">https://help.openai.com/en/articles/8555545-file-uploads-faq</w:t>
        </w:r>
      </w:hyperlink>
    </w:p>
    <w:bookmarkEnd w:id="540"/>
    <w:bookmarkStart w:id="542" w:name="ref-perplexity2026"/>
    <w:p>
      <w:pPr>
        <w:pStyle w:val="Bibliography"/>
      </w:pPr>
      <w:r>
        <w:t xml:space="preserve">[12]</w:t>
      </w:r>
      <w:r>
        <w:t xml:space="preserve"> </w:t>
      </w:r>
      <w:r>
        <w:t xml:space="preserve">	</w:t>
      </w:r>
      <w:r>
        <w:t xml:space="preserve">Perplexity AI,</w:t>
      </w:r>
      <w:r>
        <w:t xml:space="preserve"> </w:t>
      </w:r>
      <w:r>
        <w:t xml:space="preserve">‘What are</w:t>
      </w:r>
      <w:r>
        <w:t xml:space="preserve"> </w:t>
      </w:r>
      <w:r>
        <w:t xml:space="preserve">Spaces</w:t>
      </w:r>
      <w:r>
        <w:t xml:space="preserve">?’</w:t>
      </w:r>
      <w:r>
        <w:t xml:space="preserve"> 2026. Accessed: 2026. [Online]. Available:</w:t>
      </w:r>
      <w:r>
        <w:t xml:space="preserve"> </w:t>
      </w:r>
      <w:hyperlink r:id="rId541">
        <w:r>
          <w:rPr>
            <w:rStyle w:val="Hyperlink"/>
          </w:rPr>
          <w:t xml:space="preserve">https://www.perplexity.ai/help-center/en/articles/10352961-what-are-spaces</w:t>
        </w:r>
      </w:hyperlink>
    </w:p>
    <w:bookmarkEnd w:id="542"/>
    <w:bookmarkStart w:id="543" w:name="ref-royce1970"/>
    <w:p>
      <w:pPr>
        <w:pStyle w:val="Bibliography"/>
      </w:pPr>
      <w:r>
        <w:t xml:space="preserve">[13]</w:t>
      </w:r>
      <w:r>
        <w:t xml:space="preserve"> </w:t>
      </w:r>
      <w:r>
        <w:t xml:space="preserve">	</w:t>
      </w:r>
      <w:r>
        <w:t xml:space="preserve">W. W. Royce,</w:t>
      </w:r>
      <w:r>
        <w:t xml:space="preserve"> </w:t>
      </w:r>
      <w:r>
        <w:t xml:space="preserve">‘Managing the development of large software systems’</w:t>
      </w:r>
      <w:r>
        <w:t xml:space="preserve">, in</w:t>
      </w:r>
      <w:r>
        <w:t xml:space="preserve"> </w:t>
      </w:r>
      <w:r>
        <w:rPr>
          <w:i/>
          <w:iCs/>
        </w:rPr>
        <w:t xml:space="preserve">Proceedings of IEEE WESCON</w:t>
      </w:r>
      <w:r>
        <w:t xml:space="preserve">, 1970, pp. 1–9.</w:t>
      </w:r>
    </w:p>
    <w:bookmarkEnd w:id="543"/>
    <w:bookmarkStart w:id="545" w:name="ref-agilemanifesto2001"/>
    <w:p>
      <w:pPr>
        <w:pStyle w:val="Bibliography"/>
      </w:pPr>
      <w:r>
        <w:t xml:space="preserve">[14]</w:t>
      </w:r>
      <w:r>
        <w:t xml:space="preserve"> </w:t>
      </w:r>
      <w:r>
        <w:t xml:space="preserve">	</w:t>
      </w:r>
      <w:r>
        <w:t xml:space="preserve">K. Beck</w:t>
      </w:r>
      <w:r>
        <w:t xml:space="preserve"> </w:t>
      </w:r>
      <w:r>
        <w:rPr>
          <w:i/>
          <w:iCs/>
        </w:rPr>
        <w:t xml:space="preserve">et al.</w:t>
      </w:r>
      <w:r>
        <w:t xml:space="preserve">,</w:t>
      </w:r>
      <w:r>
        <w:t xml:space="preserve"> </w:t>
      </w:r>
      <w:r>
        <w:t xml:space="preserve">‘Manifesto for agile software development’</w:t>
      </w:r>
      <w:r>
        <w:t xml:space="preserve">. 2001. Accessed: 2026. [Online]. Available:</w:t>
      </w:r>
      <w:r>
        <w:t xml:space="preserve"> </w:t>
      </w:r>
      <w:hyperlink r:id="rId544">
        <w:r>
          <w:rPr>
            <w:rStyle w:val="Hyperlink"/>
          </w:rPr>
          <w:t xml:space="preserve">https://agilemanifesto.org</w:t>
        </w:r>
      </w:hyperlink>
    </w:p>
    <w:bookmarkEnd w:id="545"/>
    <w:bookmarkStart w:id="546" w:name="ref-sommerville2016"/>
    <w:p>
      <w:pPr>
        <w:pStyle w:val="Bibliography"/>
      </w:pPr>
      <w:r>
        <w:t xml:space="preserve">[15]</w:t>
      </w:r>
      <w:r>
        <w:t xml:space="preserve"> </w:t>
      </w:r>
      <w:r>
        <w:t xml:space="preserve">	</w:t>
      </w:r>
      <w:r>
        <w:t xml:space="preserve">I. Sommerville,</w:t>
      </w:r>
      <w:r>
        <w:t xml:space="preserve"> </w:t>
      </w:r>
      <w:r>
        <w:rPr>
          <w:i/>
          <w:iCs/>
        </w:rPr>
        <w:t xml:space="preserve">Software engineering</w:t>
      </w:r>
      <w:r>
        <w:t xml:space="preserve">, 10th ed. Boston: Pearson, 2016.</w:t>
      </w:r>
    </w:p>
    <w:bookmarkEnd w:id="546"/>
    <w:bookmarkStart w:id="548" w:name="ref-scrumguide2020"/>
    <w:p>
      <w:pPr>
        <w:pStyle w:val="Bibliography"/>
      </w:pPr>
      <w:r>
        <w:t xml:space="preserve">[16]</w:t>
      </w:r>
      <w:r>
        <w:t xml:space="preserve"> </w:t>
      </w:r>
      <w:r>
        <w:t xml:space="preserve">	</w:t>
      </w:r>
      <w:r>
        <w:t xml:space="preserve">K. Schwaber and J. Sutherland,</w:t>
      </w:r>
      <w:r>
        <w:t xml:space="preserve"> </w:t>
      </w:r>
      <w:r>
        <w:t xml:space="preserve">‘The scrum guide: The definitive guide to scrum: The rules of the game’</w:t>
      </w:r>
      <w:r>
        <w:t xml:space="preserve">. 2020. Accessed: 2026. [Online]. Available:</w:t>
      </w:r>
      <w:r>
        <w:t xml:space="preserve"> </w:t>
      </w:r>
      <w:hyperlink r:id="rId547">
        <w:r>
          <w:rPr>
            <w:rStyle w:val="Hyperlink"/>
          </w:rPr>
          <w:t xml:space="preserve">https://scrumguides.org/scrum-guide.html</w:t>
        </w:r>
      </w:hyperlink>
    </w:p>
    <w:bookmarkEnd w:id="548"/>
    <w:bookmarkStart w:id="550" w:name="ref-dsdm2014"/>
    <w:p>
      <w:pPr>
        <w:pStyle w:val="Bibliography"/>
      </w:pPr>
      <w:r>
        <w:t xml:space="preserve">[17]</w:t>
      </w:r>
      <w:r>
        <w:t xml:space="preserve"> </w:t>
      </w:r>
      <w:r>
        <w:t xml:space="preserve">	</w:t>
      </w:r>
      <w:r>
        <w:t xml:space="preserve">Agile Business Consortium,</w:t>
      </w:r>
      <w:r>
        <w:t xml:space="preserve"> </w:t>
      </w:r>
      <w:r>
        <w:t xml:space="preserve">‘The</w:t>
      </w:r>
      <w:r>
        <w:t xml:space="preserve"> </w:t>
      </w:r>
      <w:r>
        <w:t xml:space="preserve">DSDM</w:t>
      </w:r>
      <w:r>
        <w:t xml:space="preserve"> </w:t>
      </w:r>
      <w:r>
        <w:t xml:space="preserve">agile project framework (2014 onwards), chapter 10:</w:t>
      </w:r>
      <w:r>
        <w:t xml:space="preserve"> </w:t>
      </w:r>
      <w:r>
        <w:t xml:space="preserve">MoSCoW</w:t>
      </w:r>
      <w:r>
        <w:t xml:space="preserve"> </w:t>
      </w:r>
      <w:r>
        <w:t xml:space="preserve">prioritisation’</w:t>
      </w:r>
      <w:r>
        <w:t xml:space="preserve">. 2014. Accessed: 2026. [Online]. Available:</w:t>
      </w:r>
      <w:r>
        <w:t xml:space="preserve"> </w:t>
      </w:r>
      <w:hyperlink r:id="rId549">
        <w:r>
          <w:rPr>
            <w:rStyle w:val="Hyperlink"/>
          </w:rPr>
          <w:t xml:space="preserve">https://www.agilebusiness.org/dsdm-project-framework/moscow-prioririsation.html</w:t>
        </w:r>
      </w:hyperlink>
    </w:p>
    <w:bookmarkEnd w:id="550"/>
    <w:bookmarkStart w:id="551" w:name="ref-cohn2005"/>
    <w:p>
      <w:pPr>
        <w:pStyle w:val="Bibliography"/>
      </w:pPr>
      <w:r>
        <w:t xml:space="preserve">[18]</w:t>
      </w:r>
      <w:r>
        <w:t xml:space="preserve"> </w:t>
      </w:r>
      <w:r>
        <w:t xml:space="preserve">	</w:t>
      </w:r>
      <w:r>
        <w:t xml:space="preserve">M. Cohn,</w:t>
      </w:r>
      <w:r>
        <w:t xml:space="preserve"> </w:t>
      </w:r>
      <w:r>
        <w:rPr>
          <w:i/>
          <w:iCs/>
        </w:rPr>
        <w:t xml:space="preserve">Agile estimating and planning</w:t>
      </w:r>
      <w:r>
        <w:t xml:space="preserve">. Upper Saddle River, NJ: Prentice Hall, 2005.</w:t>
      </w:r>
    </w:p>
    <w:bookmarkEnd w:id="551"/>
    <w:bookmarkStart w:id="553" w:name="ref-omg2017uml"/>
    <w:p>
      <w:pPr>
        <w:pStyle w:val="Bibliography"/>
      </w:pPr>
      <w:r>
        <w:t xml:space="preserve">[19]</w:t>
      </w:r>
      <w:r>
        <w:t xml:space="preserve"> </w:t>
      </w:r>
      <w:r>
        <w:t xml:space="preserve">	</w:t>
      </w:r>
      <w:r>
        <w:t xml:space="preserve">Object Management Group,</w:t>
      </w:r>
      <w:r>
        <w:t xml:space="preserve"> </w:t>
      </w:r>
      <w:r>
        <w:t xml:space="preserve">‘</w:t>
      </w:r>
      <w:r>
        <w:t xml:space="preserve">OMG</w:t>
      </w:r>
      <w:r>
        <w:t xml:space="preserve"> </w:t>
      </w:r>
      <w:r>
        <w:t xml:space="preserve">unified modeling language (</w:t>
      </w:r>
      <w:r>
        <w:t xml:space="preserve">OMG UML</w:t>
      </w:r>
      <w:r>
        <w:t xml:space="preserve">), version 2.5.1’</w:t>
      </w:r>
      <w:r>
        <w:t xml:space="preserve">. 2017. Accessed: 2026. [Online]. Available:</w:t>
      </w:r>
      <w:r>
        <w:t xml:space="preserve"> </w:t>
      </w:r>
      <w:hyperlink r:id="rId552">
        <w:r>
          <w:rPr>
            <w:rStyle w:val="Hyperlink"/>
          </w:rPr>
          <w:t xml:space="preserve">https://www.omg.org/spec/UML/2.5.1</w:t>
        </w:r>
      </w:hyperlink>
    </w:p>
    <w:bookmarkEnd w:id="553"/>
    <w:bookmarkStart w:id="555" w:name="ref-owasppasswords"/>
    <w:p>
      <w:pPr>
        <w:pStyle w:val="Bibliography"/>
      </w:pPr>
      <w:r>
        <w:t xml:space="preserve">[20]</w:t>
      </w:r>
      <w:r>
        <w:t xml:space="preserve"> </w:t>
      </w:r>
      <w:r>
        <w:t xml:space="preserve">	</w:t>
      </w:r>
      <w:r>
        <w:t xml:space="preserve">OWASP Foundation,</w:t>
      </w:r>
      <w:r>
        <w:t xml:space="preserve"> </w:t>
      </w:r>
      <w:r>
        <w:t xml:space="preserve">‘Password storage cheat sheet’</w:t>
      </w:r>
      <w:r>
        <w:t xml:space="preserve">. 2026. Accessed: 2026. [Online]. Available:</w:t>
      </w:r>
      <w:r>
        <w:t xml:space="preserve"> </w:t>
      </w:r>
      <w:hyperlink r:id="rId554">
        <w:r>
          <w:rPr>
            <w:rStyle w:val="Hyperlink"/>
          </w:rPr>
          <w:t xml:space="preserve">https://cheatsheetseries.owasp.org/cheatsheets/Password_Storage_Cheat_Sheet.html</w:t>
        </w:r>
      </w:hyperlink>
    </w:p>
    <w:bookmarkEnd w:id="555"/>
    <w:bookmarkStart w:id="557" w:name="ref-rfc7519"/>
    <w:p>
      <w:pPr>
        <w:pStyle w:val="Bibliography"/>
      </w:pPr>
      <w:r>
        <w:t xml:space="preserve">[21]</w:t>
      </w:r>
      <w:r>
        <w:t xml:space="preserve"> </w:t>
      </w:r>
      <w:r>
        <w:t xml:space="preserve">	</w:t>
      </w:r>
      <w:r>
        <w:t xml:space="preserve">M. B. Jones, J. Bradley, and N. Sakimura,</w:t>
      </w:r>
      <w:r>
        <w:t xml:space="preserve"> </w:t>
      </w:r>
      <w:r>
        <w:t xml:space="preserve">‘</w:t>
      </w:r>
      <w:r>
        <w:t xml:space="preserve">JSON</w:t>
      </w:r>
      <w:r>
        <w:t xml:space="preserve"> </w:t>
      </w:r>
      <w:r>
        <w:t xml:space="preserve">web token (</w:t>
      </w:r>
      <w:r>
        <w:t xml:space="preserve">JWT</w:t>
      </w:r>
      <w:r>
        <w:t xml:space="preserve">)’</w:t>
      </w:r>
      <w:r>
        <w:t xml:space="preserve">, Internet Engineering Task Force, RFC 7519, 2015. doi:</w:t>
      </w:r>
      <w:r>
        <w:t xml:space="preserve"> </w:t>
      </w:r>
      <w:hyperlink r:id="rId556">
        <w:r>
          <w:rPr>
            <w:rStyle w:val="Hyperlink"/>
          </w:rPr>
          <w:t xml:space="preserve">10.17487/RFC7519</w:t>
        </w:r>
      </w:hyperlink>
      <w:r>
        <w:t xml:space="preserve">.</w:t>
      </w:r>
    </w:p>
    <w:bookmarkEnd w:id="557"/>
    <w:bookmarkStart w:id="559" w:name="ref-malkov2018hnsw"/>
    <w:p>
      <w:pPr>
        <w:pStyle w:val="Bibliography"/>
      </w:pPr>
      <w:r>
        <w:t xml:space="preserve">[22]</w:t>
      </w:r>
      <w:r>
        <w:t xml:space="preserve"> </w:t>
      </w:r>
      <w:r>
        <w:t xml:space="preserve">	</w:t>
      </w:r>
      <w:r>
        <w:t xml:space="preserve">Yu. A. Malkov and D. A. Yashunin,</w:t>
      </w:r>
      <w:r>
        <w:t xml:space="preserve"> </w:t>
      </w:r>
      <w:r>
        <w:t xml:space="preserve">‘Efficient and robust approximate nearest neighbor search using hierarchical navigable small world graphs’</w:t>
      </w:r>
      <w:r>
        <w:t xml:space="preserve">,</w:t>
      </w:r>
      <w:r>
        <w:t xml:space="preserve"> </w:t>
      </w:r>
      <w:r>
        <w:rPr>
          <w:i/>
          <w:iCs/>
        </w:rPr>
        <w:t xml:space="preserve">IEEE Transactions on Pattern Analysis and Machine Intelligence</w:t>
      </w:r>
      <w:r>
        <w:t xml:space="preserve">, vol. 42, no. 4, pp. 824–836, 2020, doi:</w:t>
      </w:r>
      <w:r>
        <w:t xml:space="preserve"> </w:t>
      </w:r>
      <w:hyperlink r:id="rId558">
        <w:r>
          <w:rPr>
            <w:rStyle w:val="Hyperlink"/>
          </w:rPr>
          <w:t xml:space="preserve">10.1109/TPAMI.2018.2889473</w:t>
        </w:r>
      </w:hyperlink>
      <w:r>
        <w:t xml:space="preserve">.</w:t>
      </w:r>
    </w:p>
    <w:bookmarkEnd w:id="559"/>
    <w:bookmarkStart w:id="561" w:name="ref-postgres16fts"/>
    <w:p>
      <w:pPr>
        <w:pStyle w:val="Bibliography"/>
      </w:pPr>
      <w:r>
        <w:t xml:space="preserve">[23]</w:t>
      </w:r>
      <w:r>
        <w:t xml:space="preserve"> </w:t>
      </w:r>
      <w:r>
        <w:t xml:space="preserve">	</w:t>
      </w:r>
      <w:r>
        <w:t xml:space="preserve">The PostgreSQL Global Development Group,</w:t>
      </w:r>
      <w:r>
        <w:t xml:space="preserve"> </w:t>
      </w:r>
      <w:r>
        <w:t xml:space="preserve">‘</w:t>
      </w:r>
      <w:r>
        <w:t xml:space="preserve">PostgreSQL</w:t>
      </w:r>
      <w:r>
        <w:t xml:space="preserve"> </w:t>
      </w:r>
      <w:r>
        <w:t xml:space="preserve">16 documentation, chapter 12: Full text search’</w:t>
      </w:r>
      <w:r>
        <w:t xml:space="preserve">. 2023. Accessed: 2026. [Online]. Available:</w:t>
      </w:r>
      <w:r>
        <w:t xml:space="preserve"> </w:t>
      </w:r>
      <w:hyperlink r:id="rId560">
        <w:r>
          <w:rPr>
            <w:rStyle w:val="Hyperlink"/>
          </w:rPr>
          <w:t xml:space="preserve">https://www.postgresql.org/docs/16/textsearch.html</w:t>
        </w:r>
      </w:hyperlink>
    </w:p>
    <w:bookmarkEnd w:id="561"/>
    <w:bookmarkStart w:id="563" w:name="ref-composedocs"/>
    <w:p>
      <w:pPr>
        <w:pStyle w:val="Bibliography"/>
      </w:pPr>
      <w:r>
        <w:t xml:space="preserve">[24]</w:t>
      </w:r>
      <w:r>
        <w:t xml:space="preserve"> </w:t>
      </w:r>
      <w:r>
        <w:t xml:space="preserve">	</w:t>
      </w:r>
      <w:r>
        <w:t xml:space="preserve">Docker,</w:t>
      </w:r>
      <w:r>
        <w:t xml:space="preserve"> </w:t>
      </w:r>
      <w:r>
        <w:t xml:space="preserve">‘Docker compose documentation’</w:t>
      </w:r>
      <w:r>
        <w:t xml:space="preserve">. 2026. Accessed: 2026. [Online]. Available:</w:t>
      </w:r>
      <w:r>
        <w:t xml:space="preserve"> </w:t>
      </w:r>
      <w:hyperlink r:id="rId562">
        <w:r>
          <w:rPr>
            <w:rStyle w:val="Hyperlink"/>
          </w:rPr>
          <w:t xml:space="preserve">https://docs.docker.com/compose/</w:t>
        </w:r>
      </w:hyperlink>
    </w:p>
    <w:bookmarkEnd w:id="563"/>
    <w:bookmarkStart w:id="565" w:name="ref-playwrightdocs"/>
    <w:p>
      <w:pPr>
        <w:pStyle w:val="Bibliography"/>
      </w:pPr>
      <w:r>
        <w:t xml:space="preserve">[25]</w:t>
      </w:r>
      <w:r>
        <w:t xml:space="preserve"> </w:t>
      </w:r>
      <w:r>
        <w:t xml:space="preserve">	</w:t>
      </w:r>
      <w:r>
        <w:t xml:space="preserve">Microsoft,</w:t>
      </w:r>
      <w:r>
        <w:t xml:space="preserve"> </w:t>
      </w:r>
      <w:r>
        <w:t xml:space="preserve">‘Playwright documentation’</w:t>
      </w:r>
      <w:r>
        <w:t xml:space="preserve">. 2026. Accessed: 2026. [Online]. Available:</w:t>
      </w:r>
      <w:r>
        <w:t xml:space="preserve"> </w:t>
      </w:r>
      <w:hyperlink r:id="rId564">
        <w:r>
          <w:rPr>
            <w:rStyle w:val="Hyperlink"/>
          </w:rPr>
          <w:t xml:space="preserve">https://playwright.dev/docs/intro</w:t>
        </w:r>
      </w:hyperlink>
    </w:p>
    <w:bookmarkEnd w:id="565"/>
    <w:bookmarkStart w:id="567" w:name="ref-nextjsdocs"/>
    <w:p>
      <w:pPr>
        <w:pStyle w:val="Bibliography"/>
      </w:pPr>
      <w:r>
        <w:t xml:space="preserve">[26]</w:t>
      </w:r>
      <w:r>
        <w:t xml:space="preserve"> </w:t>
      </w:r>
      <w:r>
        <w:t xml:space="preserve">	</w:t>
      </w:r>
      <w:r>
        <w:t xml:space="preserve">Vercel,</w:t>
      </w:r>
      <w:r>
        <w:t xml:space="preserve"> </w:t>
      </w:r>
      <w:r>
        <w:t xml:space="preserve">‘</w:t>
      </w:r>
      <w:r>
        <w:t xml:space="preserve">Next.js</w:t>
      </w:r>
      <w:r>
        <w:t xml:space="preserve"> </w:t>
      </w:r>
      <w:r>
        <w:t xml:space="preserve">documentation’</w:t>
      </w:r>
      <w:r>
        <w:t xml:space="preserve">. 2026. Accessed: 2026. [Online]. Available:</w:t>
      </w:r>
      <w:r>
        <w:t xml:space="preserve"> </w:t>
      </w:r>
      <w:hyperlink r:id="rId566">
        <w:r>
          <w:rPr>
            <w:rStyle w:val="Hyperlink"/>
          </w:rPr>
          <w:t xml:space="preserve">https://nextjs.org/docs</w:t>
        </w:r>
      </w:hyperlink>
    </w:p>
    <w:bookmarkEnd w:id="567"/>
    <w:bookmarkStart w:id="569" w:name="ref-stateofjs2024"/>
    <w:p>
      <w:pPr>
        <w:pStyle w:val="Bibliography"/>
      </w:pPr>
      <w:r>
        <w:t xml:space="preserve">[27]</w:t>
      </w:r>
      <w:r>
        <w:t xml:space="preserve"> </w:t>
      </w:r>
      <w:r>
        <w:t xml:space="preserve">	</w:t>
      </w:r>
      <w:r>
        <w:t xml:space="preserve">Devographics,</w:t>
      </w:r>
      <w:r>
        <w:t xml:space="preserve"> </w:t>
      </w:r>
      <w:r>
        <w:t xml:space="preserve">‘State of</w:t>
      </w:r>
      <w:r>
        <w:t xml:space="preserve"> </w:t>
      </w:r>
      <w:r>
        <w:t xml:space="preserve">JavaScript</w:t>
      </w:r>
      <w:r>
        <w:t xml:space="preserve"> </w:t>
      </w:r>
      <w:r>
        <w:t xml:space="preserve">2024: libraries’</w:t>
      </w:r>
      <w:r>
        <w:t xml:space="preserve">. 2025. Accessed: 2026. [Online]. Available:</w:t>
      </w:r>
      <w:r>
        <w:t xml:space="preserve"> </w:t>
      </w:r>
      <w:hyperlink r:id="rId568">
        <w:r>
          <w:rPr>
            <w:rStyle w:val="Hyperlink"/>
          </w:rPr>
          <w:t xml:space="preserve">https://2024.stateofjs.com/en-US/libraries/</w:t>
        </w:r>
      </w:hyperlink>
    </w:p>
    <w:bookmarkEnd w:id="569"/>
    <w:bookmarkStart w:id="571" w:name="ref-tiptapdocs"/>
    <w:p>
      <w:pPr>
        <w:pStyle w:val="Bibliography"/>
      </w:pPr>
      <w:r>
        <w:t xml:space="preserve">[28]</w:t>
      </w:r>
      <w:r>
        <w:t xml:space="preserve"> </w:t>
      </w:r>
      <w:r>
        <w:t xml:space="preserve">	</w:t>
      </w:r>
      <w:r>
        <w:t xml:space="preserve">Tiptap,</w:t>
      </w:r>
      <w:r>
        <w:t xml:space="preserve"> </w:t>
      </w:r>
      <w:r>
        <w:t xml:space="preserve">‘Tiptap editor documentation’</w:t>
      </w:r>
      <w:r>
        <w:t xml:space="preserve">. 2026. Accessed: 2026. [Online]. Available:</w:t>
      </w:r>
      <w:r>
        <w:t xml:space="preserve"> </w:t>
      </w:r>
      <w:hyperlink r:id="rId570">
        <w:r>
          <w:rPr>
            <w:rStyle w:val="Hyperlink"/>
          </w:rPr>
          <w:t xml:space="preserve">https://tiptap.dev/docs</w:t>
        </w:r>
      </w:hyperlink>
    </w:p>
    <w:bookmarkEnd w:id="571"/>
    <w:bookmarkStart w:id="573" w:name="ref-aisdkdocs"/>
    <w:p>
      <w:pPr>
        <w:pStyle w:val="Bibliography"/>
      </w:pPr>
      <w:r>
        <w:t xml:space="preserve">[29]</w:t>
      </w:r>
      <w:r>
        <w:t xml:space="preserve"> </w:t>
      </w:r>
      <w:r>
        <w:t xml:space="preserve">	</w:t>
      </w:r>
      <w:r>
        <w:t xml:space="preserve">Vercel,</w:t>
      </w:r>
      <w:r>
        <w:t xml:space="preserve"> </w:t>
      </w:r>
      <w:r>
        <w:t xml:space="preserve">‘</w:t>
      </w:r>
      <w:r>
        <w:t xml:space="preserve">AI SDK</w:t>
      </w:r>
      <w:r>
        <w:t xml:space="preserve"> </w:t>
      </w:r>
      <w:r>
        <w:t xml:space="preserve">documentation’</w:t>
      </w:r>
      <w:r>
        <w:t xml:space="preserve">. 2026. Accessed: 2026. [Online]. Available:</w:t>
      </w:r>
      <w:r>
        <w:t xml:space="preserve"> </w:t>
      </w:r>
      <w:hyperlink r:id="rId572">
        <w:r>
          <w:rPr>
            <w:rStyle w:val="Hyperlink"/>
          </w:rPr>
          <w:t xml:space="preserve">https://ai-sdk.dev/docs</w:t>
        </w:r>
      </w:hyperlink>
    </w:p>
    <w:bookmarkEnd w:id="573"/>
    <w:bookmarkStart w:id="575" w:name="ref-nestjsdocs"/>
    <w:p>
      <w:pPr>
        <w:pStyle w:val="Bibliography"/>
      </w:pPr>
      <w:r>
        <w:t xml:space="preserve">[30]</w:t>
      </w:r>
      <w:r>
        <w:t xml:space="preserve"> </w:t>
      </w:r>
      <w:r>
        <w:t xml:space="preserve">	</w:t>
      </w:r>
      <w:r>
        <w:t xml:space="preserve">NestJS,</w:t>
      </w:r>
      <w:r>
        <w:t xml:space="preserve"> </w:t>
      </w:r>
      <w:r>
        <w:t xml:space="preserve">‘</w:t>
      </w:r>
      <w:r>
        <w:t xml:space="preserve">NestJS</w:t>
      </w:r>
      <w:r>
        <w:t xml:space="preserve"> </w:t>
      </w:r>
      <w:r>
        <w:t xml:space="preserve">documentation’</w:t>
      </w:r>
      <w:r>
        <w:t xml:space="preserve">. 2026. Accessed: 2026. [Online]. Available:</w:t>
      </w:r>
      <w:r>
        <w:t xml:space="preserve"> </w:t>
      </w:r>
      <w:hyperlink r:id="rId574">
        <w:r>
          <w:rPr>
            <w:rStyle w:val="Hyperlink"/>
          </w:rPr>
          <w:t xml:space="preserve">https://docs.nestjs.com</w:t>
        </w:r>
      </w:hyperlink>
    </w:p>
    <w:bookmarkEnd w:id="575"/>
    <w:bookmarkStart w:id="577" w:name="ref-techempower2025"/>
    <w:p>
      <w:pPr>
        <w:pStyle w:val="Bibliography"/>
      </w:pPr>
      <w:r>
        <w:t xml:space="preserve">[31]</w:t>
      </w:r>
      <w:r>
        <w:t xml:space="preserve"> </w:t>
      </w:r>
      <w:r>
        <w:t xml:space="preserve">	</w:t>
      </w:r>
      <w:r>
        <w:t xml:space="preserve">TechEmpower,</w:t>
      </w:r>
      <w:r>
        <w:t xml:space="preserve"> </w:t>
      </w:r>
      <w:r>
        <w:t xml:space="preserve">‘Web framework benchmarks, round 23’</w:t>
      </w:r>
      <w:r>
        <w:t xml:space="preserve">. 2025. Accessed: 2026. [Online]. Available:</w:t>
      </w:r>
      <w:r>
        <w:t xml:space="preserve"> </w:t>
      </w:r>
      <w:hyperlink r:id="rId576">
        <w:r>
          <w:rPr>
            <w:rStyle w:val="Hyperlink"/>
          </w:rPr>
          <w:t xml:space="preserve">https://www.techempower.com/benchmarks/</w:t>
        </w:r>
      </w:hyperlink>
    </w:p>
    <w:bookmarkEnd w:id="577"/>
    <w:bookmarkStart w:id="579" w:name="ref-pgvector2026"/>
    <w:p>
      <w:pPr>
        <w:pStyle w:val="Bibliography"/>
      </w:pPr>
      <w:r>
        <w:t xml:space="preserve">[32]</w:t>
      </w:r>
      <w:r>
        <w:t xml:space="preserve"> </w:t>
      </w:r>
      <w:r>
        <w:t xml:space="preserve">	</w:t>
      </w:r>
      <w:r>
        <w:t xml:space="preserve">A. Kane,</w:t>
      </w:r>
      <w:r>
        <w:t xml:space="preserve"> </w:t>
      </w:r>
      <w:r>
        <w:t xml:space="preserve">‘Pgvector: Open-source vector similarity search for</w:t>
      </w:r>
      <w:r>
        <w:t xml:space="preserve"> </w:t>
      </w:r>
      <w:r>
        <w:t xml:space="preserve">Postgres</w:t>
      </w:r>
      <w:r>
        <w:t xml:space="preserve">’</w:t>
      </w:r>
      <w:r>
        <w:t xml:space="preserve">. 2026. Accessed: 2026. [Online]. Available:</w:t>
      </w:r>
      <w:r>
        <w:t xml:space="preserve"> </w:t>
      </w:r>
      <w:hyperlink r:id="rId578">
        <w:r>
          <w:rPr>
            <w:rStyle w:val="Hyperlink"/>
          </w:rPr>
          <w:t xml:space="preserve">https://github.com/pgvector/pgvector</w:t>
        </w:r>
      </w:hyperlink>
    </w:p>
    <w:bookmarkEnd w:id="579"/>
    <w:bookmarkStart w:id="581" w:name="ref-aumuller2020annbench"/>
    <w:p>
      <w:pPr>
        <w:pStyle w:val="Bibliography"/>
      </w:pPr>
      <w:r>
        <w:t xml:space="preserve">[33]</w:t>
      </w:r>
      <w:r>
        <w:t xml:space="preserve"> </w:t>
      </w:r>
      <w:r>
        <w:t xml:space="preserve">	</w:t>
      </w:r>
      <w:r>
        <w:t xml:space="preserve">M. Aumüller, E. Bernhardsson, and A. Faithfull,</w:t>
      </w:r>
      <w:r>
        <w:t xml:space="preserve"> </w:t>
      </w:r>
      <w:r>
        <w:t xml:space="preserve">‘</w:t>
      </w:r>
      <w:r>
        <w:t xml:space="preserve">ANN-Benchmarks</w:t>
      </w:r>
      <w:r>
        <w:t xml:space="preserve">: A benchmarking tool for approximate nearest neighbor algorithms’</w:t>
      </w:r>
      <w:r>
        <w:t xml:space="preserve">,</w:t>
      </w:r>
      <w:r>
        <w:t xml:space="preserve"> </w:t>
      </w:r>
      <w:r>
        <w:rPr>
          <w:i/>
          <w:iCs/>
        </w:rPr>
        <w:t xml:space="preserve">Information Systems</w:t>
      </w:r>
      <w:r>
        <w:t xml:space="preserve">, vol. 87, p. 101374, 2020, doi:</w:t>
      </w:r>
      <w:r>
        <w:t xml:space="preserve"> </w:t>
      </w:r>
      <w:hyperlink r:id="rId580">
        <w:r>
          <w:rPr>
            <w:rStyle w:val="Hyperlink"/>
          </w:rPr>
          <w:t xml:space="preserve">10.1016/j.is.2019.02.006</w:t>
        </w:r>
      </w:hyperlink>
      <w:r>
        <w:t xml:space="preserve">.</w:t>
      </w:r>
    </w:p>
    <w:bookmarkEnd w:id="581"/>
    <w:bookmarkStart w:id="583" w:name="ref-drizzledocs"/>
    <w:p>
      <w:pPr>
        <w:pStyle w:val="Bibliography"/>
      </w:pPr>
      <w:r>
        <w:t xml:space="preserve">[34]</w:t>
      </w:r>
      <w:r>
        <w:t xml:space="preserve"> </w:t>
      </w:r>
      <w:r>
        <w:t xml:space="preserve">	</w:t>
      </w:r>
      <w:r>
        <w:t xml:space="preserve">Drizzle Team,</w:t>
      </w:r>
      <w:r>
        <w:t xml:space="preserve"> </w:t>
      </w:r>
      <w:r>
        <w:t xml:space="preserve">‘Drizzle</w:t>
      </w:r>
      <w:r>
        <w:t xml:space="preserve"> </w:t>
      </w:r>
      <w:r>
        <w:t xml:space="preserve">ORM</w:t>
      </w:r>
      <w:r>
        <w:t xml:space="preserve"> </w:t>
      </w:r>
      <w:r>
        <w:t xml:space="preserve">documentation’</w:t>
      </w:r>
      <w:r>
        <w:t xml:space="preserve">. 2026. Accessed: 2026. [Online]. Available:</w:t>
      </w:r>
      <w:r>
        <w:t xml:space="preserve"> </w:t>
      </w:r>
      <w:hyperlink r:id="rId582">
        <w:r>
          <w:rPr>
            <w:rStyle w:val="Hyperlink"/>
          </w:rPr>
          <w:t xml:space="preserve">https://orm.drizzle.team/docs/overview</w:t>
        </w:r>
      </w:hyperlink>
    </w:p>
    <w:bookmarkEnd w:id="583"/>
    <w:bookmarkStart w:id="585" w:name="ref-bullmqdocs"/>
    <w:p>
      <w:pPr>
        <w:pStyle w:val="Bibliography"/>
      </w:pPr>
      <w:r>
        <w:t xml:space="preserve">[35]</w:t>
      </w:r>
      <w:r>
        <w:t xml:space="preserve"> </w:t>
      </w:r>
      <w:r>
        <w:t xml:space="preserve">	</w:t>
      </w:r>
      <w:r>
        <w:t xml:space="preserve">Taskforce.sh,</w:t>
      </w:r>
      <w:r>
        <w:t xml:space="preserve"> </w:t>
      </w:r>
      <w:r>
        <w:t xml:space="preserve">‘</w:t>
      </w:r>
      <w:r>
        <w:t xml:space="preserve">BullMQ</w:t>
      </w:r>
      <w:r>
        <w:t xml:space="preserve"> </w:t>
      </w:r>
      <w:r>
        <w:t xml:space="preserve">documentation’</w:t>
      </w:r>
      <w:r>
        <w:t xml:space="preserve">. 2026. Accessed: 2026. [Online]. Available:</w:t>
      </w:r>
      <w:r>
        <w:t xml:space="preserve"> </w:t>
      </w:r>
      <w:hyperlink r:id="rId584">
        <w:r>
          <w:rPr>
            <w:rStyle w:val="Hyperlink"/>
          </w:rPr>
          <w:t xml:space="preserve">https://docs.bullmq.io</w:t>
        </w:r>
      </w:hyperlink>
    </w:p>
    <w:bookmarkEnd w:id="585"/>
    <w:bookmarkStart w:id="587" w:name="ref-rfc6749"/>
    <w:p>
      <w:pPr>
        <w:pStyle w:val="Bibliography"/>
      </w:pPr>
      <w:r>
        <w:t xml:space="preserve">[36]</w:t>
      </w:r>
      <w:r>
        <w:t xml:space="preserve"> </w:t>
      </w:r>
      <w:r>
        <w:t xml:space="preserve">	</w:t>
      </w:r>
      <w:r>
        <w:t xml:space="preserve">D. Hardt,</w:t>
      </w:r>
      <w:r>
        <w:t xml:space="preserve"> </w:t>
      </w:r>
      <w:r>
        <w:t xml:space="preserve">‘The</w:t>
      </w:r>
      <w:r>
        <w:t xml:space="preserve"> </w:t>
      </w:r>
      <w:r>
        <w:t xml:space="preserve">OAuth</w:t>
      </w:r>
      <w:r>
        <w:t xml:space="preserve"> </w:t>
      </w:r>
      <w:r>
        <w:t xml:space="preserve">2.0 authorization framework’</w:t>
      </w:r>
      <w:r>
        <w:t xml:space="preserve">, Internet Engineering Task Force, RFC 6749, 2012. doi:</w:t>
      </w:r>
      <w:r>
        <w:t xml:space="preserve"> </w:t>
      </w:r>
      <w:hyperlink r:id="rId586">
        <w:r>
          <w:rPr>
            <w:rStyle w:val="Hyperlink"/>
          </w:rPr>
          <w:t xml:space="preserve">10.17487/RFC6749</w:t>
        </w:r>
      </w:hyperlink>
      <w:r>
        <w:t xml:space="preserve">.</w:t>
      </w:r>
    </w:p>
    <w:bookmarkEnd w:id="587"/>
    <w:bookmarkStart w:id="589" w:name="ref-groqdocs"/>
    <w:p>
      <w:pPr>
        <w:pStyle w:val="Bibliography"/>
      </w:pPr>
      <w:r>
        <w:t xml:space="preserve">[37]</w:t>
      </w:r>
      <w:r>
        <w:t xml:space="preserve"> </w:t>
      </w:r>
      <w:r>
        <w:t xml:space="preserve">	</w:t>
      </w:r>
      <w:r>
        <w:t xml:space="preserve">Groq,</w:t>
      </w:r>
      <w:r>
        <w:t xml:space="preserve"> </w:t>
      </w:r>
      <w:r>
        <w:t xml:space="preserve">‘</w:t>
      </w:r>
      <w:r>
        <w:t xml:space="preserve">GroqCloud</w:t>
      </w:r>
      <w:r>
        <w:t xml:space="preserve"> </w:t>
      </w:r>
      <w:r>
        <w:t xml:space="preserve">documentation: Supported models’</w:t>
      </w:r>
      <w:r>
        <w:t xml:space="preserve">. 2026. Accessed: 2026. [Online]. Available:</w:t>
      </w:r>
      <w:r>
        <w:t xml:space="preserve"> </w:t>
      </w:r>
      <w:hyperlink r:id="rId588">
        <w:r>
          <w:rPr>
            <w:rStyle w:val="Hyperlink"/>
          </w:rPr>
          <w:t xml:space="preserve">https://console.groq.com/docs/models</w:t>
        </w:r>
      </w:hyperlink>
    </w:p>
    <w:bookmarkEnd w:id="589"/>
    <w:bookmarkStart w:id="591" w:name="ref-geminiembeddings"/>
    <w:p>
      <w:pPr>
        <w:pStyle w:val="Bibliography"/>
      </w:pPr>
      <w:r>
        <w:t xml:space="preserve">[38]</w:t>
      </w:r>
      <w:r>
        <w:t xml:space="preserve"> </w:t>
      </w:r>
      <w:r>
        <w:t xml:space="preserve">	</w:t>
      </w:r>
      <w:r>
        <w:t xml:space="preserve">Google,</w:t>
      </w:r>
      <w:r>
        <w:t xml:space="preserve"> </w:t>
      </w:r>
      <w:r>
        <w:t xml:space="preserve">‘Gemini</w:t>
      </w:r>
      <w:r>
        <w:t xml:space="preserve"> </w:t>
      </w:r>
      <w:r>
        <w:t xml:space="preserve">API</w:t>
      </w:r>
      <w:r>
        <w:t xml:space="preserve">: embeddings’</w:t>
      </w:r>
      <w:r>
        <w:t xml:space="preserve">. 2026. Accessed: 2026. [Online]. Available:</w:t>
      </w:r>
      <w:r>
        <w:t xml:space="preserve"> </w:t>
      </w:r>
      <w:hyperlink r:id="rId590">
        <w:r>
          <w:rPr>
            <w:rStyle w:val="Hyperlink"/>
          </w:rPr>
          <w:t xml:space="preserve">https://ai.google.dev/gemini-api/docs/embeddings</w:t>
        </w:r>
      </w:hyperlink>
    </w:p>
    <w:bookmarkEnd w:id="591"/>
    <w:bookmarkStart w:id="593" w:name="ref-cormack2009rrf"/>
    <w:p>
      <w:pPr>
        <w:pStyle w:val="Bibliography"/>
      </w:pPr>
      <w:r>
        <w:t xml:space="preserve">[39]</w:t>
      </w:r>
      <w:r>
        <w:t xml:space="preserve"> </w:t>
      </w:r>
      <w:r>
        <w:t xml:space="preserve">	</w:t>
      </w:r>
      <w:r>
        <w:t xml:space="preserve">G. V. Cormack, C. L. A. Clarke, and S. Büttcher,</w:t>
      </w:r>
      <w:r>
        <w:t xml:space="preserve"> </w:t>
      </w:r>
      <w:r>
        <w:t xml:space="preserve">‘Reciprocal rank fusion outperforms condorcet and individual rank learning methods’</w:t>
      </w:r>
      <w:r>
        <w:t xml:space="preserve">, in</w:t>
      </w:r>
      <w:r>
        <w:t xml:space="preserve"> </w:t>
      </w:r>
      <w:r>
        <w:rPr>
          <w:i/>
          <w:iCs/>
        </w:rPr>
        <w:t xml:space="preserve">Proceedings of the 32nd international ACM SIGIR conference on research and development in information retrieval</w:t>
      </w:r>
      <w:r>
        <w:t xml:space="preserve">, 2009, pp. 758–759. doi:</w:t>
      </w:r>
      <w:r>
        <w:t xml:space="preserve"> </w:t>
      </w:r>
      <w:hyperlink r:id="rId592">
        <w:r>
          <w:rPr>
            <w:rStyle w:val="Hyperlink"/>
          </w:rPr>
          <w:t xml:space="preserve">10.1145/1571941.1572114</w:t>
        </w:r>
      </w:hyperlink>
      <w:r>
        <w:t xml:space="preserve">.</w:t>
      </w:r>
    </w:p>
    <w:bookmarkEnd w:id="593"/>
    <w:bookmarkStart w:id="594" w:name="ref-lewis2020rag"/>
    <w:p>
      <w:pPr>
        <w:pStyle w:val="Bibliography"/>
      </w:pPr>
      <w:r>
        <w:t xml:space="preserve">[40]</w:t>
      </w:r>
      <w:r>
        <w:t xml:space="preserve"> </w:t>
      </w:r>
      <w:r>
        <w:t xml:space="preserve">	</w:t>
      </w:r>
      <w:r>
        <w:t xml:space="preserve">P. Lewis</w:t>
      </w:r>
      <w:r>
        <w:t xml:space="preserve"> </w:t>
      </w:r>
      <w:r>
        <w:rPr>
          <w:i/>
          <w:iCs/>
        </w:rPr>
        <w:t xml:space="preserve">et al.</w:t>
      </w:r>
      <w:r>
        <w:t xml:space="preserve">,</w:t>
      </w:r>
      <w:r>
        <w:t xml:space="preserve"> </w:t>
      </w:r>
      <w:r>
        <w:t xml:space="preserve">‘Retrieval-augmented generation for knowledge-intensive</w:t>
      </w:r>
      <w:r>
        <w:t xml:space="preserve"> </w:t>
      </w:r>
      <w:r>
        <w:t xml:space="preserve">NLP</w:t>
      </w:r>
      <w:r>
        <w:t xml:space="preserve"> </w:t>
      </w:r>
      <w:r>
        <w:t xml:space="preserve">tasks’</w:t>
      </w:r>
      <w:r>
        <w:t xml:space="preserve">, in</w:t>
      </w:r>
      <w:r>
        <w:t xml:space="preserve"> </w:t>
      </w:r>
      <w:r>
        <w:rPr>
          <w:i/>
          <w:iCs/>
        </w:rPr>
        <w:t xml:space="preserve">Advances in neural information processing systems 33 (</w:t>
      </w:r>
      <w:r>
        <w:rPr>
          <w:i/>
          <w:iCs/>
        </w:rPr>
        <w:t xml:space="preserve">NeurIPS</w:t>
      </w:r>
      <w:r>
        <w:rPr>
          <w:i/>
          <w:iCs/>
        </w:rPr>
        <w:t xml:space="preserve"> </w:t>
      </w:r>
      <w:r>
        <w:rPr>
          <w:i/>
          <w:iCs/>
        </w:rPr>
        <w:t xml:space="preserve">2020)</w:t>
      </w:r>
      <w:r>
        <w:t xml:space="preserve">, 2020, pp. 9459–9474.</w:t>
      </w:r>
    </w:p>
    <w:bookmarkEnd w:id="594"/>
    <w:bookmarkStart w:id="595" w:name="ref-gao2023ragsurvey"/>
    <w:p>
      <w:pPr>
        <w:pStyle w:val="Bibliography"/>
      </w:pPr>
      <w:r>
        <w:t xml:space="preserve">[41]</w:t>
      </w:r>
      <w:r>
        <w:t xml:space="preserve"> </w:t>
      </w:r>
      <w:r>
        <w:t xml:space="preserve">	</w:t>
      </w:r>
      <w:r>
        <w:t xml:space="preserve">Y. Gao</w:t>
      </w:r>
      <w:r>
        <w:t xml:space="preserve"> </w:t>
      </w:r>
      <w:r>
        <w:rPr>
          <w:i/>
          <w:iCs/>
        </w:rPr>
        <w:t xml:space="preserve">et al.</w:t>
      </w:r>
      <w:r>
        <w:t xml:space="preserve">,</w:t>
      </w:r>
      <w:r>
        <w:t xml:space="preserve"> </w:t>
      </w:r>
      <w:r>
        <w:t xml:space="preserve">‘Retrieval-augmented generation for large language models: A survey’</w:t>
      </w:r>
      <w:r>
        <w:t xml:space="preserve">,</w:t>
      </w:r>
      <w:r>
        <w:t xml:space="preserve"> </w:t>
      </w:r>
      <w:r>
        <w:rPr>
          <w:i/>
          <w:iCs/>
        </w:rPr>
        <w:t xml:space="preserve">arXiv preprint arXiv:2312.10997</w:t>
      </w:r>
      <w:r>
        <w:t xml:space="preserve">, 2023.</w:t>
      </w:r>
    </w:p>
    <w:bookmarkEnd w:id="595"/>
    <w:bookmarkStart w:id="596" w:name="ref-manning2008ir"/>
    <w:p>
      <w:pPr>
        <w:pStyle w:val="Bibliography"/>
      </w:pPr>
      <w:r>
        <w:t xml:space="preserve">[42]</w:t>
      </w:r>
      <w:r>
        <w:t xml:space="preserve"> </w:t>
      </w:r>
      <w:r>
        <w:t xml:space="preserve">	</w:t>
      </w:r>
      <w:r>
        <w:t xml:space="preserve">C. D. Manning, P. Raghavan, and H. Schütze,</w:t>
      </w:r>
      <w:r>
        <w:t xml:space="preserve"> </w:t>
      </w:r>
      <w:r>
        <w:rPr>
          <w:i/>
          <w:iCs/>
        </w:rPr>
        <w:t xml:space="preserve">Introduction to information retrieval</w:t>
      </w:r>
      <w:r>
        <w:t xml:space="preserve">. Cambridge: Cambridge University Press, 2008.</w:t>
      </w:r>
    </w:p>
    <w:bookmarkEnd w:id="596"/>
    <w:bookmarkStart w:id="597" w:name="ref-voorhees1999trec"/>
    <w:p>
      <w:pPr>
        <w:pStyle w:val="Bibliography"/>
      </w:pPr>
      <w:r>
        <w:t xml:space="preserve">[43]</w:t>
      </w:r>
      <w:r>
        <w:t xml:space="preserve"> </w:t>
      </w:r>
      <w:r>
        <w:t xml:space="preserve">	</w:t>
      </w:r>
      <w:r>
        <w:t xml:space="preserve">E. M. Voorhees,</w:t>
      </w:r>
      <w:r>
        <w:t xml:space="preserve"> </w:t>
      </w:r>
      <w:r>
        <w:t xml:space="preserve">‘The</w:t>
      </w:r>
      <w:r>
        <w:t xml:space="preserve"> </w:t>
      </w:r>
      <w:r>
        <w:t xml:space="preserve">TREC-8</w:t>
      </w:r>
      <w:r>
        <w:t xml:space="preserve"> </w:t>
      </w:r>
      <w:r>
        <w:t xml:space="preserve">question answering track report’</w:t>
      </w:r>
      <w:r>
        <w:t xml:space="preserve">, in</w:t>
      </w:r>
      <w:r>
        <w:t xml:space="preserve"> </w:t>
      </w:r>
      <w:r>
        <w:rPr>
          <w:i/>
          <w:iCs/>
        </w:rPr>
        <w:t xml:space="preserve">Proceedings of the eighth text REtrieval conference (</w:t>
      </w:r>
      <w:r>
        <w:rPr>
          <w:i/>
          <w:iCs/>
        </w:rPr>
        <w:t xml:space="preserve">TREC-8</w:t>
      </w:r>
      <w:r>
        <w:rPr>
          <w:i/>
          <w:iCs/>
        </w:rPr>
        <w:t xml:space="preserve">)</w:t>
      </w:r>
      <w:r>
        <w:t xml:space="preserve">, 1999, pp. 77–82.</w:t>
      </w:r>
    </w:p>
    <w:bookmarkEnd w:id="597"/>
    <w:bookmarkStart w:id="599" w:name="ref-jarvelin2002ndcg"/>
    <w:p>
      <w:pPr>
        <w:pStyle w:val="Bibliography"/>
      </w:pPr>
      <w:r>
        <w:t xml:space="preserve">[44]</w:t>
      </w:r>
      <w:r>
        <w:t xml:space="preserve"> </w:t>
      </w:r>
      <w:r>
        <w:t xml:space="preserve">	</w:t>
      </w:r>
      <w:r>
        <w:t xml:space="preserve">K. Järvelin and J. Kekäläinen,</w:t>
      </w:r>
      <w:r>
        <w:t xml:space="preserve"> </w:t>
      </w:r>
      <w:r>
        <w:t xml:space="preserve">‘Cumulated gain-based evaluation of</w:t>
      </w:r>
      <w:r>
        <w:t xml:space="preserve"> </w:t>
      </w:r>
      <w:r>
        <w:t xml:space="preserve">IR</w:t>
      </w:r>
      <w:r>
        <w:t xml:space="preserve"> </w:t>
      </w:r>
      <w:r>
        <w:t xml:space="preserve">techniques’</w:t>
      </w:r>
      <w:r>
        <w:t xml:space="preserve">,</w:t>
      </w:r>
      <w:r>
        <w:t xml:space="preserve"> </w:t>
      </w:r>
      <w:r>
        <w:rPr>
          <w:i/>
          <w:iCs/>
        </w:rPr>
        <w:t xml:space="preserve">ACM Transactions on Information Systems</w:t>
      </w:r>
      <w:r>
        <w:t xml:space="preserve">, vol. 20, no. 4, pp. 422–446, 2002, doi:</w:t>
      </w:r>
      <w:r>
        <w:t xml:space="preserve"> </w:t>
      </w:r>
      <w:hyperlink r:id="rId598">
        <w:r>
          <w:rPr>
            <w:rStyle w:val="Hyperlink"/>
          </w:rPr>
          <w:t xml:space="preserve">10.1145/582415.582418</w:t>
        </w:r>
      </w:hyperlink>
      <w:r>
        <w:t xml:space="preserve">.</w:t>
      </w:r>
    </w:p>
    <w:bookmarkEnd w:id="599"/>
    <w:bookmarkStart w:id="601" w:name="ref-lighthousedocs"/>
    <w:p>
      <w:pPr>
        <w:pStyle w:val="Bibliography"/>
      </w:pPr>
      <w:r>
        <w:t xml:space="preserve">[45]</w:t>
      </w:r>
      <w:r>
        <w:t xml:space="preserve"> </w:t>
      </w:r>
      <w:r>
        <w:t xml:space="preserve">	</w:t>
      </w:r>
      <w:r>
        <w:t xml:space="preserve">Google Chrome Developers,</w:t>
      </w:r>
      <w:r>
        <w:t xml:space="preserve"> </w:t>
      </w:r>
      <w:r>
        <w:t xml:space="preserve">‘Introduction to</w:t>
      </w:r>
      <w:r>
        <w:t xml:space="preserve"> </w:t>
      </w:r>
      <w:r>
        <w:t xml:space="preserve">Lighthouse</w:t>
      </w:r>
      <w:r>
        <w:t xml:space="preserve">’</w:t>
      </w:r>
      <w:r>
        <w:t xml:space="preserve">. 2026. Accessed: 2026. [Online]. Available:</w:t>
      </w:r>
      <w:r>
        <w:t xml:space="preserve"> </w:t>
      </w:r>
      <w:hyperlink r:id="rId600">
        <w:r>
          <w:rPr>
            <w:rStyle w:val="Hyperlink"/>
          </w:rPr>
          <w:t xml:space="preserve">https://developer.chrome.com/docs/lighthouse/overview</w:t>
        </w:r>
      </w:hyperlink>
    </w:p>
    <w:bookmarkEnd w:id="601"/>
    <w:bookmarkStart w:id="603" w:name="ref-axecore"/>
    <w:p>
      <w:pPr>
        <w:pStyle w:val="Bibliography"/>
      </w:pPr>
      <w:r>
        <w:t xml:space="preserve">[46]</w:t>
      </w:r>
      <w:r>
        <w:t xml:space="preserve"> </w:t>
      </w:r>
      <w:r>
        <w:t xml:space="preserve">	</w:t>
      </w:r>
      <w:r>
        <w:t xml:space="preserve">Deque Systems,</w:t>
      </w:r>
      <w:r>
        <w:t xml:space="preserve"> </w:t>
      </w:r>
      <w:r>
        <w:t xml:space="preserve">‘Axe-core: Accessibility engine for automated web</w:t>
      </w:r>
      <w:r>
        <w:t xml:space="preserve"> </w:t>
      </w:r>
      <w:r>
        <w:t xml:space="preserve">UI</w:t>
      </w:r>
      <w:r>
        <w:t xml:space="preserve"> </w:t>
      </w:r>
      <w:r>
        <w:t xml:space="preserve">testing’</w:t>
      </w:r>
      <w:r>
        <w:t xml:space="preserve">. 2026. Accessed: 2026. [Online]. Available:</w:t>
      </w:r>
      <w:r>
        <w:t xml:space="preserve"> </w:t>
      </w:r>
      <w:hyperlink r:id="rId602">
        <w:r>
          <w:rPr>
            <w:rStyle w:val="Hyperlink"/>
          </w:rPr>
          <w:t xml:space="preserve">https://github.com/dequelabs/axe-core</w:t>
        </w:r>
      </w:hyperlink>
    </w:p>
    <w:bookmarkEnd w:id="603"/>
    <w:bookmarkStart w:id="605" w:name="ref-wcag22"/>
    <w:p>
      <w:pPr>
        <w:pStyle w:val="Bibliography"/>
      </w:pPr>
      <w:r>
        <w:t xml:space="preserve">[47]</w:t>
      </w:r>
      <w:r>
        <w:t xml:space="preserve"> </w:t>
      </w:r>
      <w:r>
        <w:t xml:space="preserve">	</w:t>
      </w:r>
      <w:r>
        <w:t xml:space="preserve">World Wide Web Consortium,</w:t>
      </w:r>
      <w:r>
        <w:t xml:space="preserve"> </w:t>
      </w:r>
      <w:r>
        <w:t xml:space="preserve">‘Web content accessibility guidelines (</w:t>
      </w:r>
      <w:r>
        <w:t xml:space="preserve">WCAG</w:t>
      </w:r>
      <w:r>
        <w:t xml:space="preserve">) 2.2’</w:t>
      </w:r>
      <w:r>
        <w:t xml:space="preserve">. 2023. Accessed: 2026. [Online]. Available:</w:t>
      </w:r>
      <w:r>
        <w:t xml:space="preserve"> </w:t>
      </w:r>
      <w:hyperlink r:id="rId604">
        <w:r>
          <w:rPr>
            <w:rStyle w:val="Hyperlink"/>
          </w:rPr>
          <w:t xml:space="preserve">https://www.w3.org/TR/WCAG22/</w:t>
        </w:r>
      </w:hyperlink>
    </w:p>
    <w:bookmarkEnd w:id="605"/>
    <w:bookmarkEnd w:id="606"/>
    <w:bookmarkEnd w:id="607"/>
    <w:bookmarkStart w:id="614" w:name="sec:annex-fr"/>
    <w:p>
      <w:pPr>
        <w:sectPr>
          <w:footnotePr>
            <w:numRestart w:val="eachSect"/>
          </w:footnotePr>
        </w:sectPr>
      </w:pPr>
    </w:p>
    <w:p>
      <w:pPr>
        <w:pStyle w:val="Heading1"/>
      </w:pPr>
      <w:r>
        <w:rPr>
          <w:rStyle w:val="SectionNumber"/>
        </w:rPr>
        <w:t xml:space="preserve">8</w:t>
      </w:r>
      <w:r>
        <w:tab/>
      </w:r>
      <w:r>
        <w:t xml:space="preserve">Functional requirements</w:t>
      </w:r>
    </w:p>
    <w:p>
      <w:pPr>
        <w:pStyle w:val="FirstParagraph"/>
      </w:pPr>
      <w:r>
        <w:t xml:space="preserve">This annex gives every functional requirement of</w:t>
      </w:r>
      <w:r>
        <w:t xml:space="preserve"> </w:t>
      </w:r>
      <w:hyperlink w:anchor="sec:fr">
        <w:r>
          <w:rPr>
            <w:rStyle w:val="Hyperlink"/>
          </w:rPr>
          <w:t xml:space="preserve">Section 1.4</w:t>
        </w:r>
      </w:hyperlink>
      <w:r>
        <w:t xml:space="preserve">, per actor, with its MoSCoW</w:t>
      </w:r>
      <w:r>
        <w:t xml:space="preserve"> </w:t>
      </w:r>
      <w:r>
        <w:t xml:space="preserve">priority and the sprint or sprints that deliver it. A requirement listed under two</w:t>
      </w:r>
      <w:r>
        <w:t xml:space="preserve"> </w:t>
      </w:r>
      <w:r>
        <w:t xml:space="preserve">sprints is delivered in two steps, as explained in the release chapters.</w:t>
      </w:r>
    </w:p>
    <w:bookmarkStart w:id="608" w:name="tbl:fr-visitor"/>
    <w:p>
      <w:pPr>
        <w:pStyle w:val="TableCaption"/>
      </w:pPr>
      <w:r>
        <w:t xml:space="preserve">Table 8.1– Functional requirements: visitor</w:t>
      </w:r>
    </w:p>
    <w:tbl>
      <w:tblPr>
        <w:tblStyle w:val="Table"/>
        <w:tblW w:type="pct" w:w="5000"/>
        <w:tblLayout w:type="fixed"/>
        <w:tblLook w:firstRow="1" w:lastRow="0" w:firstColumn="0" w:lastColumn="0" w:noHBand="0" w:noVBand="0" w:val="0020"/>
        <w:tblCaption w:val="Table 8.1– Functional requirements: visitor"/>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FR-01</w:t>
            </w:r>
          </w:p>
        </w:tc>
        <w:tc>
          <w:tcPr/>
          <w:p>
            <w:pPr>
              <w:pStyle w:val="Compact"/>
              <w:jc w:val="left"/>
            </w:pPr>
            <w:r>
              <w:t xml:space="preserve">Browse the public feed, paginated, with title, excerpt, thumbnail and tags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FR-02</w:t>
            </w:r>
          </w:p>
        </w:tc>
        <w:tc>
          <w:tcPr/>
          <w:p>
            <w:pPr>
              <w:pStyle w:val="Compact"/>
              <w:jc w:val="left"/>
            </w:pPr>
            <w:r>
              <w:t xml:space="preserve">Read the full body of a free public article without an account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FR-03</w:t>
            </w:r>
          </w:p>
        </w:tc>
        <w:tc>
          <w:tcPr/>
          <w:p>
            <w:pPr>
              <w:pStyle w:val="Compact"/>
              <w:jc w:val="left"/>
            </w:pPr>
            <w:r>
              <w:t xml:space="preserve">Be blocked from premium and marketplace articles, with an explicit prompt to sign up</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FR-04</w:t>
            </w:r>
          </w:p>
        </w:tc>
        <w:tc>
          <w:tcPr/>
          <w:p>
            <w:pPr>
              <w:pStyle w:val="Compact"/>
              <w:jc w:val="left"/>
            </w:pPr>
            <w:r>
              <w:t xml:space="preserve">Register as a personal account, or as a magazine account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FR-05</w:t>
            </w:r>
          </w:p>
        </w:tc>
        <w:tc>
          <w:tcPr/>
          <w:p>
            <w:pPr>
              <w:pStyle w:val="Compact"/>
              <w:jc w:val="left"/>
            </w:pPr>
            <w:r>
              <w:t xml:space="preserve">Authenticate by email/password or Google OAuth</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FR-06</w:t>
            </w:r>
          </w:p>
        </w:tc>
        <w:tc>
          <w:tcPr/>
          <w:p>
            <w:pPr>
              <w:pStyle w:val="Compact"/>
              <w:jc w:val="left"/>
            </w:pPr>
            <w:r>
              <w:t xml:space="preserve">Search articles and writers, and browse by tag</w:t>
            </w:r>
          </w:p>
        </w:tc>
        <w:tc>
          <w:tcPr/>
          <w:p>
            <w:pPr>
              <w:pStyle w:val="Compact"/>
              <w:jc w:val="left"/>
            </w:pPr>
            <w:r>
              <w:t xml:space="preserve">Should</w:t>
            </w:r>
          </w:p>
        </w:tc>
        <w:tc>
          <w:tcPr/>
          <w:p>
            <w:pPr>
              <w:pStyle w:val="Compact"/>
              <w:jc w:val="left"/>
            </w:pPr>
            <w:r>
              <w:t xml:space="preserve">4</w:t>
            </w:r>
          </w:p>
        </w:tc>
      </w:tr>
      <w:tr>
        <w:tc>
          <w:tcPr/>
          <w:p>
            <w:pPr>
              <w:pStyle w:val="Compact"/>
              <w:jc w:val="left"/>
            </w:pPr>
            <w:r>
              <w:t xml:space="preserve">FR-69</w:t>
            </w:r>
          </w:p>
        </w:tc>
        <w:tc>
          <w:tcPr/>
          <w:p>
            <w:pPr>
              <w:pStyle w:val="Compact"/>
              <w:jc w:val="left"/>
            </w:pPr>
            <w:r>
              <w:t xml:space="preserve">Continue any article list as the reader scrolls, with a</w:t>
            </w:r>
            <w:r>
              <w:t xml:space="preserve"> </w:t>
            </w:r>
            <w:r>
              <w:t xml:space="preserve">“Load more”</w:t>
            </w:r>
            <w:r>
              <w:t xml:space="preserve"> </w:t>
            </w:r>
            <w:r>
              <w:t xml:space="preserve">control that remains available and a failed page that neither discards loaded rows nor retries itself</w:t>
            </w:r>
          </w:p>
        </w:tc>
        <w:tc>
          <w:tcPr/>
          <w:p>
            <w:pPr>
              <w:pStyle w:val="Compact"/>
              <w:jc w:val="left"/>
            </w:pPr>
            <w:r>
              <w:t xml:space="preserve">Must</w:t>
            </w:r>
          </w:p>
        </w:tc>
        <w:tc>
          <w:tcPr/>
          <w:p>
            <w:pPr>
              <w:pStyle w:val="Compact"/>
              <w:jc w:val="left"/>
            </w:pPr>
            <w:r>
              <w:t xml:space="preserve">8</w:t>
            </w:r>
          </w:p>
        </w:tc>
      </w:tr>
      <w:tr>
        <w:tc>
          <w:tcPr/>
          <w:p>
            <w:pPr>
              <w:pStyle w:val="Compact"/>
              <w:jc w:val="left"/>
            </w:pPr>
            <w:r>
              <w:t xml:space="preserve">FR-71</w:t>
            </w:r>
          </w:p>
        </w:tc>
        <w:tc>
          <w:tcPr/>
          <w:p>
            <w:pPr>
              <w:pStyle w:val="Compact"/>
              <w:jc w:val="left"/>
            </w:pPr>
            <w:r>
              <w:t xml:space="preserve">Not see a marketplace listing on the writer’s public profile at all, the exceptions being the article’s own author and an administrator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FR-75</w:t>
            </w:r>
          </w:p>
        </w:tc>
        <w:tc>
          <w:tcPr/>
          <w:p>
            <w:pPr>
              <w:pStyle w:val="Compact"/>
              <w:jc w:val="left"/>
            </w:pPr>
            <w:r>
              <w:t xml:space="preserve">Read a magazine’s published articles on its public profile, paginated, without an account</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FR-76</w:t>
            </w:r>
          </w:p>
        </w:tc>
        <w:tc>
          <w:tcPr/>
          <w:p>
            <w:pPr>
              <w:pStyle w:val="Compact"/>
              <w:jc w:val="left"/>
            </w:pPr>
            <w:r>
              <w:t xml:space="preserve">See both the writer and the publishing magazine named on a licensed article, each linking to its own profile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FR-77</w:t>
            </w:r>
          </w:p>
        </w:tc>
        <w:tc>
          <w:tcPr/>
          <w:p>
            <w:pPr>
              <w:pStyle w:val="Compact"/>
              <w:jc w:val="left"/>
            </w:pPr>
            <w:r>
              <w:t xml:space="preserve">Preview a writer or magazine from any byline by hovering it (name, bio, counts and a follow control for a writer; logo, description and founding date for a magazine) without leaving the page</w:t>
            </w:r>
          </w:p>
        </w:tc>
        <w:tc>
          <w:tcPr/>
          <w:p>
            <w:pPr>
              <w:pStyle w:val="Compact"/>
              <w:jc w:val="left"/>
            </w:pPr>
            <w:r>
              <w:t xml:space="preserve">Should</w:t>
            </w:r>
          </w:p>
        </w:tc>
        <w:tc>
          <w:tcPr/>
          <w:p>
            <w:pPr>
              <w:pStyle w:val="Compact"/>
              <w:jc w:val="left"/>
            </w:pPr>
            <w:r>
              <w:t xml:space="preserve">8</w:t>
            </w:r>
          </w:p>
        </w:tc>
      </w:tr>
    </w:tbl>
    <w:bookmarkEnd w:id="608"/>
    <w:bookmarkStart w:id="609" w:name="tbl:fr-readers"/>
    <w:p>
      <w:pPr>
        <w:pStyle w:val="TableCaption"/>
      </w:pPr>
      <w:r>
        <w:t xml:space="preserve">Table 8.2– Functional requirements: reader</w:t>
      </w:r>
    </w:p>
    <w:tbl>
      <w:tblPr>
        <w:tblStyle w:val="Table"/>
        <w:tblW w:type="pct" w:w="5000"/>
        <w:tblLayout w:type="fixed"/>
        <w:tblLook w:firstRow="1" w:lastRow="0" w:firstColumn="0" w:lastColumn="0" w:noHBand="0" w:noVBand="0" w:val="0020"/>
        <w:tblCaption w:val="Table 8.2– Functional requirements: reader"/>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FR-07</w:t>
            </w:r>
          </w:p>
        </w:tc>
        <w:tc>
          <w:tcPr/>
          <w:p>
            <w:pPr>
              <w:pStyle w:val="Compact"/>
              <w:jc w:val="left"/>
            </w:pPr>
            <w:r>
              <w:t xml:space="preserve">Manage a profile: display name, bio, avatar upload</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FR-08</w:t>
            </w:r>
          </w:p>
        </w:tc>
        <w:tc>
          <w:tcPr/>
          <w:p>
            <w:pPr>
              <w:pStyle w:val="Compact"/>
              <w:jc w:val="left"/>
            </w:pPr>
            <w:r>
              <w:t xml:space="preserve">Like an article, and un-like it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FR-09</w:t>
            </w:r>
          </w:p>
        </w:tc>
        <w:tc>
          <w:tcPr/>
          <w:p>
            <w:pPr>
              <w:pStyle w:val="Compact"/>
              <w:jc w:val="left"/>
            </w:pPr>
            <w:r>
              <w:t xml:space="preserve">Comment on an article, and reply to a comment (threaded)</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FR-10</w:t>
            </w:r>
          </w:p>
        </w:tc>
        <w:tc>
          <w:tcPr/>
          <w:p>
            <w:pPr>
              <w:pStyle w:val="Compact"/>
              <w:jc w:val="left"/>
            </w:pPr>
            <w:r>
              <w:t xml:space="preserve">Delete one’s own comment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FR-11</w:t>
            </w:r>
          </w:p>
        </w:tc>
        <w:tc>
          <w:tcPr/>
          <w:p>
            <w:pPr>
              <w:pStyle w:val="Compact"/>
              <w:jc w:val="left"/>
            </w:pPr>
            <w:r>
              <w:t xml:space="preserve">Repost an article</w:t>
            </w:r>
          </w:p>
        </w:tc>
        <w:tc>
          <w:tcPr/>
          <w:p>
            <w:pPr>
              <w:pStyle w:val="Compact"/>
              <w:jc w:val="left"/>
            </w:pPr>
            <w:r>
              <w:t xml:space="preserve">Could</w:t>
            </w:r>
          </w:p>
        </w:tc>
        <w:tc>
          <w:tcPr/>
          <w:p>
            <w:pPr>
              <w:pStyle w:val="Compact"/>
              <w:jc w:val="left"/>
            </w:pPr>
            <w:r>
              <w:t xml:space="preserve">3</w:t>
            </w:r>
          </w:p>
        </w:tc>
      </w:tr>
      <w:tr>
        <w:tc>
          <w:tcPr/>
          <w:p>
            <w:pPr>
              <w:pStyle w:val="Compact"/>
              <w:jc w:val="left"/>
            </w:pPr>
            <w:r>
              <w:t xml:space="preserve">FR-12</w:t>
            </w:r>
          </w:p>
        </w:tc>
        <w:tc>
          <w:tcPr/>
          <w:p>
            <w:pPr>
              <w:pStyle w:val="Compact"/>
              <w:jc w:val="left"/>
            </w:pPr>
            <w:r>
              <w:t xml:space="preserve">Follow and unfollow a writer</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FR-13</w:t>
            </w:r>
          </w:p>
        </w:tc>
        <w:tc>
          <w:tcPr/>
          <w:p>
            <w:pPr>
              <w:pStyle w:val="Compact"/>
              <w:jc w:val="left"/>
            </w:pPr>
            <w:r>
              <w:t xml:space="preserve">Receive notifications for follows, likes, comment likes, saves, comments and replies, delivered live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FR-14</w:t>
            </w:r>
          </w:p>
        </w:tc>
        <w:tc>
          <w:tcPr/>
          <w:p>
            <w:pPr>
              <w:pStyle w:val="Compact"/>
              <w:jc w:val="left"/>
            </w:pPr>
            <w:r>
              <w:t xml:space="preserve">List past notifications and mark them read</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FR-15</w:t>
            </w:r>
          </w:p>
        </w:tc>
        <w:tc>
          <w:tcPr/>
          <w:p>
            <w:pPr>
              <w:pStyle w:val="Compact"/>
              <w:jc w:val="left"/>
            </w:pPr>
            <w:r>
              <w:t xml:space="preserve">Upgrade to premium, and downgrade (simulated payment)</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FR-16</w:t>
            </w:r>
          </w:p>
        </w:tc>
        <w:tc>
          <w:tcPr/>
          <w:p>
            <w:pPr>
              <w:pStyle w:val="Compact"/>
              <w:jc w:val="left"/>
            </w:pPr>
            <w:r>
              <w:rPr>
                <w:i/>
                <w:iCs/>
              </w:rPr>
              <w:t xml:space="preserve">(premium plan)</w:t>
            </w:r>
            <w:r>
              <w:t xml:space="preserve"> </w:t>
            </w:r>
            <w:r>
              <w:t xml:space="preserve">Read premium-visibility articles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FR-17</w:t>
            </w:r>
          </w:p>
        </w:tc>
        <w:tc>
          <w:tcPr/>
          <w:p>
            <w:pPr>
              <w:pStyle w:val="Compact"/>
              <w:jc w:val="left"/>
            </w:pPr>
            <w:r>
              <w:rPr>
                <w:i/>
                <w:iCs/>
              </w:rPr>
              <w:t xml:space="preserve">(premium plan)</w:t>
            </w:r>
            <w:r>
              <w:t xml:space="preserve"> </w:t>
            </w:r>
            <w:r>
              <w:t xml:space="preserve">Consume a daily AI token allowance</w:t>
            </w:r>
          </w:p>
        </w:tc>
        <w:tc>
          <w:tcPr/>
          <w:p>
            <w:pPr>
              <w:pStyle w:val="Compact"/>
              <w:jc w:val="left"/>
            </w:pPr>
            <w:r>
              <w:t xml:space="preserve">Must</w:t>
            </w:r>
          </w:p>
        </w:tc>
        <w:tc>
          <w:tcPr/>
          <w:p>
            <w:pPr>
              <w:pStyle w:val="Compact"/>
              <w:jc w:val="left"/>
            </w:pPr>
            <w:r>
              <w:t xml:space="preserve">2, 5</w:t>
            </w:r>
          </w:p>
        </w:tc>
      </w:tr>
      <w:tr>
        <w:tc>
          <w:tcPr/>
          <w:p>
            <w:pPr>
              <w:pStyle w:val="Compact"/>
              <w:jc w:val="left"/>
            </w:pPr>
            <w:r>
              <w:t xml:space="preserve">FR-60</w:t>
            </w:r>
          </w:p>
        </w:tc>
        <w:tc>
          <w:tcPr/>
          <w:p>
            <w:pPr>
              <w:pStyle w:val="Compact"/>
              <w:jc w:val="left"/>
            </w:pPr>
            <w:r>
              <w:t xml:space="preserve">Like a comment or a reply, and un-like it</w:t>
            </w:r>
          </w:p>
        </w:tc>
        <w:tc>
          <w:tcPr/>
          <w:p>
            <w:pPr>
              <w:pStyle w:val="Compact"/>
              <w:jc w:val="left"/>
            </w:pPr>
            <w:r>
              <w:t xml:space="preserve">Must</w:t>
            </w:r>
          </w:p>
        </w:tc>
        <w:tc>
          <w:tcPr/>
          <w:p>
            <w:pPr>
              <w:pStyle w:val="Compact"/>
              <w:jc w:val="left"/>
            </w:pPr>
            <w:r>
              <w:t xml:space="preserve">7</w:t>
            </w:r>
          </w:p>
        </w:tc>
      </w:tr>
      <w:tr>
        <w:tc>
          <w:tcPr/>
          <w:p>
            <w:pPr>
              <w:pStyle w:val="Compact"/>
              <w:jc w:val="left"/>
            </w:pPr>
            <w:r>
              <w:t xml:space="preserve">FR-61</w:t>
            </w:r>
          </w:p>
        </w:tc>
        <w:tc>
          <w:tcPr/>
          <w:p>
            <w:pPr>
              <w:pStyle w:val="Compact"/>
              <w:jc w:val="left"/>
            </w:pPr>
            <w:r>
              <w:t xml:space="preserve">View any profile’s followers and following lists, and follow or unfollow from them</w:t>
            </w:r>
          </w:p>
        </w:tc>
        <w:tc>
          <w:tcPr/>
          <w:p>
            <w:pPr>
              <w:pStyle w:val="Compact"/>
              <w:jc w:val="left"/>
            </w:pPr>
            <w:r>
              <w:t xml:space="preserve">Must</w:t>
            </w:r>
          </w:p>
        </w:tc>
        <w:tc>
          <w:tcPr/>
          <w:p>
            <w:pPr>
              <w:pStyle w:val="Compact"/>
              <w:jc w:val="left"/>
            </w:pPr>
            <w:r>
              <w:t xml:space="preserve">7</w:t>
            </w:r>
          </w:p>
        </w:tc>
      </w:tr>
      <w:tr>
        <w:tc>
          <w:tcPr/>
          <w:p>
            <w:pPr>
              <w:pStyle w:val="Compact"/>
              <w:jc w:val="left"/>
            </w:pPr>
            <w:r>
              <w:t xml:space="preserve">FR-62</w:t>
            </w:r>
          </w:p>
        </w:tc>
        <w:tc>
          <w:tcPr/>
          <w:p>
            <w:pPr>
              <w:pStyle w:val="Compact"/>
              <w:jc w:val="left"/>
            </w:pPr>
            <w:r>
              <w:t xml:space="preserve">Block an account, and review and lift one’s blocks from settings</w:t>
            </w:r>
          </w:p>
        </w:tc>
        <w:tc>
          <w:tcPr/>
          <w:p>
            <w:pPr>
              <w:pStyle w:val="Compact"/>
              <w:jc w:val="left"/>
            </w:pPr>
            <w:r>
              <w:t xml:space="preserve">Must</w:t>
            </w:r>
          </w:p>
        </w:tc>
        <w:tc>
          <w:tcPr/>
          <w:p>
            <w:pPr>
              <w:pStyle w:val="Compact"/>
              <w:jc w:val="left"/>
            </w:pPr>
            <w:r>
              <w:t xml:space="preserve">7</w:t>
            </w:r>
          </w:p>
        </w:tc>
      </w:tr>
      <w:tr>
        <w:tc>
          <w:tcPr/>
          <w:p>
            <w:pPr>
              <w:pStyle w:val="Compact"/>
              <w:jc w:val="left"/>
            </w:pPr>
            <w:r>
              <w:t xml:space="preserve">FR-63</w:t>
            </w:r>
          </w:p>
        </w:tc>
        <w:tc>
          <w:tcPr/>
          <w:p>
            <w:pPr>
              <w:pStyle w:val="Compact"/>
              <w:jc w:val="left"/>
            </w:pPr>
            <w:r>
              <w:t xml:space="preserve">Save an article from the feed card or from the article page, and unsave it</w:t>
            </w:r>
          </w:p>
        </w:tc>
        <w:tc>
          <w:tcPr/>
          <w:p>
            <w:pPr>
              <w:pStyle w:val="Compact"/>
              <w:jc w:val="left"/>
            </w:pPr>
            <w:r>
              <w:t xml:space="preserve">Must</w:t>
            </w:r>
          </w:p>
        </w:tc>
        <w:tc>
          <w:tcPr/>
          <w:p>
            <w:pPr>
              <w:pStyle w:val="Compact"/>
              <w:jc w:val="left"/>
            </w:pPr>
            <w:r>
              <w:t xml:space="preserve">7</w:t>
            </w:r>
          </w:p>
        </w:tc>
      </w:tr>
      <w:tr>
        <w:tc>
          <w:tcPr/>
          <w:p>
            <w:pPr>
              <w:pStyle w:val="Compact"/>
              <w:jc w:val="left"/>
            </w:pPr>
            <w:r>
              <w:t xml:space="preserve">FR-64</w:t>
            </w:r>
          </w:p>
        </w:tc>
        <w:tc>
          <w:tcPr/>
          <w:p>
            <w:pPr>
              <w:pStyle w:val="Compact"/>
              <w:jc w:val="left"/>
            </w:pPr>
            <w:r>
              <w:t xml:space="preserve">Review one’s own saved articles, from the sidebar or from the Saved tab on one’s own profile</w:t>
            </w:r>
          </w:p>
        </w:tc>
        <w:tc>
          <w:tcPr/>
          <w:p>
            <w:pPr>
              <w:pStyle w:val="Compact"/>
              <w:jc w:val="left"/>
            </w:pPr>
            <w:r>
              <w:t xml:space="preserve">Must</w:t>
            </w:r>
          </w:p>
        </w:tc>
        <w:tc>
          <w:tcPr/>
          <w:p>
            <w:pPr>
              <w:pStyle w:val="Compact"/>
              <w:jc w:val="left"/>
            </w:pPr>
            <w:r>
              <w:t xml:space="preserve">7</w:t>
            </w:r>
          </w:p>
        </w:tc>
      </w:tr>
      <w:tr>
        <w:tc>
          <w:tcPr/>
          <w:p>
            <w:pPr>
              <w:pStyle w:val="Compact"/>
              <w:jc w:val="left"/>
            </w:pPr>
            <w:r>
              <w:t xml:space="preserve">FR-65</w:t>
            </w:r>
          </w:p>
        </w:tc>
        <w:tc>
          <w:tcPr/>
          <w:p>
            <w:pPr>
              <w:pStyle w:val="Compact"/>
              <w:jc w:val="left"/>
            </w:pPr>
            <w:r>
              <w:t xml:space="preserve">Share an article or a writer profile to X, Facebook or LinkedIn, or copy its link, without needing an account</w:t>
            </w:r>
          </w:p>
        </w:tc>
        <w:tc>
          <w:tcPr/>
          <w:p>
            <w:pPr>
              <w:pStyle w:val="Compact"/>
              <w:jc w:val="left"/>
            </w:pPr>
            <w:r>
              <w:t xml:space="preserve">Should</w:t>
            </w:r>
          </w:p>
        </w:tc>
        <w:tc>
          <w:tcPr/>
          <w:p>
            <w:pPr>
              <w:pStyle w:val="Compact"/>
              <w:jc w:val="left"/>
            </w:pPr>
            <w:r>
              <w:t xml:space="preserve">7</w:t>
            </w:r>
          </w:p>
        </w:tc>
      </w:tr>
      <w:tr>
        <w:tc>
          <w:tcPr/>
          <w:p>
            <w:pPr>
              <w:pStyle w:val="Compact"/>
              <w:jc w:val="left"/>
            </w:pPr>
            <w:r>
              <w:t xml:space="preserve">FR-66</w:t>
            </w:r>
          </w:p>
        </w:tc>
        <w:tc>
          <w:tcPr/>
          <w:p>
            <w:pPr>
              <w:pStyle w:val="Compact"/>
              <w:jc w:val="left"/>
            </w:pPr>
            <w:r>
              <w:t xml:space="preserve">Like, repost and comment on an article from a feed card, and see whether one has already liked or reposted it</w:t>
            </w:r>
          </w:p>
        </w:tc>
        <w:tc>
          <w:tcPr/>
          <w:p>
            <w:pPr>
              <w:pStyle w:val="Compact"/>
              <w:jc w:val="left"/>
            </w:pPr>
            <w:r>
              <w:t xml:space="preserve">Must</w:t>
            </w:r>
          </w:p>
        </w:tc>
        <w:tc>
          <w:tcPr/>
          <w:p>
            <w:pPr>
              <w:pStyle w:val="Compact"/>
              <w:jc w:val="left"/>
            </w:pPr>
            <w:r>
              <w:t xml:space="preserve">8</w:t>
            </w:r>
          </w:p>
        </w:tc>
      </w:tr>
      <w:tr>
        <w:tc>
          <w:tcPr/>
          <w:p>
            <w:pPr>
              <w:pStyle w:val="Compact"/>
              <w:jc w:val="left"/>
            </w:pPr>
            <w:r>
              <w:t xml:space="preserve">FR-67</w:t>
            </w:r>
          </w:p>
        </w:tc>
        <w:tc>
          <w:tcPr/>
          <w:p>
            <w:pPr>
              <w:pStyle w:val="Compact"/>
              <w:jc w:val="left"/>
            </w:pPr>
            <w:r>
              <w:t xml:space="preserve">Read any account’s reposts from the Reposted tab on its profile, without an account</w:t>
            </w:r>
          </w:p>
        </w:tc>
        <w:tc>
          <w:tcPr/>
          <w:p>
            <w:pPr>
              <w:pStyle w:val="Compact"/>
              <w:jc w:val="left"/>
            </w:pPr>
            <w:r>
              <w:t xml:space="preserve">Should</w:t>
            </w:r>
          </w:p>
        </w:tc>
        <w:tc>
          <w:tcPr/>
          <w:p>
            <w:pPr>
              <w:pStyle w:val="Compact"/>
              <w:jc w:val="left"/>
            </w:pPr>
            <w:r>
              <w:t xml:space="preserve">8</w:t>
            </w:r>
          </w:p>
        </w:tc>
      </w:tr>
      <w:tr>
        <w:tc>
          <w:tcPr/>
          <w:p>
            <w:pPr>
              <w:pStyle w:val="Compact"/>
              <w:jc w:val="left"/>
            </w:pPr>
            <w:r>
              <w:t xml:space="preserve">FR-68</w:t>
            </w:r>
          </w:p>
        </w:tc>
        <w:tc>
          <w:tcPr/>
          <w:p>
            <w:pPr>
              <w:pStyle w:val="Compact"/>
              <w:jc w:val="left"/>
            </w:pPr>
            <w:r>
              <w:t xml:space="preserve">See a feed card’s most recent comments from the last hour, up to three, without opening the article</w:t>
            </w:r>
          </w:p>
        </w:tc>
        <w:tc>
          <w:tcPr/>
          <w:p>
            <w:pPr>
              <w:pStyle w:val="Compact"/>
              <w:jc w:val="left"/>
            </w:pPr>
            <w:r>
              <w:t xml:space="preserve">Could</w:t>
            </w:r>
          </w:p>
        </w:tc>
        <w:tc>
          <w:tcPr/>
          <w:p>
            <w:pPr>
              <w:pStyle w:val="Compact"/>
              <w:jc w:val="left"/>
            </w:pPr>
            <w:r>
              <w:t xml:space="preserve">8</w:t>
            </w:r>
          </w:p>
        </w:tc>
      </w:tr>
      <w:tr>
        <w:tc>
          <w:tcPr/>
          <w:p>
            <w:pPr>
              <w:pStyle w:val="Compact"/>
              <w:jc w:val="left"/>
            </w:pPr>
            <w:r>
              <w:t xml:space="preserve">FR-70</w:t>
            </w:r>
          </w:p>
        </w:tc>
        <w:tc>
          <w:tcPr/>
          <w:p>
            <w:pPr>
              <w:pStyle w:val="Compact"/>
              <w:jc w:val="left"/>
            </w:pPr>
            <w:r>
              <w:t xml:space="preserve">Be refused when liking, commenting on or reposting a marketplace listing, while saving one stays available</w:t>
            </w:r>
          </w:p>
        </w:tc>
        <w:tc>
          <w:tcPr/>
          <w:p>
            <w:pPr>
              <w:pStyle w:val="Compact"/>
              <w:jc w:val="left"/>
            </w:pPr>
            <w:r>
              <w:t xml:space="preserve">Must</w:t>
            </w:r>
          </w:p>
        </w:tc>
        <w:tc>
          <w:tcPr/>
          <w:p>
            <w:pPr>
              <w:pStyle w:val="Compact"/>
              <w:jc w:val="left"/>
            </w:pPr>
            <w:r>
              <w:t xml:space="preserve">5</w:t>
            </w:r>
          </w:p>
        </w:tc>
      </w:tr>
    </w:tbl>
    <w:bookmarkEnd w:id="609"/>
    <w:bookmarkStart w:id="610" w:name="tbl:fr-writers"/>
    <w:p>
      <w:pPr>
        <w:pStyle w:val="TableCaption"/>
      </w:pPr>
      <w:r>
        <w:t xml:space="preserve">Table 8.3– Functional requirements: writer</w:t>
      </w:r>
    </w:p>
    <w:tbl>
      <w:tblPr>
        <w:tblStyle w:val="Table"/>
        <w:tblW w:type="pct" w:w="5000"/>
        <w:tblLayout w:type="fixed"/>
        <w:tblLook w:firstRow="1" w:lastRow="0" w:firstColumn="0" w:lastColumn="0" w:noHBand="0" w:noVBand="0" w:val="0020"/>
        <w:tblCaption w:val="Table 8.3– Functional requirements: writer"/>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FR-18</w:t>
            </w:r>
          </w:p>
        </w:tc>
        <w:tc>
          <w:tcPr/>
          <w:p>
            <w:pPr>
              <w:pStyle w:val="Compact"/>
              <w:jc w:val="left"/>
            </w:pPr>
            <w:r>
              <w:t xml:space="preserve">Create a draft and edit it in a rich-text editor (TipTap, stored as JSON)</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FR-19</w:t>
            </w:r>
          </w:p>
        </w:tc>
        <w:tc>
          <w:tcPr/>
          <w:p>
            <w:pPr>
              <w:pStyle w:val="Compact"/>
              <w:jc w:val="left"/>
            </w:pPr>
            <w:r>
              <w:t xml:space="preserve">Have drafts saved automatically, debounced, without a save action</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FR-20</w:t>
            </w:r>
          </w:p>
        </w:tc>
        <w:tc>
          <w:tcPr/>
          <w:p>
            <w:pPr>
              <w:pStyle w:val="Compact"/>
              <w:jc w:val="left"/>
            </w:pPr>
            <w:r>
              <w:t xml:space="preserve">Insert images by paste, drag or file picker, uploaded directly to object storage</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FR-21</w:t>
            </w:r>
          </w:p>
        </w:tc>
        <w:tc>
          <w:tcPr/>
          <w:p>
            <w:pPr>
              <w:pStyle w:val="Compact"/>
              <w:jc w:val="left"/>
            </w:pPr>
            <w:r>
              <w:t xml:space="preserve">Set a cover image, excerpt and tags</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FR-22</w:t>
            </w:r>
          </w:p>
        </w:tc>
        <w:tc>
          <w:tcPr/>
          <w:p>
            <w:pPr>
              <w:pStyle w:val="Compact"/>
              <w:jc w:val="left"/>
            </w:pPr>
            <w:r>
              <w:t xml:space="preserve">See live word count and estimated reading time</w:t>
            </w:r>
          </w:p>
        </w:tc>
        <w:tc>
          <w:tcPr/>
          <w:p>
            <w:pPr>
              <w:pStyle w:val="Compact"/>
              <w:jc w:val="left"/>
            </w:pPr>
            <w:r>
              <w:t xml:space="preserve">Should</w:t>
            </w:r>
          </w:p>
        </w:tc>
        <w:tc>
          <w:tcPr/>
          <w:p>
            <w:pPr>
              <w:pStyle w:val="Compact"/>
              <w:jc w:val="left"/>
            </w:pPr>
            <w:r>
              <w:t xml:space="preserve">2</w:t>
            </w:r>
          </w:p>
        </w:tc>
      </w:tr>
      <w:tr>
        <w:tc>
          <w:tcPr/>
          <w:p>
            <w:pPr>
              <w:pStyle w:val="Compact"/>
              <w:jc w:val="left"/>
            </w:pPr>
            <w:r>
              <w:t xml:space="preserve">FR-23</w:t>
            </w:r>
          </w:p>
        </w:tc>
        <w:tc>
          <w:tcPr/>
          <w:p>
            <w:pPr>
              <w:pStyle w:val="Compact"/>
              <w:jc w:val="left"/>
            </w:pPr>
            <w:r>
              <w:t xml:space="preserve">Publish an article, choosing its placement: public or marketplace</w:t>
            </w:r>
          </w:p>
        </w:tc>
        <w:tc>
          <w:tcPr/>
          <w:p>
            <w:pPr>
              <w:pStyle w:val="Compact"/>
              <w:jc w:val="left"/>
            </w:pPr>
            <w:r>
              <w:t xml:space="preserve">Must</w:t>
            </w:r>
          </w:p>
        </w:tc>
        <w:tc>
          <w:tcPr/>
          <w:p>
            <w:pPr>
              <w:pStyle w:val="Compact"/>
              <w:jc w:val="left"/>
            </w:pPr>
            <w:r>
              <w:t xml:space="preserve">1, 5</w:t>
            </w:r>
          </w:p>
        </w:tc>
      </w:tr>
      <w:tr>
        <w:tc>
          <w:tcPr/>
          <w:p>
            <w:pPr>
              <w:pStyle w:val="Compact"/>
              <w:jc w:val="left"/>
            </w:pPr>
            <w:r>
              <w:t xml:space="preserve">FR-24</w:t>
            </w:r>
          </w:p>
        </w:tc>
        <w:tc>
          <w:tcPr/>
          <w:p>
            <w:pPr>
              <w:pStyle w:val="Compact"/>
              <w:jc w:val="left"/>
            </w:pPr>
            <w:r>
              <w:t xml:space="preserve">Choose a visibility for public articles: free or premium</w:t>
            </w:r>
          </w:p>
        </w:tc>
        <w:tc>
          <w:tcPr/>
          <w:p>
            <w:pPr>
              <w:pStyle w:val="Compact"/>
              <w:jc w:val="left"/>
            </w:pPr>
            <w:r>
              <w:t xml:space="preserve">Must</w:t>
            </w:r>
          </w:p>
        </w:tc>
        <w:tc>
          <w:tcPr/>
          <w:p>
            <w:pPr>
              <w:pStyle w:val="Compact"/>
              <w:jc w:val="left"/>
            </w:pPr>
            <w:r>
              <w:t xml:space="preserve">1, 5</w:t>
            </w:r>
          </w:p>
        </w:tc>
      </w:tr>
      <w:tr>
        <w:tc>
          <w:tcPr/>
          <w:p>
            <w:pPr>
              <w:pStyle w:val="Compact"/>
              <w:jc w:val="left"/>
            </w:pPr>
            <w:r>
              <w:t xml:space="preserve">FR-25</w:t>
            </w:r>
          </w:p>
        </w:tc>
        <w:tc>
          <w:tcPr/>
          <w:p>
            <w:pPr>
              <w:pStyle w:val="Compact"/>
              <w:jc w:val="left"/>
            </w:pPr>
            <w:r>
              <w:t xml:space="preserve">Update or soft-delete an own article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FR-26</w:t>
            </w:r>
          </w:p>
        </w:tc>
        <w:tc>
          <w:tcPr/>
          <w:p>
            <w:pPr>
              <w:pStyle w:val="Compact"/>
              <w:jc w:val="left"/>
            </w:pPr>
            <w:r>
              <w:t xml:space="preserve">Switch an article from marketplace to public (one-way; the reverse is refused)</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FR-27</w:t>
            </w:r>
          </w:p>
        </w:tc>
        <w:tc>
          <w:tcPr/>
          <w:p>
            <w:pPr>
              <w:pStyle w:val="Compact"/>
              <w:jc w:val="left"/>
            </w:pPr>
            <w:r>
              <w:t xml:space="preserve">Converse with an AI assistant grounded in the writer’s own published corpus</w:t>
            </w:r>
          </w:p>
        </w:tc>
        <w:tc>
          <w:tcPr/>
          <w:p>
            <w:pPr>
              <w:pStyle w:val="Compact"/>
              <w:jc w:val="left"/>
            </w:pPr>
            <w:r>
              <w:t xml:space="preserve">Must</w:t>
            </w:r>
          </w:p>
        </w:tc>
        <w:tc>
          <w:tcPr/>
          <w:p>
            <w:pPr>
              <w:pStyle w:val="Compact"/>
              <w:jc w:val="left"/>
            </w:pPr>
            <w:r>
              <w:t xml:space="preserve">2, 4</w:t>
            </w:r>
          </w:p>
        </w:tc>
      </w:tr>
      <w:tr>
        <w:tc>
          <w:tcPr/>
          <w:p>
            <w:pPr>
              <w:pStyle w:val="Compact"/>
              <w:jc w:val="left"/>
            </w:pPr>
            <w:r>
              <w:t xml:space="preserve">FR-28</w:t>
            </w:r>
          </w:p>
        </w:tc>
        <w:tc>
          <w:tcPr/>
          <w:p>
            <w:pPr>
              <w:pStyle w:val="Compact"/>
              <w:jc w:val="left"/>
            </w:pPr>
            <w:r>
              <w:t xml:space="preserve">Apply an inline AI action to a text selection: reformulate, shorten, expand, simplify, improve</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FR-29</w:t>
            </w:r>
          </w:p>
        </w:tc>
        <w:tc>
          <w:tcPr/>
          <w:p>
            <w:pPr>
              <w:pStyle w:val="Compact"/>
              <w:jc w:val="left"/>
            </w:pPr>
            <w:r>
              <w:t xml:space="preserve">See which passages the assistant retrieved, grouped by source article</w:t>
            </w:r>
          </w:p>
        </w:tc>
        <w:tc>
          <w:tcPr/>
          <w:p>
            <w:pPr>
              <w:pStyle w:val="Compact"/>
              <w:jc w:val="left"/>
            </w:pPr>
            <w:r>
              <w:t xml:space="preserve">Should</w:t>
            </w:r>
          </w:p>
        </w:tc>
        <w:tc>
          <w:tcPr/>
          <w:p>
            <w:pPr>
              <w:pStyle w:val="Compact"/>
              <w:jc w:val="left"/>
            </w:pPr>
            <w:r>
              <w:t xml:space="preserve">4</w:t>
            </w:r>
          </w:p>
        </w:tc>
      </w:tr>
      <w:tr>
        <w:tc>
          <w:tcPr/>
          <w:p>
            <w:pPr>
              <w:pStyle w:val="Compact"/>
              <w:jc w:val="left"/>
            </w:pPr>
            <w:r>
              <w:t xml:space="preserve">FR-30</w:t>
            </w:r>
          </w:p>
        </w:tc>
        <w:tc>
          <w:tcPr/>
          <w:p>
            <w:pPr>
              <w:pStyle w:val="Compact"/>
              <w:jc w:val="left"/>
            </w:pPr>
            <w:r>
              <w:t xml:space="preserve">Insert an AI response into the document at the cursor</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FR-31</w:t>
            </w:r>
          </w:p>
        </w:tc>
        <w:tc>
          <w:tcPr/>
          <w:p>
            <w:pPr>
              <w:pStyle w:val="Compact"/>
              <w:jc w:val="left"/>
            </w:pPr>
            <w:r>
              <w:t xml:space="preserve">See the remaining AI token balance, updated after each action</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FR-32</w:t>
            </w:r>
          </w:p>
        </w:tc>
        <w:tc>
          <w:tcPr/>
          <w:p>
            <w:pPr>
              <w:pStyle w:val="Compact"/>
              <w:jc w:val="left"/>
            </w:pPr>
            <w:r>
              <w:t xml:space="preserve">View per-article analytics: views, unique readers, average read time, completion, engagement, retention curve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FR-33</w:t>
            </w:r>
          </w:p>
        </w:tc>
        <w:tc>
          <w:tcPr/>
          <w:p>
            <w:pPr>
              <w:pStyle w:val="Compact"/>
              <w:jc w:val="left"/>
            </w:pPr>
            <w:r>
              <w:t xml:space="preserve">Rank own articles by views or engagement, server-side across the whole body of work</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FR-34</w:t>
            </w:r>
          </w:p>
        </w:tc>
        <w:tc>
          <w:tcPr/>
          <w:p>
            <w:pPr>
              <w:pStyle w:val="Compact"/>
              <w:jc w:val="left"/>
            </w:pPr>
            <w:r>
              <w:t xml:space="preserve">See progress toward marketplace eligibility</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FR-35</w:t>
            </w:r>
          </w:p>
        </w:tc>
        <w:tc>
          <w:tcPr/>
          <w:p>
            <w:pPr>
              <w:pStyle w:val="Compact"/>
              <w:jc w:val="left"/>
            </w:pPr>
            <w:r>
              <w:rPr>
                <w:i/>
                <w:iCs/>
              </w:rPr>
              <w:t xml:space="preserve">(eligible writer)</w:t>
            </w:r>
            <w:r>
              <w:t xml:space="preserve"> </w:t>
            </w:r>
            <w:r>
              <w:t xml:space="preserve">Publish to the marketplace with a price in credits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FR-36</w:t>
            </w:r>
          </w:p>
        </w:tc>
        <w:tc>
          <w:tcPr/>
          <w:p>
            <w:pPr>
              <w:pStyle w:val="Compact"/>
              <w:jc w:val="left"/>
            </w:pPr>
            <w:r>
              <w:rPr>
                <w:i/>
                <w:iCs/>
              </w:rPr>
              <w:t xml:space="preserve">(eligible writer)</w:t>
            </w:r>
            <w:r>
              <w:t xml:space="preserve"> </w:t>
            </w:r>
            <w:r>
              <w:t xml:space="preserve">Publish premium-visibility articles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FR-37</w:t>
            </w:r>
          </w:p>
        </w:tc>
        <w:tc>
          <w:tcPr/>
          <w:p>
            <w:pPr>
              <w:pStyle w:val="Compact"/>
              <w:jc w:val="left"/>
            </w:pPr>
            <w:r>
              <w:t xml:space="preserve">View earnings: lifetime, per article, itemised by preview and purchase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FR-38</w:t>
            </w:r>
          </w:p>
        </w:tc>
        <w:tc>
          <w:tcPr/>
          <w:p>
            <w:pPr>
              <w:pStyle w:val="Compact"/>
              <w:jc w:val="left"/>
            </w:pPr>
            <w:r>
              <w:t xml:space="preserve">Be notified when a magazine previews or purchases an article, and when earnings are credited</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FR-78</w:t>
            </w:r>
          </w:p>
        </w:tc>
        <w:tc>
          <w:tcPr/>
          <w:p>
            <w:pPr>
              <w:pStyle w:val="Compact"/>
              <w:jc w:val="left"/>
            </w:pPr>
            <w:r>
              <w:t xml:space="preserve">The assistant decides, per message, whether to answer in the panel or write into the document, superseding the manual insert of FR-30</w:t>
            </w:r>
          </w:p>
        </w:tc>
        <w:tc>
          <w:tcPr/>
          <w:p>
            <w:pPr>
              <w:pStyle w:val="Compact"/>
              <w:jc w:val="left"/>
            </w:pPr>
            <w:r>
              <w:t xml:space="preserve">Must</w:t>
            </w:r>
          </w:p>
        </w:tc>
        <w:tc>
          <w:tcPr/>
          <w:p>
            <w:pPr>
              <w:pStyle w:val="Compact"/>
              <w:jc w:val="left"/>
            </w:pPr>
            <w:r>
              <w:t xml:space="preserve">8</w:t>
            </w:r>
          </w:p>
        </w:tc>
      </w:tr>
      <w:tr>
        <w:tc>
          <w:tcPr/>
          <w:p>
            <w:pPr>
              <w:pStyle w:val="Compact"/>
              <w:jc w:val="left"/>
            </w:pPr>
            <w:r>
              <w:t xml:space="preserve">FR-79</w:t>
            </w:r>
          </w:p>
        </w:tc>
        <w:tc>
          <w:tcPr/>
          <w:p>
            <w:pPr>
              <w:pStyle w:val="Compact"/>
              <w:jc w:val="left"/>
            </w:pPr>
            <w:r>
              <w:t xml:space="preserve">Written text streams into the document at the cursor or over the selection, marked and protected until the writer keeps or discards it; Keep is one undo step; Discard restores what it replaced</w:t>
            </w:r>
          </w:p>
        </w:tc>
        <w:tc>
          <w:tcPr/>
          <w:p>
            <w:pPr>
              <w:pStyle w:val="Compact"/>
              <w:jc w:val="left"/>
            </w:pPr>
            <w:r>
              <w:t xml:space="preserve">Must</w:t>
            </w:r>
          </w:p>
        </w:tc>
        <w:tc>
          <w:tcPr/>
          <w:p>
            <w:pPr>
              <w:pStyle w:val="Compact"/>
              <w:jc w:val="left"/>
            </w:pPr>
            <w:r>
              <w:t xml:space="preserve">8</w:t>
            </w:r>
          </w:p>
        </w:tc>
      </w:tr>
      <w:tr>
        <w:tc>
          <w:tcPr/>
          <w:p>
            <w:pPr>
              <w:pStyle w:val="Compact"/>
              <w:jc w:val="left"/>
            </w:pPr>
            <w:r>
              <w:t xml:space="preserve">FR-80</w:t>
            </w:r>
          </w:p>
        </w:tc>
        <w:tc>
          <w:tcPr/>
          <w:p>
            <w:pPr>
              <w:pStyle w:val="Compact"/>
              <w:jc w:val="left"/>
            </w:pPr>
            <w:r>
              <w:t xml:space="preserve">Show the pipeline’s real steps as they run, with counts, and a one-line recap after a write</w:t>
            </w:r>
          </w:p>
        </w:tc>
        <w:tc>
          <w:tcPr/>
          <w:p>
            <w:pPr>
              <w:pStyle w:val="Compact"/>
              <w:jc w:val="left"/>
            </w:pPr>
            <w:r>
              <w:t xml:space="preserve">Must</w:t>
            </w:r>
          </w:p>
        </w:tc>
        <w:tc>
          <w:tcPr/>
          <w:p>
            <w:pPr>
              <w:pStyle w:val="Compact"/>
              <w:jc w:val="left"/>
            </w:pPr>
            <w:r>
              <w:t xml:space="preserve">8</w:t>
            </w:r>
          </w:p>
        </w:tc>
      </w:tr>
      <w:tr>
        <w:tc>
          <w:tcPr/>
          <w:p>
            <w:pPr>
              <w:pStyle w:val="Compact"/>
              <w:jc w:val="left"/>
            </w:pPr>
            <w:r>
              <w:t xml:space="preserve">FR-81</w:t>
            </w:r>
          </w:p>
        </w:tc>
        <w:tc>
          <w:tcPr/>
          <w:p>
            <w:pPr>
              <w:pStyle w:val="Compact"/>
              <w:jc w:val="left"/>
            </w:pPr>
            <w:r>
              <w:t xml:space="preserve">The assistant is a panel docked beside the editor with Chat and Sources tabs; it collapses to a rail that carries the live step, and opens as a bottom sheet below desktop width</w:t>
            </w:r>
          </w:p>
        </w:tc>
        <w:tc>
          <w:tcPr/>
          <w:p>
            <w:pPr>
              <w:pStyle w:val="Compact"/>
              <w:jc w:val="left"/>
            </w:pPr>
            <w:r>
              <w:t xml:space="preserve">Should</w:t>
            </w:r>
          </w:p>
        </w:tc>
        <w:tc>
          <w:tcPr/>
          <w:p>
            <w:pPr>
              <w:pStyle w:val="Compact"/>
              <w:jc w:val="left"/>
            </w:pPr>
            <w:r>
              <w:t xml:space="preserve">8</w:t>
            </w:r>
          </w:p>
        </w:tc>
      </w:tr>
      <w:tr>
        <w:tc>
          <w:tcPr/>
          <w:p>
            <w:pPr>
              <w:pStyle w:val="Compact"/>
              <w:jc w:val="left"/>
            </w:pPr>
            <w:r>
              <w:t xml:space="preserve">FR-82</w:t>
            </w:r>
          </w:p>
        </w:tc>
        <w:tc>
          <w:tcPr/>
          <w:p>
            <w:pPr>
              <w:pStyle w:val="Compact"/>
              <w:jc w:val="left"/>
            </w:pPr>
            <w:r>
              <w:t xml:space="preserve">Record a prompt with the microphone (≤ 5 min) and have it transcribed into the assistant’s input, editable, billed at 200 tokens a minute against the daily allowance</w:t>
            </w:r>
          </w:p>
        </w:tc>
        <w:tc>
          <w:tcPr/>
          <w:p>
            <w:pPr>
              <w:pStyle w:val="Compact"/>
              <w:jc w:val="left"/>
            </w:pPr>
            <w:r>
              <w:t xml:space="preserve">Should</w:t>
            </w:r>
          </w:p>
        </w:tc>
        <w:tc>
          <w:tcPr/>
          <w:p>
            <w:pPr>
              <w:pStyle w:val="Compact"/>
              <w:jc w:val="left"/>
            </w:pPr>
            <w:r>
              <w:t xml:space="preserve">8</w:t>
            </w:r>
          </w:p>
        </w:tc>
      </w:tr>
      <w:tr>
        <w:tc>
          <w:tcPr/>
          <w:p>
            <w:pPr>
              <w:pStyle w:val="Compact"/>
              <w:jc w:val="left"/>
            </w:pPr>
            <w:r>
              <w:t xml:space="preserve">FR-83</w:t>
            </w:r>
          </w:p>
        </w:tc>
        <w:tc>
          <w:tcPr/>
          <w:p>
            <w:pPr>
              <w:pStyle w:val="Compact"/>
              <w:jc w:val="left"/>
            </w:pPr>
            <w:r>
              <w:t xml:space="preserve">Hear each assistant reply read aloud, with a persisted mute; the control exists only when the key can speak</w:t>
            </w:r>
          </w:p>
        </w:tc>
        <w:tc>
          <w:tcPr/>
          <w:p>
            <w:pPr>
              <w:pStyle w:val="Compact"/>
              <w:jc w:val="left"/>
            </w:pPr>
            <w:r>
              <w:t xml:space="preserve">Could</w:t>
            </w:r>
          </w:p>
        </w:tc>
        <w:tc>
          <w:tcPr/>
          <w:p>
            <w:pPr>
              <w:pStyle w:val="Compact"/>
              <w:jc w:val="left"/>
            </w:pPr>
            <w:r>
              <w:t xml:space="preserve">8</w:t>
            </w:r>
          </w:p>
        </w:tc>
      </w:tr>
      <w:tr>
        <w:tc>
          <w:tcPr/>
          <w:p>
            <w:pPr>
              <w:pStyle w:val="Compact"/>
              <w:jc w:val="left"/>
            </w:pPr>
            <w:r>
              <w:t xml:space="preserve">FR-84</w:t>
            </w:r>
          </w:p>
        </w:tc>
        <w:tc>
          <w:tcPr/>
          <w:p>
            <w:pPr>
              <w:pStyle w:val="Compact"/>
              <w:jc w:val="left"/>
            </w:pPr>
            <w:r>
              <w:t xml:space="preserve">Upload PDF, DOCX, TXT or MD reference documents (≤ 10 MB, ≤ 200 pages, 20 per writer) into a private library, with text extracted and embedded by the worker and a readable failure reason when it cannot be</w:t>
            </w:r>
          </w:p>
        </w:tc>
        <w:tc>
          <w:tcPr/>
          <w:p>
            <w:pPr>
              <w:pStyle w:val="Compact"/>
              <w:jc w:val="left"/>
            </w:pPr>
            <w:r>
              <w:t xml:space="preserve">Must</w:t>
            </w:r>
          </w:p>
        </w:tc>
        <w:tc>
          <w:tcPr/>
          <w:p>
            <w:pPr>
              <w:pStyle w:val="Compact"/>
              <w:jc w:val="left"/>
            </w:pPr>
            <w:r>
              <w:t xml:space="preserve">9</w:t>
            </w:r>
          </w:p>
        </w:tc>
      </w:tr>
      <w:tr>
        <w:tc>
          <w:tcPr/>
          <w:p>
            <w:pPr>
              <w:pStyle w:val="Compact"/>
              <w:jc w:val="left"/>
            </w:pPr>
            <w:r>
              <w:t xml:space="preserve">FR-85</w:t>
            </w:r>
          </w:p>
        </w:tc>
        <w:tc>
          <w:tcPr/>
          <w:p>
            <w:pPr>
              <w:pStyle w:val="Compact"/>
              <w:jc w:val="left"/>
            </w:pPr>
            <w:r>
              <w:t xml:space="preserve">Attach library documents to an article from the assistant and detach them; attachments are saved immediately</w:t>
            </w:r>
          </w:p>
        </w:tc>
        <w:tc>
          <w:tcPr/>
          <w:p>
            <w:pPr>
              <w:pStyle w:val="Compact"/>
              <w:jc w:val="left"/>
            </w:pPr>
            <w:r>
              <w:t xml:space="preserve">Must</w:t>
            </w:r>
          </w:p>
        </w:tc>
        <w:tc>
          <w:tcPr/>
          <w:p>
            <w:pPr>
              <w:pStyle w:val="Compact"/>
              <w:jc w:val="left"/>
            </w:pPr>
            <w:r>
              <w:t xml:space="preserve">9</w:t>
            </w:r>
          </w:p>
        </w:tc>
      </w:tr>
      <w:tr>
        <w:tc>
          <w:tcPr/>
          <w:p>
            <w:pPr>
              <w:pStyle w:val="Compact"/>
              <w:jc w:val="left"/>
            </w:pPr>
            <w:r>
              <w:t xml:space="preserve">FR-86</w:t>
            </w:r>
          </w:p>
        </w:tc>
        <w:tc>
          <w:tcPr/>
          <w:p>
            <w:pPr>
              <w:pStyle w:val="Compact"/>
              <w:jc w:val="left"/>
            </w:pPr>
            <w:r>
              <w:t xml:space="preserve">The assistant draws on attached documents for both answers and writes, cites passages inline as [Title, p. N], and shows the passages used with a link opening the file at the page</w:t>
            </w:r>
          </w:p>
        </w:tc>
        <w:tc>
          <w:tcPr/>
          <w:p>
            <w:pPr>
              <w:pStyle w:val="Compact"/>
              <w:jc w:val="left"/>
            </w:pPr>
            <w:r>
              <w:t xml:space="preserve">Must</w:t>
            </w:r>
          </w:p>
        </w:tc>
        <w:tc>
          <w:tcPr/>
          <w:p>
            <w:pPr>
              <w:pStyle w:val="Compact"/>
              <w:jc w:val="left"/>
            </w:pPr>
            <w:r>
              <w:t xml:space="preserve">9</w:t>
            </w:r>
          </w:p>
        </w:tc>
      </w:tr>
      <w:tr>
        <w:tc>
          <w:tcPr/>
          <w:p>
            <w:pPr>
              <w:pStyle w:val="Compact"/>
              <w:jc w:val="left"/>
            </w:pPr>
            <w:r>
              <w:t xml:space="preserve">FR-87</w:t>
            </w:r>
          </w:p>
        </w:tc>
        <w:tc>
          <w:tcPr/>
          <w:p>
            <w:pPr>
              <w:pStyle w:val="Compact"/>
              <w:jc w:val="left"/>
            </w:pPr>
            <w:r>
              <w:t xml:space="preserve">A document is the writer’s alone: it never feeds writer memory, Portfolio Insights or search, and another account cannot read, attach or discover it</w:t>
            </w:r>
          </w:p>
        </w:tc>
        <w:tc>
          <w:tcPr/>
          <w:p>
            <w:pPr>
              <w:pStyle w:val="Compact"/>
              <w:jc w:val="left"/>
            </w:pPr>
            <w:r>
              <w:t xml:space="preserve">Must</w:t>
            </w:r>
          </w:p>
        </w:tc>
        <w:tc>
          <w:tcPr/>
          <w:p>
            <w:pPr>
              <w:pStyle w:val="Compact"/>
              <w:jc w:val="left"/>
            </w:pPr>
            <w:r>
              <w:t xml:space="preserve">9</w:t>
            </w:r>
          </w:p>
        </w:tc>
      </w:tr>
    </w:tbl>
    <w:bookmarkEnd w:id="610"/>
    <w:bookmarkStart w:id="611" w:name="tbl:fr-magazines"/>
    <w:p>
      <w:pPr>
        <w:pStyle w:val="TableCaption"/>
      </w:pPr>
      <w:r>
        <w:t xml:space="preserve">Table 8.4– Functional requirements: magazine</w:t>
      </w:r>
    </w:p>
    <w:tbl>
      <w:tblPr>
        <w:tblStyle w:val="Table"/>
        <w:tblW w:type="pct" w:w="5000"/>
        <w:tblLayout w:type="fixed"/>
        <w:tblLook w:firstRow="1" w:lastRow="0" w:firstColumn="0" w:lastColumn="0" w:noHBand="0" w:noVBand="0" w:val="0020"/>
        <w:tblCaption w:val="Table 8.4– Functional requirements: magazine"/>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FR-39</w:t>
            </w:r>
          </w:p>
        </w:tc>
        <w:tc>
          <w:tcPr/>
          <w:p>
            <w:pPr>
              <w:pStyle w:val="Compact"/>
              <w:jc w:val="left"/>
            </w:pPr>
            <w:r>
              <w:t xml:space="preserve">Register with magazine fields: name, slug, logo, website, description</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FR-40</w:t>
            </w:r>
          </w:p>
        </w:tc>
        <w:tc>
          <w:tcPr/>
          <w:p>
            <w:pPr>
              <w:pStyle w:val="Compact"/>
              <w:jc w:val="left"/>
            </w:pPr>
            <w:r>
              <w:rPr>
                <w:i/>
                <w:iCs/>
              </w:rPr>
              <w:t xml:space="preserve">(without subscription)</w:t>
            </w:r>
            <w:r>
              <w:t xml:space="preserve"> </w:t>
            </w:r>
            <w:r>
              <w:t xml:space="preserve">Be stopped at a subscription wall before any marketplace surface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FR-41</w:t>
            </w:r>
          </w:p>
        </w:tc>
        <w:tc>
          <w:tcPr/>
          <w:p>
            <w:pPr>
              <w:pStyle w:val="Compact"/>
              <w:jc w:val="left"/>
            </w:pPr>
            <w:r>
              <w:t xml:space="preserve">Subscribe, receiving a monthly credit allowance (simulated payment)</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FR-42</w:t>
            </w:r>
          </w:p>
        </w:tc>
        <w:tc>
          <w:tcPr/>
          <w:p>
            <w:pPr>
              <w:pStyle w:val="Compact"/>
              <w:jc w:val="left"/>
            </w:pPr>
            <w:r>
              <w:t xml:space="preserve">Top up credits outside the monthly grant</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FR-43</w:t>
            </w:r>
          </w:p>
        </w:tc>
        <w:tc>
          <w:tcPr/>
          <w:p>
            <w:pPr>
              <w:pStyle w:val="Compact"/>
              <w:jc w:val="left"/>
            </w:pPr>
            <w:r>
              <w:t xml:space="preserve">See the credit balance, the renewal date and the transaction history</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FR-44</w:t>
            </w:r>
          </w:p>
        </w:tc>
        <w:tc>
          <w:tcPr/>
          <w:p>
            <w:pPr>
              <w:pStyle w:val="Compact"/>
              <w:jc w:val="left"/>
            </w:pPr>
            <w:r>
              <w:t xml:space="preserve">Browse eligible writers, filtered by topic, searchable, with four sort orders</w:t>
            </w:r>
          </w:p>
        </w:tc>
        <w:tc>
          <w:tcPr/>
          <w:p>
            <w:pPr>
              <w:pStyle w:val="Compact"/>
              <w:jc w:val="left"/>
            </w:pPr>
            <w:r>
              <w:t xml:space="preserve">Must</w:t>
            </w:r>
          </w:p>
        </w:tc>
        <w:tc>
          <w:tcPr/>
          <w:p>
            <w:pPr>
              <w:pStyle w:val="Compact"/>
              <w:jc w:val="left"/>
            </w:pPr>
            <w:r>
              <w:t xml:space="preserve">3, 5</w:t>
            </w:r>
          </w:p>
        </w:tc>
      </w:tr>
      <w:tr>
        <w:tc>
          <w:tcPr/>
          <w:p>
            <w:pPr>
              <w:pStyle w:val="Compact"/>
              <w:jc w:val="left"/>
            </w:pPr>
            <w:r>
              <w:t xml:space="preserve">FR-45</w:t>
            </w:r>
          </w:p>
        </w:tc>
        <w:tc>
          <w:tcPr/>
          <w:p>
            <w:pPr>
              <w:pStyle w:val="Compact"/>
              <w:jc w:val="left"/>
            </w:pPr>
            <w:r>
              <w:t xml:space="preserve">Read a writer evaluation report: audience, content, quality panels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FR-46</w:t>
            </w:r>
          </w:p>
        </w:tc>
        <w:tc>
          <w:tcPr/>
          <w:p>
            <w:pPr>
              <w:pStyle w:val="Compact"/>
              <w:jc w:val="left"/>
            </w:pPr>
            <w:r>
              <w:t xml:space="preserve">Request AI Portfolio Insights for a writer, as an explicit action</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FR-47</w:t>
            </w:r>
          </w:p>
        </w:tc>
        <w:tc>
          <w:tcPr/>
          <w:p>
            <w:pPr>
              <w:pStyle w:val="Compact"/>
              <w:jc w:val="left"/>
            </w:pPr>
            <w:r>
              <w:t xml:space="preserve">Browse a writer’s marketplace-listed articles with prices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FR-48</w:t>
            </w:r>
          </w:p>
        </w:tc>
        <w:tc>
          <w:tcPr/>
          <w:p>
            <w:pPr>
              <w:pStyle w:val="Compact"/>
              <w:jc w:val="left"/>
            </w:pPr>
            <w:r>
              <w:t xml:space="preserve">Unlock a preview for 10% of the price, and read the full article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FR-49</w:t>
            </w:r>
          </w:p>
        </w:tc>
        <w:tc>
          <w:tcPr/>
          <w:p>
            <w:pPr>
              <w:pStyle w:val="Compact"/>
              <w:jc w:val="left"/>
            </w:pPr>
            <w:r>
              <w:t xml:space="preserve">Purchase the remainder (90%) and gain republish rights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FR-50</w:t>
            </w:r>
          </w:p>
        </w:tc>
        <w:tc>
          <w:tcPr/>
          <w:p>
            <w:pPr>
              <w:pStyle w:val="Compact"/>
              <w:jc w:val="left"/>
            </w:pPr>
            <w:r>
              <w:t xml:space="preserve">See the curated library of fully purchased articles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FR-72</w:t>
            </w:r>
          </w:p>
        </w:tc>
        <w:tc>
          <w:tcPr/>
          <w:p>
            <w:pPr>
              <w:pStyle w:val="Compact"/>
              <w:jc w:val="left"/>
            </w:pPr>
            <w:r>
              <w:t xml:space="preserve">Be refused when previewing, buying, switching to public, or deleting an article another magazine has already purchased exclusively</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FR-73</w:t>
            </w:r>
          </w:p>
        </w:tc>
        <w:tc>
          <w:tcPr/>
          <w:p>
            <w:pPr>
              <w:pStyle w:val="Compact"/>
              <w:jc w:val="left"/>
            </w:pPr>
            <w:r>
              <w:t xml:space="preserve">Publish an article it has purchased, under its own masthead, making it public and free, clearing the price, and recording the publisher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FR-74</w:t>
            </w:r>
          </w:p>
        </w:tc>
        <w:tc>
          <w:tcPr/>
          <w:p>
            <w:pPr>
              <w:pStyle w:val="Compact"/>
              <w:jc w:val="left"/>
            </w:pPr>
            <w:r>
              <w:t xml:space="preserve">See the library split into what has been published and what is still waiting, and act only on the second</w:t>
            </w:r>
          </w:p>
        </w:tc>
        <w:tc>
          <w:tcPr/>
          <w:p>
            <w:pPr>
              <w:pStyle w:val="Compact"/>
              <w:jc w:val="left"/>
            </w:pPr>
            <w:r>
              <w:t xml:space="preserve">Must</w:t>
            </w:r>
          </w:p>
        </w:tc>
        <w:tc>
          <w:tcPr/>
          <w:p>
            <w:pPr>
              <w:pStyle w:val="Compact"/>
              <w:jc w:val="left"/>
            </w:pPr>
            <w:r>
              <w:t xml:space="preserve">5</w:t>
            </w:r>
          </w:p>
        </w:tc>
      </w:tr>
    </w:tbl>
    <w:bookmarkEnd w:id="611"/>
    <w:bookmarkStart w:id="612" w:name="tbl:fr-administrator"/>
    <w:p>
      <w:pPr>
        <w:pStyle w:val="TableCaption"/>
      </w:pPr>
      <w:r>
        <w:t xml:space="preserve">Table 8.5– Functional requirements: administrator</w:t>
      </w:r>
    </w:p>
    <w:tbl>
      <w:tblPr>
        <w:tblStyle w:val="Table"/>
        <w:tblW w:type="pct" w:w="5000"/>
        <w:tblLayout w:type="fixed"/>
        <w:tblLook w:firstRow="1" w:lastRow="0" w:firstColumn="0" w:lastColumn="0" w:noHBand="0" w:noVBand="0" w:val="0020"/>
        <w:tblCaption w:val="Table 8.5– Functional requirements: administrator"/>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FR-51</w:t>
            </w:r>
          </w:p>
        </w:tc>
        <w:tc>
          <w:tcPr/>
          <w:p>
            <w:pPr>
              <w:pStyle w:val="Compact"/>
              <w:jc w:val="left"/>
            </w:pPr>
            <w:r>
              <w:t xml:space="preserve">Review a queue of reports on articles, users and comments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FR-52</w:t>
            </w:r>
          </w:p>
        </w:tc>
        <w:tc>
          <w:tcPr/>
          <w:p>
            <w:pPr>
              <w:pStyle w:val="Compact"/>
              <w:jc w:val="left"/>
            </w:pPr>
            <w:r>
              <w:t xml:space="preserve">Dismiss a report, delete the reported article, or ban its author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FR-53</w:t>
            </w:r>
          </w:p>
        </w:tc>
        <w:tc>
          <w:tcPr/>
          <w:p>
            <w:pPr>
              <w:pStyle w:val="Compact"/>
              <w:jc w:val="left"/>
            </w:pPr>
            <w:r>
              <w:t xml:space="preserve">List and search users, filtered by role and by active/banned, and act on them from the directory</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FR-54</w:t>
            </w:r>
          </w:p>
        </w:tc>
        <w:tc>
          <w:tcPr/>
          <w:p>
            <w:pPr>
              <w:pStyle w:val="Compact"/>
              <w:jc w:val="left"/>
            </w:pPr>
            <w:r>
              <w:t xml:space="preserve">Edit a user’s plan (both directions), logged</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FR-55</w:t>
            </w:r>
          </w:p>
        </w:tc>
        <w:tc>
          <w:tcPr/>
          <w:p>
            <w:pPr>
              <w:pStyle w:val="Compact"/>
              <w:jc w:val="left"/>
            </w:pPr>
            <w:r>
              <w:t xml:space="preserve">Grant marketplace eligibility manually, with an audit-log entry</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FR-88</w:t>
            </w:r>
          </w:p>
        </w:tc>
        <w:tc>
          <w:tcPr/>
          <w:p>
            <w:pPr>
              <w:pStyle w:val="Compact"/>
              <w:jc w:val="left"/>
            </w:pPr>
            <w:r>
              <w:t xml:space="preserve">List and search published articles, active or removed, and remove one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FR-89</w:t>
            </w:r>
          </w:p>
        </w:tc>
        <w:tc>
          <w:tcPr/>
          <w:p>
            <w:pPr>
              <w:pStyle w:val="Compact"/>
              <w:jc w:val="left"/>
            </w:pPr>
            <w:r>
              <w:t xml:space="preserve">Ban a user from the user directory</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FR-90</w:t>
            </w:r>
          </w:p>
        </w:tc>
        <w:tc>
          <w:tcPr/>
          <w:p>
            <w:pPr>
              <w:pStyle w:val="Compact"/>
              <w:jc w:val="left"/>
            </w:pPr>
            <w:r>
              <w:t xml:space="preserve">Work in a dedicated console; the API refuses an administrator every reader and writer action</w:t>
            </w:r>
          </w:p>
        </w:tc>
        <w:tc>
          <w:tcPr/>
          <w:p>
            <w:pPr>
              <w:pStyle w:val="Compact"/>
              <w:jc w:val="left"/>
            </w:pPr>
            <w:r>
              <w:t xml:space="preserve">Must</w:t>
            </w:r>
          </w:p>
        </w:tc>
        <w:tc>
          <w:tcPr/>
          <w:p>
            <w:pPr>
              <w:pStyle w:val="Compact"/>
              <w:jc w:val="left"/>
            </w:pPr>
            <w:r>
              <w:t xml:space="preserve">5</w:t>
            </w:r>
          </w:p>
        </w:tc>
      </w:tr>
    </w:tbl>
    <w:bookmarkEnd w:id="612"/>
    <w:bookmarkStart w:id="613" w:name="tbl:fr-cross-cutting"/>
    <w:p>
      <w:pPr>
        <w:pStyle w:val="TableCaption"/>
      </w:pPr>
      <w:r>
        <w:t xml:space="preserve">Table 8.6– Functional requirements: cross-cutting</w:t>
      </w:r>
    </w:p>
    <w:tbl>
      <w:tblPr>
        <w:tblStyle w:val="Table"/>
        <w:tblW w:type="pct" w:w="5000"/>
        <w:tblLayout w:type="fixed"/>
        <w:tblLook w:firstRow="1" w:lastRow="0" w:firstColumn="0" w:lastColumn="0" w:noHBand="0" w:noVBand="0" w:val="0020"/>
        <w:tblCaption w:val="Table 8.6– Functional requirements: cross-cutting"/>
      </w:tblPr>
      <w:tblGrid>
        <w:gridCol w:w="720"/>
        <w:gridCol w:w="6192"/>
        <w:gridCol w:w="576"/>
        <w:gridCol w:w="432"/>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Sprint</w:t>
            </w:r>
          </w:p>
        </w:tc>
      </w:tr>
      <w:tr>
        <w:tc>
          <w:tcPr/>
          <w:p>
            <w:pPr>
              <w:pStyle w:val="Compact"/>
              <w:jc w:val="left"/>
            </w:pPr>
            <w:r>
              <w:t xml:space="preserve">FR-56</w:t>
            </w:r>
          </w:p>
        </w:tc>
        <w:tc>
          <w:tcPr/>
          <w:p>
            <w:pPr>
              <w:pStyle w:val="Compact"/>
              <w:jc w:val="left"/>
            </w:pPr>
            <w:r>
              <w:t xml:space="preserve">Every article body access decision is taken server-side against the article access decision (the activity diagram of Sprint 5); locked content arrives as null</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FR-57</w:t>
            </w:r>
          </w:p>
        </w:tc>
        <w:tc>
          <w:tcPr/>
          <w:p>
            <w:pPr>
              <w:pStyle w:val="Compact"/>
              <w:jc w:val="left"/>
            </w:pPr>
            <w:r>
              <w:t xml:space="preserve">Content is classified at publish time; a flag files a pending report but never blocks publication</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FR-58</w:t>
            </w:r>
          </w:p>
        </w:tc>
        <w:tc>
          <w:tcPr/>
          <w:p>
            <w:pPr>
              <w:pStyle w:val="Compact"/>
              <w:jc w:val="left"/>
            </w:pPr>
            <w:r>
              <w:t xml:space="preserve">Any credit movement writes ledger rows inside one transaction, under a row lock</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FR-59</w:t>
            </w:r>
          </w:p>
        </w:tc>
        <w:tc>
          <w:tcPr/>
          <w:p>
            <w:pPr>
              <w:pStyle w:val="Compact"/>
              <w:jc w:val="left"/>
            </w:pPr>
            <w:r>
              <w:t xml:space="preserve">Report an article, a user or a comment</w:t>
            </w:r>
          </w:p>
        </w:tc>
        <w:tc>
          <w:tcPr/>
          <w:p>
            <w:pPr>
              <w:pStyle w:val="Compact"/>
              <w:jc w:val="left"/>
            </w:pPr>
            <w:r>
              <w:t xml:space="preserve">Must</w:t>
            </w:r>
          </w:p>
        </w:tc>
        <w:tc>
          <w:tcPr/>
          <w:p>
            <w:pPr>
              <w:pStyle w:val="Compact"/>
              <w:jc w:val="left"/>
            </w:pPr>
            <w:r>
              <w:t xml:space="preserve">5</w:t>
            </w:r>
          </w:p>
        </w:tc>
      </w:tr>
    </w:tbl>
    <w:bookmarkEnd w:id="613"/>
    <w:bookmarkEnd w:id="614"/>
    <w:bookmarkStart w:id="615" w:name="sec:annex-backlog"/>
    <w:p>
      <w:pPr>
        <w:sectPr>
          <w:footnotePr>
            <w:numRestart w:val="eachSect"/>
          </w:footnotePr>
        </w:sectPr>
      </w:pPr>
    </w:p>
    <w:p>
      <w:pPr>
        <w:pStyle w:val="Heading1"/>
      </w:pPr>
      <w:r>
        <w:rPr>
          <w:rStyle w:val="SectionNumber"/>
        </w:rPr>
        <w:t xml:space="preserve">9</w:t>
      </w:r>
      <w:r>
        <w:tab/>
      </w:r>
      <w:r>
        <w:t xml:space="preserve">Product backlog</w:t>
      </w:r>
    </w:p>
    <w:p>
      <w:pPr>
        <w:pStyle w:val="FirstParagraph"/>
      </w:pPr>
      <w:r>
        <w:t xml:space="preserve">This annex gives the full product backlog of</w:t>
      </w:r>
      <w:r>
        <w:t xml:space="preserve"> </w:t>
      </w:r>
      <w:hyperlink w:anchor="sec:backlog">
        <w:r>
          <w:rPr>
            <w:rStyle w:val="Hyperlink"/>
          </w:rPr>
          <w:t xml:space="preserve">Section 1.8</w:t>
        </w:r>
      </w:hyperlink>
      <w:r>
        <w:t xml:space="preserve">, epic by epic, sorted by</w:t>
      </w:r>
      <w:r>
        <w:t xml:space="preserve"> </w:t>
      </w:r>
      <w:r>
        <w:t xml:space="preserve">identifier. Each story is stated as</w:t>
      </w:r>
      <w:r>
        <w:t xml:space="preserve"> </w:t>
      </w:r>
      <w:r>
        <w:rPr>
          <w:i/>
          <w:iCs/>
        </w:rPr>
        <w:t xml:space="preserve">“As an ⟨actor⟩, I want ⟨goal⟩ so that</w:t>
      </w:r>
      <w:r>
        <w:rPr>
          <w:i/>
          <w:iCs/>
        </w:rPr>
        <w:t xml:space="preserve"> </w:t>
      </w:r>
      <w:r>
        <w:rPr>
          <w:i/>
          <w:iCs/>
        </w:rPr>
        <w:t xml:space="preserve">⟨benefit⟩”</w:t>
      </w:r>
      <w:r>
        <w:t xml:space="preserve">; the actor column gives the actor of</w:t>
      </w:r>
      <w:r>
        <w:t xml:space="preserve"> </w:t>
      </w:r>
      <w:hyperlink w:anchor="tbl:actors">
        <w:r>
          <w:rPr>
            <w:rStyle w:val="Hyperlink"/>
          </w:rPr>
          <w:t xml:space="preserve">Table 1.2</w:t>
        </w:r>
      </w:hyperlink>
      <w:r>
        <w:t xml:space="preserve">, and the technical</w:t>
      </w:r>
      <w:r>
        <w:t xml:space="preserve"> </w:t>
      </w:r>
      <w:r>
        <w:t xml:space="preserve">stories of E9 have none.</w:t>
      </w:r>
    </w:p>
    <w:p>
      <w:pPr>
        <w:pStyle w:val="BodyText"/>
      </w:pPr>
      <w:r>
        <w:rPr>
          <w:b/>
          <w:bCs/>
        </w:rPr>
        <w:t xml:space="preserve">E1: Accounts and authentication</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US-01</w:t>
            </w:r>
          </w:p>
        </w:tc>
        <w:tc>
          <w:tcPr/>
          <w:p>
            <w:pPr>
              <w:pStyle w:val="Compact"/>
              <w:jc w:val="left"/>
            </w:pPr>
            <w:r>
              <w:t xml:space="preserve">Register with an email and a password so that I can have an identity on the platform</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US-02</w:t>
            </w:r>
          </w:p>
        </w:tc>
        <w:tc>
          <w:tcPr/>
          <w:p>
            <w:pPr>
              <w:pStyle w:val="Compact"/>
              <w:jc w:val="left"/>
            </w:pPr>
            <w:r>
              <w:t xml:space="preserve">Sign in with Google so that I do not manage another password</w:t>
            </w:r>
          </w:p>
        </w:tc>
        <w:tc>
          <w:tcPr/>
          <w:p>
            <w:pPr>
              <w:pStyle w:val="Compact"/>
              <w:jc w:val="left"/>
            </w:pPr>
            <w:r>
              <w:t xml:space="preserve">A1</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US-03</w:t>
            </w:r>
          </w:p>
        </w:tc>
        <w:tc>
          <w:tcPr/>
          <w:p>
            <w:pPr>
              <w:pStyle w:val="Compact"/>
              <w:jc w:val="left"/>
            </w:pPr>
            <w:r>
              <w:t xml:space="preserve">Register as a magazine with my branding so that writers recognise my publication</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1</w:t>
            </w:r>
          </w:p>
        </w:tc>
      </w:tr>
      <w:tr>
        <w:tc>
          <w:tcPr/>
          <w:p>
            <w:pPr>
              <w:pStyle w:val="Compact"/>
              <w:jc w:val="left"/>
            </w:pPr>
            <w:r>
              <w:t xml:space="preserve">US-04</w:t>
            </w:r>
          </w:p>
        </w:tc>
        <w:tc>
          <w:tcPr/>
          <w:p>
            <w:pPr>
              <w:pStyle w:val="Compact"/>
              <w:jc w:val="left"/>
            </w:pPr>
            <w:r>
              <w:t xml:space="preserve">Stay signed in across a long writing session so that I do not lose a draft</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US-05</w:t>
            </w:r>
          </w:p>
        </w:tc>
        <w:tc>
          <w:tcPr/>
          <w:p>
            <w:pPr>
              <w:pStyle w:val="Compact"/>
              <w:jc w:val="left"/>
            </w:pPr>
            <w:r>
              <w:t xml:space="preserve">Edit my profile and avatar so that my public page represents me</w:t>
            </w:r>
          </w:p>
        </w:tc>
        <w:tc>
          <w:tcPr/>
          <w:p>
            <w:pPr>
              <w:pStyle w:val="Compact"/>
              <w:jc w:val="left"/>
            </w:pPr>
            <w:r>
              <w:t xml:space="preserve">A2</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1</w:t>
            </w:r>
          </w:p>
        </w:tc>
      </w:tr>
    </w:tbl>
    <w:p>
      <w:pPr>
        <w:pStyle w:val="BodyText"/>
      </w:pPr>
      <w:r>
        <w:rPr>
          <w:b/>
          <w:bCs/>
        </w:rPr>
        <w:t xml:space="preserve">E2: Writing and publishing</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US-06</w:t>
            </w:r>
          </w:p>
        </w:tc>
        <w:tc>
          <w:tcPr/>
          <w:p>
            <w:pPr>
              <w:pStyle w:val="Compact"/>
              <w:jc w:val="left"/>
            </w:pPr>
            <w:r>
              <w:t xml:space="preserve">Write in a rich editor so that structure and emphasis survive publication</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2</w:t>
            </w:r>
          </w:p>
        </w:tc>
      </w:tr>
      <w:tr>
        <w:tc>
          <w:tcPr/>
          <w:p>
            <w:pPr>
              <w:pStyle w:val="Compact"/>
              <w:jc w:val="left"/>
            </w:pPr>
            <w:r>
              <w:t xml:space="preserve">US-07</w:t>
            </w:r>
          </w:p>
        </w:tc>
        <w:tc>
          <w:tcPr/>
          <w:p>
            <w:pPr>
              <w:pStyle w:val="Compact"/>
              <w:jc w:val="left"/>
            </w:pPr>
            <w:r>
              <w:t xml:space="preserve">Have my draft saved as I type so that I never lose work</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US-08</w:t>
            </w:r>
          </w:p>
        </w:tc>
        <w:tc>
          <w:tcPr/>
          <w:p>
            <w:pPr>
              <w:pStyle w:val="Compact"/>
              <w:jc w:val="left"/>
            </w:pPr>
            <w:r>
              <w:t xml:space="preserve">Paste or drag an image into the article so that illustrating is not a detour</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2</w:t>
            </w:r>
          </w:p>
        </w:tc>
      </w:tr>
      <w:tr>
        <w:tc>
          <w:tcPr/>
          <w:p>
            <w:pPr>
              <w:pStyle w:val="Compact"/>
              <w:jc w:val="left"/>
            </w:pPr>
            <w:r>
              <w:t xml:space="preserve">US-09</w:t>
            </w:r>
          </w:p>
        </w:tc>
        <w:tc>
          <w:tcPr/>
          <w:p>
            <w:pPr>
              <w:pStyle w:val="Compact"/>
              <w:jc w:val="left"/>
            </w:pPr>
            <w:r>
              <w:t xml:space="preserve">Set a cover image so that my article looks deliberate in the feed</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US-10</w:t>
            </w:r>
          </w:p>
        </w:tc>
        <w:tc>
          <w:tcPr/>
          <w:p>
            <w:pPr>
              <w:pStyle w:val="Compact"/>
              <w:jc w:val="left"/>
            </w:pPr>
            <w:r>
              <w:t xml:space="preserve">Tag an article so that readers find it by topic</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2</w:t>
            </w:r>
          </w:p>
        </w:tc>
        <w:tc>
          <w:tcPr/>
          <w:p>
            <w:pPr>
              <w:pStyle w:val="Compact"/>
              <w:jc w:val="center"/>
            </w:pPr>
            <w:r>
              <w:t xml:space="preserve">1</w:t>
            </w:r>
          </w:p>
        </w:tc>
      </w:tr>
      <w:tr>
        <w:tc>
          <w:tcPr/>
          <w:p>
            <w:pPr>
              <w:pStyle w:val="Compact"/>
              <w:jc w:val="left"/>
            </w:pPr>
            <w:r>
              <w:t xml:space="preserve">US-11</w:t>
            </w:r>
          </w:p>
        </w:tc>
        <w:tc>
          <w:tcPr/>
          <w:p>
            <w:pPr>
              <w:pStyle w:val="Compact"/>
              <w:jc w:val="left"/>
            </w:pPr>
            <w:r>
              <w:t xml:space="preserve">Choose at publish time whether an article is public or for sale</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1</w:t>
            </w:r>
          </w:p>
        </w:tc>
      </w:tr>
      <w:tr>
        <w:tc>
          <w:tcPr/>
          <w:p>
            <w:pPr>
              <w:pStyle w:val="Compact"/>
              <w:jc w:val="left"/>
            </w:pPr>
            <w:r>
              <w:t xml:space="preserve">US-12</w:t>
            </w:r>
          </w:p>
        </w:tc>
        <w:tc>
          <w:tcPr/>
          <w:p>
            <w:pPr>
              <w:pStyle w:val="Compact"/>
              <w:jc w:val="left"/>
            </w:pPr>
            <w:r>
              <w:t xml:space="preserve">Restrict an article to premium readers so that my best work is worth a subscription</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US-13</w:t>
            </w:r>
          </w:p>
        </w:tc>
        <w:tc>
          <w:tcPr/>
          <w:p>
            <w:pPr>
              <w:pStyle w:val="Compact"/>
              <w:jc w:val="left"/>
            </w:pPr>
            <w:r>
              <w:t xml:space="preserve">See word count and reading time so that I can judge length as I write</w:t>
            </w:r>
          </w:p>
        </w:tc>
        <w:tc>
          <w:tcPr/>
          <w:p>
            <w:pPr>
              <w:pStyle w:val="Compact"/>
              <w:jc w:val="left"/>
            </w:pPr>
            <w:r>
              <w:t xml:space="preserve">A3</w:t>
            </w:r>
          </w:p>
        </w:tc>
        <w:tc>
          <w:tcPr/>
          <w:p>
            <w:pPr>
              <w:pStyle w:val="Compact"/>
              <w:jc w:val="left"/>
            </w:pPr>
            <w:r>
              <w:t xml:space="preserve">Could</w:t>
            </w:r>
          </w:p>
        </w:tc>
        <w:tc>
          <w:tcPr/>
          <w:p>
            <w:pPr>
              <w:pStyle w:val="Compact"/>
              <w:jc w:val="center"/>
            </w:pPr>
            <w:r>
              <w:t xml:space="preserve">1</w:t>
            </w:r>
          </w:p>
        </w:tc>
        <w:tc>
          <w:tcPr/>
          <w:p>
            <w:pPr>
              <w:pStyle w:val="Compact"/>
              <w:jc w:val="center"/>
            </w:pPr>
            <w:r>
              <w:t xml:space="preserve">2</w:t>
            </w:r>
          </w:p>
        </w:tc>
      </w:tr>
    </w:tbl>
    <w:p>
      <w:pPr>
        <w:pStyle w:val="BodyText"/>
      </w:pPr>
      <w:r>
        <w:rPr>
          <w:b/>
          <w:bCs/>
        </w:rPr>
        <w:t xml:space="preserve">E3: AI assistance</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US-14</w:t>
            </w:r>
          </w:p>
        </w:tc>
        <w:tc>
          <w:tcPr/>
          <w:p>
            <w:pPr>
              <w:pStyle w:val="Compact"/>
              <w:jc w:val="left"/>
            </w:pPr>
            <w:r>
              <w:t xml:space="preserve">Ask an assistant that has read my published work so that suggestions sound like me</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13</w:t>
            </w:r>
          </w:p>
        </w:tc>
        <w:tc>
          <w:tcPr/>
          <w:p>
            <w:pPr>
              <w:pStyle w:val="Compact"/>
              <w:jc w:val="center"/>
            </w:pPr>
            <w:r>
              <w:t xml:space="preserve">2, 4</w:t>
            </w:r>
          </w:p>
        </w:tc>
      </w:tr>
      <w:tr>
        <w:tc>
          <w:tcPr/>
          <w:p>
            <w:pPr>
              <w:pStyle w:val="Compact"/>
              <w:jc w:val="left"/>
            </w:pPr>
            <w:r>
              <w:t xml:space="preserve">US-15</w:t>
            </w:r>
          </w:p>
        </w:tc>
        <w:tc>
          <w:tcPr/>
          <w:p>
            <w:pPr>
              <w:pStyle w:val="Compact"/>
              <w:jc w:val="left"/>
            </w:pPr>
            <w:r>
              <w:t xml:space="preserve">Reformulate, shorten, expand, simplify or improve a selection so that editing is one click</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2</w:t>
            </w:r>
          </w:p>
        </w:tc>
      </w:tr>
      <w:tr>
        <w:tc>
          <w:tcPr/>
          <w:p>
            <w:pPr>
              <w:pStyle w:val="Compact"/>
              <w:jc w:val="left"/>
            </w:pPr>
            <w:r>
              <w:t xml:space="preserve">US-16</w:t>
            </w:r>
          </w:p>
        </w:tc>
        <w:tc>
          <w:tcPr/>
          <w:p>
            <w:pPr>
              <w:pStyle w:val="Compact"/>
              <w:jc w:val="left"/>
            </w:pPr>
            <w:r>
              <w:t xml:space="preserve">Insert an answer into my document so that I do not copy by hand</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US-17</w:t>
            </w:r>
          </w:p>
        </w:tc>
        <w:tc>
          <w:tcPr/>
          <w:p>
            <w:pPr>
              <w:pStyle w:val="Compact"/>
              <w:jc w:val="left"/>
            </w:pPr>
            <w:r>
              <w:t xml:space="preserve">See which of my passages the assistant used so that I can trust the answer</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US-18</w:t>
            </w:r>
          </w:p>
        </w:tc>
        <w:tc>
          <w:tcPr/>
          <w:p>
            <w:pPr>
              <w:pStyle w:val="Compact"/>
              <w:jc w:val="left"/>
            </w:pPr>
            <w:r>
              <w:t xml:space="preserve">See my remaining allowance so that I can pace my usage</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US-19</w:t>
            </w:r>
          </w:p>
        </w:tc>
        <w:tc>
          <w:tcPr/>
          <w:p>
            <w:pPr>
              <w:pStyle w:val="Compact"/>
              <w:jc w:val="left"/>
            </w:pPr>
            <w:r>
              <w:t xml:space="preserve">Have my voice profile extracted from my corpus so that the assistant stays consistent when retrieval finds nothing</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8</w:t>
            </w:r>
          </w:p>
        </w:tc>
        <w:tc>
          <w:tcPr/>
          <w:p>
            <w:pPr>
              <w:pStyle w:val="Compact"/>
              <w:jc w:val="center"/>
            </w:pPr>
            <w:r>
              <w:t xml:space="preserve">4</w:t>
            </w:r>
          </w:p>
        </w:tc>
      </w:tr>
      <w:tr>
        <w:tc>
          <w:tcPr/>
          <w:p>
            <w:pPr>
              <w:pStyle w:val="Compact"/>
              <w:jc w:val="left"/>
            </w:pPr>
            <w:r>
              <w:t xml:space="preserve">US-66</w:t>
            </w:r>
          </w:p>
        </w:tc>
        <w:tc>
          <w:tcPr/>
          <w:p>
            <w:pPr>
              <w:pStyle w:val="Compact"/>
              <w:jc w:val="left"/>
            </w:pPr>
            <w:r>
              <w:t xml:space="preserve">Tell the assistant what to write and watch it appear in my draft, then keep or discard it, so that generation happens where I write rather than in a chat I copy from</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8</w:t>
            </w:r>
          </w:p>
        </w:tc>
      </w:tr>
      <w:tr>
        <w:tc>
          <w:tcPr/>
          <w:p>
            <w:pPr>
              <w:pStyle w:val="Compact"/>
              <w:jc w:val="left"/>
            </w:pPr>
            <w:r>
              <w:t xml:space="preserve">US-67</w:t>
            </w:r>
          </w:p>
        </w:tc>
        <w:tc>
          <w:tcPr/>
          <w:p>
            <w:pPr>
              <w:pStyle w:val="Compact"/>
              <w:jc w:val="left"/>
            </w:pPr>
            <w:r>
              <w:t xml:space="preserve">See what the assistant is doing while it works, and minimize it without losing sight of that, so that a slow step is not a frozen screen</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US-68</w:t>
            </w:r>
          </w:p>
        </w:tc>
        <w:tc>
          <w:tcPr/>
          <w:p>
            <w:pPr>
              <w:pStyle w:val="Compact"/>
              <w:jc w:val="left"/>
            </w:pPr>
            <w:r>
              <w:t xml:space="preserve">Say my request instead of typing it so that I can brief the assistant while my hands are busy or my thoughts are faster than my typing</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5</w:t>
            </w:r>
          </w:p>
        </w:tc>
        <w:tc>
          <w:tcPr/>
          <w:p>
            <w:pPr>
              <w:pStyle w:val="Compact"/>
              <w:jc w:val="center"/>
            </w:pPr>
            <w:r>
              <w:t xml:space="preserve">8</w:t>
            </w:r>
          </w:p>
        </w:tc>
      </w:tr>
      <w:tr>
        <w:tc>
          <w:tcPr/>
          <w:p>
            <w:pPr>
              <w:pStyle w:val="Compact"/>
              <w:jc w:val="left"/>
            </w:pPr>
            <w:r>
              <w:t xml:space="preserve">US-69</w:t>
            </w:r>
          </w:p>
        </w:tc>
        <w:tc>
          <w:tcPr/>
          <w:p>
            <w:pPr>
              <w:pStyle w:val="Compact"/>
              <w:jc w:val="left"/>
            </w:pPr>
            <w:r>
              <w:t xml:space="preserve">Hear the assistant’s recap read out so that I can keep my eyes on the draft, and mute it when I would rather not</w:t>
            </w:r>
          </w:p>
        </w:tc>
        <w:tc>
          <w:tcPr/>
          <w:p>
            <w:pPr>
              <w:pStyle w:val="Compact"/>
              <w:jc w:val="left"/>
            </w:pPr>
            <w:r>
              <w:t xml:space="preserve">A3</w:t>
            </w:r>
          </w:p>
        </w:tc>
        <w:tc>
          <w:tcPr/>
          <w:p>
            <w:pPr>
              <w:pStyle w:val="Compact"/>
              <w:jc w:val="left"/>
            </w:pPr>
            <w:r>
              <w:t xml:space="preserve">Could</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US-70</w:t>
            </w:r>
          </w:p>
        </w:tc>
        <w:tc>
          <w:tcPr/>
          <w:p>
            <w:pPr>
              <w:pStyle w:val="Compact"/>
              <w:jc w:val="left"/>
            </w:pPr>
            <w:r>
              <w:t xml:space="preserve">Upload the documents I am working from so that the assistant can use their facts without my retyping them</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9</w:t>
            </w:r>
          </w:p>
        </w:tc>
      </w:tr>
      <w:tr>
        <w:tc>
          <w:tcPr/>
          <w:p>
            <w:pPr>
              <w:pStyle w:val="Compact"/>
              <w:jc w:val="left"/>
            </w:pPr>
            <w:r>
              <w:t xml:space="preserve">US-71</w:t>
            </w:r>
          </w:p>
        </w:tc>
        <w:tc>
          <w:tcPr/>
          <w:p>
            <w:pPr>
              <w:pStyle w:val="Compact"/>
              <w:jc w:val="left"/>
            </w:pPr>
            <w:r>
              <w:t xml:space="preserve">Choose which documents apply to an article so that a piece on tides is not fed my notes on fermentation</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9</w:t>
            </w:r>
          </w:p>
        </w:tc>
      </w:tr>
      <w:tr>
        <w:tc>
          <w:tcPr/>
          <w:p>
            <w:pPr>
              <w:pStyle w:val="Compact"/>
              <w:jc w:val="left"/>
            </w:pPr>
            <w:r>
              <w:t xml:space="preserve">US-72</w:t>
            </w:r>
          </w:p>
        </w:tc>
        <w:tc>
          <w:tcPr/>
          <w:p>
            <w:pPr>
              <w:pStyle w:val="Compact"/>
              <w:jc w:val="left"/>
            </w:pPr>
            <w:r>
              <w:t xml:space="preserve">See which document and page a claim came from so that I can check it before it goes out under my name</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5</w:t>
            </w:r>
          </w:p>
        </w:tc>
        <w:tc>
          <w:tcPr/>
          <w:p>
            <w:pPr>
              <w:pStyle w:val="Compact"/>
              <w:jc w:val="center"/>
            </w:pPr>
            <w:r>
              <w:t xml:space="preserve">9</w:t>
            </w:r>
          </w:p>
        </w:tc>
      </w:tr>
    </w:tbl>
    <w:p>
      <w:pPr>
        <w:pStyle w:val="BodyText"/>
      </w:pPr>
      <w:r>
        <w:rPr>
          <w:b/>
          <w:bCs/>
        </w:rPr>
        <w:t xml:space="preserve">E4: Discovery and search</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US-20</w:t>
            </w:r>
          </w:p>
        </w:tc>
        <w:tc>
          <w:tcPr/>
          <w:p>
            <w:pPr>
              <w:pStyle w:val="Compact"/>
              <w:jc w:val="left"/>
            </w:pPr>
            <w:r>
              <w:t xml:space="preserve">Search by keyword so that I find an article I half-remember</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US-21</w:t>
            </w:r>
          </w:p>
        </w:tc>
        <w:tc>
          <w:tcPr/>
          <w:p>
            <w:pPr>
              <w:pStyle w:val="Compact"/>
              <w:jc w:val="left"/>
            </w:pPr>
            <w:r>
              <w:t xml:space="preserve">Find articles that match my meaning even when they share none of my words</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4</w:t>
            </w:r>
          </w:p>
        </w:tc>
      </w:tr>
      <w:tr>
        <w:tc>
          <w:tcPr/>
          <w:p>
            <w:pPr>
              <w:pStyle w:val="Compact"/>
              <w:jc w:val="left"/>
            </w:pPr>
            <w:r>
              <w:t xml:space="preserve">US-22</w:t>
            </w:r>
          </w:p>
        </w:tc>
        <w:tc>
          <w:tcPr/>
          <w:p>
            <w:pPr>
              <w:pStyle w:val="Compact"/>
              <w:jc w:val="left"/>
            </w:pPr>
            <w:r>
              <w:t xml:space="preserve">Browse by tag so that I can follow a topic</w:t>
            </w:r>
          </w:p>
        </w:tc>
        <w:tc>
          <w:tcPr/>
          <w:p>
            <w:pPr>
              <w:pStyle w:val="Compact"/>
              <w:jc w:val="left"/>
            </w:pPr>
            <w:r>
              <w:t xml:space="preserve">A1</w:t>
            </w:r>
          </w:p>
        </w:tc>
        <w:tc>
          <w:tcPr/>
          <w:p>
            <w:pPr>
              <w:pStyle w:val="Compact"/>
              <w:jc w:val="left"/>
            </w:pPr>
            <w:r>
              <w:t xml:space="preserve">Should</w:t>
            </w:r>
          </w:p>
        </w:tc>
        <w:tc>
          <w:tcPr/>
          <w:p>
            <w:pPr>
              <w:pStyle w:val="Compact"/>
              <w:jc w:val="center"/>
            </w:pPr>
            <w:r>
              <w:t xml:space="preserve">2</w:t>
            </w:r>
          </w:p>
        </w:tc>
        <w:tc>
          <w:tcPr/>
          <w:p>
            <w:pPr>
              <w:pStyle w:val="Compact"/>
              <w:jc w:val="center"/>
            </w:pPr>
            <w:r>
              <w:t xml:space="preserve">4</w:t>
            </w:r>
          </w:p>
        </w:tc>
      </w:tr>
      <w:tr>
        <w:tc>
          <w:tcPr/>
          <w:p>
            <w:pPr>
              <w:pStyle w:val="Compact"/>
              <w:jc w:val="left"/>
            </w:pPr>
            <w:r>
              <w:t xml:space="preserve">US-23</w:t>
            </w:r>
          </w:p>
        </w:tc>
        <w:tc>
          <w:tcPr/>
          <w:p>
            <w:pPr>
              <w:pStyle w:val="Compact"/>
              <w:jc w:val="left"/>
            </w:pPr>
            <w:r>
              <w:t xml:space="preserve">Find writers, not only articles, so that I can follow a person</w:t>
            </w:r>
          </w:p>
        </w:tc>
        <w:tc>
          <w:tcPr/>
          <w:p>
            <w:pPr>
              <w:pStyle w:val="Compact"/>
              <w:jc w:val="left"/>
            </w:pPr>
            <w:r>
              <w:t xml:space="preserve">A1</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4</w:t>
            </w:r>
          </w:p>
        </w:tc>
      </w:tr>
    </w:tbl>
    <w:p>
      <w:pPr>
        <w:pStyle w:val="BodyText"/>
      </w:pPr>
      <w:r>
        <w:rPr>
          <w:b/>
          <w:bCs/>
        </w:rPr>
        <w:t xml:space="preserve">E5: Social interactions and notifications</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US-24</w:t>
            </w:r>
          </w:p>
        </w:tc>
        <w:tc>
          <w:tcPr/>
          <w:p>
            <w:pPr>
              <w:pStyle w:val="Compact"/>
              <w:jc w:val="left"/>
            </w:pPr>
            <w:r>
              <w:t xml:space="preserve">Like an article so that I can signal quality</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US-25</w:t>
            </w:r>
          </w:p>
        </w:tc>
        <w:tc>
          <w:tcPr/>
          <w:p>
            <w:pPr>
              <w:pStyle w:val="Compact"/>
              <w:jc w:val="left"/>
            </w:pPr>
            <w:r>
              <w:t xml:space="preserve">Comment and reply in a thread so that discussion has structure</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US-26</w:t>
            </w:r>
          </w:p>
        </w:tc>
        <w:tc>
          <w:tcPr/>
          <w:p>
            <w:pPr>
              <w:pStyle w:val="Compact"/>
              <w:jc w:val="left"/>
            </w:pPr>
            <w:r>
              <w:t xml:space="preserve">Follow a writer so that I keep up with them</w:t>
            </w:r>
          </w:p>
        </w:tc>
        <w:tc>
          <w:tcPr/>
          <w:p>
            <w:pPr>
              <w:pStyle w:val="Compact"/>
              <w:jc w:val="left"/>
            </w:pPr>
            <w:r>
              <w:t xml:space="preserve">A2</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US-27</w:t>
            </w:r>
          </w:p>
        </w:tc>
        <w:tc>
          <w:tcPr/>
          <w:p>
            <w:pPr>
              <w:pStyle w:val="Compact"/>
              <w:jc w:val="left"/>
            </w:pPr>
            <w:r>
              <w:t xml:space="preserve">Repost an article so that my followers see it</w:t>
            </w:r>
          </w:p>
        </w:tc>
        <w:tc>
          <w:tcPr/>
          <w:p>
            <w:pPr>
              <w:pStyle w:val="Compact"/>
              <w:jc w:val="left"/>
            </w:pPr>
            <w:r>
              <w:t xml:space="preserve">A2</w:t>
            </w:r>
          </w:p>
        </w:tc>
        <w:tc>
          <w:tcPr/>
          <w:p>
            <w:pPr>
              <w:pStyle w:val="Compact"/>
              <w:jc w:val="left"/>
            </w:pPr>
            <w:r>
              <w:t xml:space="preserve">Could</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US-28</w:t>
            </w:r>
          </w:p>
        </w:tc>
        <w:tc>
          <w:tcPr/>
          <w:p>
            <w:pPr>
              <w:pStyle w:val="Compact"/>
              <w:jc w:val="left"/>
            </w:pPr>
            <w:r>
              <w:t xml:space="preserve">Be told the moment someone reacts to my work, without reloading</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US-29</w:t>
            </w:r>
          </w:p>
        </w:tc>
        <w:tc>
          <w:tcPr/>
          <w:p>
            <w:pPr>
              <w:pStyle w:val="Compact"/>
              <w:jc w:val="left"/>
            </w:pPr>
            <w:r>
              <w:t xml:space="preserve">Review notifications I missed so that nothing is lost between sessions</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US-57</w:t>
            </w:r>
          </w:p>
        </w:tc>
        <w:tc>
          <w:tcPr/>
          <w:p>
            <w:pPr>
              <w:pStyle w:val="Compact"/>
              <w:jc w:val="left"/>
            </w:pPr>
            <w:r>
              <w:t xml:space="preserve">Save an article to come back to it later, without anyone else seeing what I keep</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7</w:t>
            </w:r>
          </w:p>
        </w:tc>
      </w:tr>
      <w:tr>
        <w:tc>
          <w:tcPr/>
          <w:p>
            <w:pPr>
              <w:pStyle w:val="Compact"/>
              <w:jc w:val="left"/>
            </w:pPr>
            <w:r>
              <w:t xml:space="preserve">US-58</w:t>
            </w:r>
          </w:p>
        </w:tc>
        <w:tc>
          <w:tcPr/>
          <w:p>
            <w:pPr>
              <w:pStyle w:val="Compact"/>
              <w:jc w:val="left"/>
            </w:pPr>
            <w:r>
              <w:t xml:space="preserve">Pass an article on to people outside the platform so that they can read it without signing up</w:t>
            </w:r>
          </w:p>
        </w:tc>
        <w:tc>
          <w:tcPr/>
          <w:p>
            <w:pPr>
              <w:pStyle w:val="Compact"/>
              <w:jc w:val="left"/>
            </w:pPr>
            <w:r>
              <w:t xml:space="preserve">A1</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7</w:t>
            </w:r>
          </w:p>
        </w:tc>
      </w:tr>
      <w:tr>
        <w:tc>
          <w:tcPr/>
          <w:p>
            <w:pPr>
              <w:pStyle w:val="Compact"/>
              <w:jc w:val="left"/>
            </w:pPr>
            <w:r>
              <w:t xml:space="preserve">US-59</w:t>
            </w:r>
          </w:p>
        </w:tc>
        <w:tc>
          <w:tcPr/>
          <w:p>
            <w:pPr>
              <w:pStyle w:val="Compact"/>
              <w:jc w:val="left"/>
            </w:pPr>
            <w:r>
              <w:t xml:space="preserve">React to an article from the feed so that I can engage without losing my place</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8</w:t>
            </w:r>
          </w:p>
        </w:tc>
      </w:tr>
      <w:tr>
        <w:tc>
          <w:tcPr/>
          <w:p>
            <w:pPr>
              <w:pStyle w:val="Compact"/>
              <w:jc w:val="left"/>
            </w:pPr>
            <w:r>
              <w:t xml:space="preserve">US-60</w:t>
            </w:r>
          </w:p>
        </w:tc>
        <w:tc>
          <w:tcPr/>
          <w:p>
            <w:pPr>
              <w:pStyle w:val="Compact"/>
              <w:jc w:val="left"/>
            </w:pPr>
            <w:r>
              <w:t xml:space="preserve">See what an account has reposted so that I can judge what they rate</w:t>
            </w:r>
          </w:p>
        </w:tc>
        <w:tc>
          <w:tcPr/>
          <w:p>
            <w:pPr>
              <w:pStyle w:val="Compact"/>
              <w:jc w:val="left"/>
            </w:pPr>
            <w:r>
              <w:t xml:space="preserve">A2</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US-61</w:t>
            </w:r>
          </w:p>
        </w:tc>
        <w:tc>
          <w:tcPr/>
          <w:p>
            <w:pPr>
              <w:pStyle w:val="Compact"/>
              <w:jc w:val="left"/>
            </w:pPr>
            <w:r>
              <w:t xml:space="preserve">Reply in the moment from the feed so that a fresh conversation is easy to join</w:t>
            </w:r>
          </w:p>
        </w:tc>
        <w:tc>
          <w:tcPr/>
          <w:p>
            <w:pPr>
              <w:pStyle w:val="Compact"/>
              <w:jc w:val="left"/>
            </w:pPr>
            <w:r>
              <w:t xml:space="preserve">A2</w:t>
            </w:r>
          </w:p>
        </w:tc>
        <w:tc>
          <w:tcPr/>
          <w:p>
            <w:pPr>
              <w:pStyle w:val="Compact"/>
              <w:jc w:val="left"/>
            </w:pPr>
            <w:r>
              <w:t xml:space="preserve">Could</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US-62</w:t>
            </w:r>
          </w:p>
        </w:tc>
        <w:tc>
          <w:tcPr/>
          <w:p>
            <w:pPr>
              <w:pStyle w:val="Compact"/>
              <w:jc w:val="left"/>
            </w:pPr>
            <w:r>
              <w:t xml:space="preserve">Keep reading as I scroll so that a list does not end at an arbitrary point I have to click past</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8</w:t>
            </w:r>
          </w:p>
        </w:tc>
      </w:tr>
      <w:tr>
        <w:tc>
          <w:tcPr/>
          <w:p>
            <w:pPr>
              <w:pStyle w:val="Compact"/>
              <w:jc w:val="left"/>
            </w:pPr>
            <w:r>
              <w:t xml:space="preserve">US-65</w:t>
            </w:r>
          </w:p>
        </w:tc>
        <w:tc>
          <w:tcPr/>
          <w:p>
            <w:pPr>
              <w:pStyle w:val="Compact"/>
              <w:jc w:val="left"/>
            </w:pPr>
            <w:r>
              <w:t xml:space="preserve">See who a writer or magazine is from where their name appears so that I can decide to follow without leaving the feed</w:t>
            </w:r>
          </w:p>
        </w:tc>
        <w:tc>
          <w:tcPr/>
          <w:p>
            <w:pPr>
              <w:pStyle w:val="Compact"/>
              <w:jc w:val="left"/>
            </w:pPr>
            <w:r>
              <w:t xml:space="preserve">A1</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US-73</w:t>
            </w:r>
          </w:p>
        </w:tc>
        <w:tc>
          <w:tcPr/>
          <w:p>
            <w:pPr>
              <w:pStyle w:val="Compact"/>
              <w:jc w:val="left"/>
            </w:pPr>
            <w:r>
              <w:t xml:space="preserve">Like a comment so that I can credit a good reply without writing one</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2</w:t>
            </w:r>
          </w:p>
        </w:tc>
        <w:tc>
          <w:tcPr/>
          <w:p>
            <w:pPr>
              <w:pStyle w:val="Compact"/>
              <w:jc w:val="center"/>
            </w:pPr>
            <w:r>
              <w:t xml:space="preserve">7</w:t>
            </w:r>
          </w:p>
        </w:tc>
      </w:tr>
      <w:tr>
        <w:tc>
          <w:tcPr/>
          <w:p>
            <w:pPr>
              <w:pStyle w:val="Compact"/>
              <w:jc w:val="left"/>
            </w:pPr>
            <w:r>
              <w:t xml:space="preserve">US-74</w:t>
            </w:r>
          </w:p>
        </w:tc>
        <w:tc>
          <w:tcPr/>
          <w:p>
            <w:pPr>
              <w:pStyle w:val="Compact"/>
              <w:jc w:val="left"/>
            </w:pPr>
            <w:r>
              <w:t xml:space="preserve">Browse who follows an account and whom it follows, and follow from the list, so that I find people through people</w:t>
            </w:r>
          </w:p>
        </w:tc>
        <w:tc>
          <w:tcPr/>
          <w:p>
            <w:pPr>
              <w:pStyle w:val="Compact"/>
              <w:jc w:val="left"/>
            </w:pPr>
            <w:r>
              <w:t xml:space="preserve">A1</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7</w:t>
            </w:r>
          </w:p>
        </w:tc>
      </w:tr>
    </w:tbl>
    <w:p>
      <w:pPr>
        <w:pStyle w:val="BodyText"/>
      </w:pPr>
      <w:r>
        <w:rPr>
          <w:b/>
          <w:bCs/>
        </w:rPr>
        <w:t xml:space="preserve">E6: Analytics</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US-30</w:t>
            </w:r>
          </w:p>
        </w:tc>
        <w:tc>
          <w:tcPr/>
          <w:p>
            <w:pPr>
              <w:pStyle w:val="Compact"/>
              <w:jc w:val="left"/>
            </w:pPr>
            <w:r>
              <w:t xml:space="preserve">See how many people read an article and how far they got so that I can write better</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3</w:t>
            </w:r>
          </w:p>
        </w:tc>
      </w:tr>
      <w:tr>
        <w:tc>
          <w:tcPr/>
          <w:p>
            <w:pPr>
              <w:pStyle w:val="Compact"/>
              <w:jc w:val="left"/>
            </w:pPr>
            <w:r>
              <w:t xml:space="preserve">US-31</w:t>
            </w:r>
          </w:p>
        </w:tc>
        <w:tc>
          <w:tcPr/>
          <w:p>
            <w:pPr>
              <w:pStyle w:val="Compact"/>
              <w:jc w:val="left"/>
            </w:pPr>
            <w:r>
              <w:t xml:space="preserve">Rank my articles by performance so that I learn what works</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US-32</w:t>
            </w:r>
          </w:p>
        </w:tc>
        <w:tc>
          <w:tcPr/>
          <w:p>
            <w:pPr>
              <w:pStyle w:val="Compact"/>
              <w:jc w:val="left"/>
            </w:pPr>
            <w:r>
              <w:t xml:space="preserve">Evaluate a writer on audience, content and quality so that I can commission with evidence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13</w:t>
            </w:r>
          </w:p>
        </w:tc>
        <w:tc>
          <w:tcPr/>
          <w:p>
            <w:pPr>
              <w:pStyle w:val="Compact"/>
              <w:jc w:val="center"/>
            </w:pPr>
            <w:r>
              <w:t xml:space="preserve">3</w:t>
            </w:r>
          </w:p>
        </w:tc>
      </w:tr>
      <w:tr>
        <w:tc>
          <w:tcPr/>
          <w:p>
            <w:pPr>
              <w:pStyle w:val="Compact"/>
              <w:jc w:val="left"/>
            </w:pPr>
            <w:r>
              <w:t xml:space="preserve">US-33</w:t>
            </w:r>
          </w:p>
        </w:tc>
        <w:tc>
          <w:tcPr/>
          <w:p>
            <w:pPr>
              <w:pStyle w:val="Compact"/>
              <w:jc w:val="left"/>
            </w:pPr>
            <w:r>
              <w:t xml:space="preserve">Read an AI assessment of a writer’s voice and range so that I can shortlist quickly</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4</w:t>
            </w:r>
          </w:p>
        </w:tc>
      </w:tr>
    </w:tbl>
    <w:p>
      <w:pPr>
        <w:pStyle w:val="BodyText"/>
      </w:pPr>
      <w:r>
        <w:rPr>
          <w:b/>
          <w:bCs/>
        </w:rPr>
        <w:t xml:space="preserve">E7: Marketplace and subscriptions</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US-34</w:t>
            </w:r>
          </w:p>
        </w:tc>
        <w:tc>
          <w:tcPr/>
          <w:p>
            <w:pPr>
              <w:pStyle w:val="Compact"/>
              <w:jc w:val="left"/>
            </w:pPr>
            <w:r>
              <w:t xml:space="preserve">Upgrade to premium so that I can read everything and use the assistant</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US-35</w:t>
            </w:r>
          </w:p>
        </w:tc>
        <w:tc>
          <w:tcPr/>
          <w:p>
            <w:pPr>
              <w:pStyle w:val="Compact"/>
              <w:jc w:val="left"/>
            </w:pPr>
            <w:r>
              <w:t xml:space="preserve">Subscribe as a magazine so that I can access the marketplace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5</w:t>
            </w:r>
          </w:p>
        </w:tc>
      </w:tr>
      <w:tr>
        <w:tc>
          <w:tcPr/>
          <w:p>
            <w:pPr>
              <w:pStyle w:val="Compact"/>
              <w:jc w:val="left"/>
            </w:pPr>
            <w:r>
              <w:t xml:space="preserve">US-36</w:t>
            </w:r>
          </w:p>
        </w:tc>
        <w:tc>
          <w:tcPr/>
          <w:p>
            <w:pPr>
              <w:pStyle w:val="Compact"/>
              <w:jc w:val="left"/>
            </w:pPr>
            <w:r>
              <w:t xml:space="preserve">Receive a monthly credit budget so that spending is predictable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US-37</w:t>
            </w:r>
          </w:p>
        </w:tc>
        <w:tc>
          <w:tcPr/>
          <w:p>
            <w:pPr>
              <w:pStyle w:val="Compact"/>
              <w:jc w:val="left"/>
            </w:pPr>
            <w:r>
              <w:t xml:space="preserve">Top up credits so that a good month is not capped</w:t>
            </w:r>
          </w:p>
        </w:tc>
        <w:tc>
          <w:tcPr/>
          <w:p>
            <w:pPr>
              <w:pStyle w:val="Compact"/>
              <w:jc w:val="left"/>
            </w:pPr>
            <w:r>
              <w:t xml:space="preserve">A4</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US-38</w:t>
            </w:r>
          </w:p>
        </w:tc>
        <w:tc>
          <w:tcPr/>
          <w:p>
            <w:pPr>
              <w:pStyle w:val="Compact"/>
              <w:jc w:val="left"/>
            </w:pPr>
            <w:r>
              <w:t xml:space="preserve">Pay 10% to read an article in full so that I can judge before buying</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5</w:t>
            </w:r>
          </w:p>
        </w:tc>
      </w:tr>
      <w:tr>
        <w:tc>
          <w:tcPr/>
          <w:p>
            <w:pPr>
              <w:pStyle w:val="Compact"/>
              <w:jc w:val="left"/>
            </w:pPr>
            <w:r>
              <w:t xml:space="preserve">US-39</w:t>
            </w:r>
          </w:p>
        </w:tc>
        <w:tc>
          <w:tcPr/>
          <w:p>
            <w:pPr>
              <w:pStyle w:val="Compact"/>
              <w:jc w:val="left"/>
            </w:pPr>
            <w:r>
              <w:t xml:space="preserve">Pay the remainder to acquire republish rights so that I can publish it</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5</w:t>
            </w:r>
          </w:p>
        </w:tc>
      </w:tr>
      <w:tr>
        <w:tc>
          <w:tcPr/>
          <w:p>
            <w:pPr>
              <w:pStyle w:val="Compact"/>
              <w:jc w:val="left"/>
            </w:pPr>
            <w:r>
              <w:t xml:space="preserve">US-40</w:t>
            </w:r>
          </w:p>
        </w:tc>
        <w:tc>
          <w:tcPr/>
          <w:p>
            <w:pPr>
              <w:pStyle w:val="Compact"/>
              <w:jc w:val="left"/>
            </w:pPr>
            <w:r>
              <w:t xml:space="preserve">Keep purchased articles in a library so that my acquisitions are in one place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US-41</w:t>
            </w:r>
          </w:p>
        </w:tc>
        <w:tc>
          <w:tcPr/>
          <w:p>
            <w:pPr>
              <w:pStyle w:val="Compact"/>
              <w:jc w:val="left"/>
            </w:pPr>
            <w:r>
              <w:t xml:space="preserve">List an article for sale at my own price so that I am paid for exclusivity</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US-42</w:t>
            </w:r>
          </w:p>
        </w:tc>
        <w:tc>
          <w:tcPr/>
          <w:p>
            <w:pPr>
              <w:pStyle w:val="Compact"/>
              <w:jc w:val="left"/>
            </w:pPr>
            <w:r>
              <w:t xml:space="preserve">See my earnings itemised by preview and purchase so that I trust the accounting</w:t>
            </w:r>
          </w:p>
        </w:tc>
        <w:tc>
          <w:tcPr/>
          <w:p>
            <w:pPr>
              <w:pStyle w:val="Compact"/>
              <w:jc w:val="left"/>
            </w:pPr>
            <w:r>
              <w:t xml:space="preserve">A3</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US-43</w:t>
            </w:r>
          </w:p>
        </w:tc>
        <w:tc>
          <w:tcPr/>
          <w:p>
            <w:pPr>
              <w:pStyle w:val="Compact"/>
              <w:jc w:val="left"/>
            </w:pPr>
            <w:r>
              <w:t xml:space="preserve">See how far I am from eligibility so that the gate feels reachable</w:t>
            </w:r>
          </w:p>
        </w:tc>
        <w:tc>
          <w:tcPr/>
          <w:p>
            <w:pPr>
              <w:pStyle w:val="Compact"/>
              <w:jc w:val="left"/>
            </w:pPr>
            <w:r>
              <w:t xml:space="preserve">A3</w:t>
            </w:r>
          </w:p>
        </w:tc>
        <w:tc>
          <w:tcPr/>
          <w:p>
            <w:pPr>
              <w:pStyle w:val="Compact"/>
              <w:jc w:val="left"/>
            </w:pPr>
            <w:r>
              <w:t xml:space="preserve">Should</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US-63</w:t>
            </w:r>
          </w:p>
        </w:tc>
        <w:tc>
          <w:tcPr/>
          <w:p>
            <w:pPr>
              <w:pStyle w:val="Compact"/>
              <w:jc w:val="left"/>
            </w:pPr>
            <w:r>
              <w:t xml:space="preserve">Publish an article I have bought when I am ready, rather than the purchase publishing it for me, so that my masthead stays mine to decide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US-64</w:t>
            </w:r>
          </w:p>
        </w:tc>
        <w:tc>
          <w:tcPr/>
          <w:p>
            <w:pPr>
              <w:pStyle w:val="Compact"/>
              <w:jc w:val="left"/>
            </w:pPr>
            <w:r>
              <w:t xml:space="preserve">Have the articles I publish appear on my public profile under my masthead so that licensing buys me a shelf and not just a file</w:t>
            </w:r>
          </w:p>
        </w:tc>
        <w:tc>
          <w:tcPr/>
          <w:p>
            <w:pPr>
              <w:pStyle w:val="Compact"/>
              <w:jc w:val="left"/>
            </w:pPr>
            <w:r>
              <w:t xml:space="preserve">A4</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bl>
    <w:p>
      <w:pPr>
        <w:pStyle w:val="BodyText"/>
      </w:pPr>
      <w:r>
        <w:rPr>
          <w:b/>
          <w:bCs/>
        </w:rPr>
        <w:t xml:space="preserve">E8: Moderation and administration</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US-44</w:t>
            </w:r>
          </w:p>
        </w:tc>
        <w:tc>
          <w:tcPr/>
          <w:p>
            <w:pPr>
              <w:pStyle w:val="Compact"/>
              <w:jc w:val="left"/>
            </w:pPr>
            <w:r>
              <w:t xml:space="preserve">Report content so that abuse has a channel</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US-45</w:t>
            </w:r>
          </w:p>
        </w:tc>
        <w:tc>
          <w:tcPr/>
          <w:p>
            <w:pPr>
              <w:pStyle w:val="Compact"/>
              <w:jc w:val="left"/>
            </w:pPr>
            <w:r>
              <w:t xml:space="preserve">Work a queue of reports so that moderation is systematic</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US-46</w:t>
            </w:r>
          </w:p>
        </w:tc>
        <w:tc>
          <w:tcPr/>
          <w:p>
            <w:pPr>
              <w:pStyle w:val="Compact"/>
              <w:jc w:val="left"/>
            </w:pPr>
            <w:r>
              <w:t xml:space="preserve">Remove an article or ban an author so that decisions are enforceable</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US-47</w:t>
            </w:r>
          </w:p>
        </w:tc>
        <w:tc>
          <w:tcPr/>
          <w:p>
            <w:pPr>
              <w:pStyle w:val="Compact"/>
              <w:jc w:val="left"/>
            </w:pPr>
            <w:r>
              <w:t xml:space="preserve">Grant eligibility manually so that a promising writer is not held back by a counter</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US-48</w:t>
            </w:r>
          </w:p>
        </w:tc>
        <w:tc>
          <w:tcPr/>
          <w:p>
            <w:pPr>
              <w:pStyle w:val="Compact"/>
              <w:jc w:val="left"/>
            </w:pPr>
            <w:r>
              <w:t xml:space="preserve">Search and filter users so that I can act on the right account</w:t>
            </w:r>
          </w:p>
        </w:tc>
        <w:tc>
          <w:tcPr/>
          <w:p>
            <w:pPr>
              <w:pStyle w:val="Compact"/>
              <w:jc w:val="left"/>
            </w:pPr>
            <w:r>
              <w:t xml:space="preserve">A5</w:t>
            </w:r>
          </w:p>
        </w:tc>
        <w:tc>
          <w:tcPr/>
          <w:p>
            <w:pPr>
              <w:pStyle w:val="Compact"/>
              <w:jc w:val="left"/>
            </w:pPr>
            <w:r>
              <w:t xml:space="preserve">Should</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US-56</w:t>
            </w:r>
          </w:p>
        </w:tc>
        <w:tc>
          <w:tcPr/>
          <w:p>
            <w:pPr>
              <w:pStyle w:val="Compact"/>
              <w:jc w:val="left"/>
            </w:pPr>
            <w:r>
              <w:t xml:space="preserve">Block an account so that I stop seeing someone without having to explain myself</w:t>
            </w:r>
          </w:p>
        </w:tc>
        <w:tc>
          <w:tcPr/>
          <w:p>
            <w:pPr>
              <w:pStyle w:val="Compact"/>
              <w:jc w:val="left"/>
            </w:pPr>
            <w:r>
              <w:t xml:space="preserve">A2</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7</w:t>
            </w:r>
          </w:p>
        </w:tc>
      </w:tr>
      <w:tr>
        <w:tc>
          <w:tcPr/>
          <w:p>
            <w:pPr>
              <w:pStyle w:val="Compact"/>
              <w:jc w:val="left"/>
            </w:pPr>
            <w:r>
              <w:t xml:space="preserve">US-75</w:t>
            </w:r>
          </w:p>
        </w:tc>
        <w:tc>
          <w:tcPr/>
          <w:p>
            <w:pPr>
              <w:pStyle w:val="Compact"/>
              <w:jc w:val="left"/>
            </w:pPr>
            <w:r>
              <w:t xml:space="preserve">Search the published articles, active or removed, and remove one, so that I can act on content no report has flagged</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US-76</w:t>
            </w:r>
          </w:p>
        </w:tc>
        <w:tc>
          <w:tcPr/>
          <w:p>
            <w:pPr>
              <w:pStyle w:val="Compact"/>
              <w:jc w:val="left"/>
            </w:pPr>
            <w:r>
              <w:t xml:space="preserve">Ban a user from the directory so that I can act on an account without first finding a report</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US-77</w:t>
            </w:r>
          </w:p>
        </w:tc>
        <w:tc>
          <w:tcPr/>
          <w:p>
            <w:pPr>
              <w:pStyle w:val="Compact"/>
              <w:jc w:val="left"/>
            </w:pPr>
            <w:r>
              <w:t xml:space="preserve">Work in a console that holds only moderation so that I am never offered, or allowed, the reader and writer features</w:t>
            </w:r>
          </w:p>
        </w:tc>
        <w:tc>
          <w:tcPr/>
          <w:p>
            <w:pPr>
              <w:pStyle w:val="Compact"/>
              <w:jc w:val="left"/>
            </w:pPr>
            <w:r>
              <w:t xml:space="preserve">A5</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5</w:t>
            </w:r>
          </w:p>
        </w:tc>
      </w:tr>
    </w:tbl>
    <w:p>
      <w:pPr>
        <w:pStyle w:val="BodyText"/>
      </w:pPr>
      <w:r>
        <w:rPr>
          <w:b/>
          <w:bCs/>
        </w:rPr>
        <w:t xml:space="preserve">E9: Quality and operations (technical stories)</w:t>
      </w:r>
    </w:p>
    <w:tbl>
      <w:tblPr>
        <w:tblStyle w:val="Table"/>
        <w:tblW w:type="pct" w:w="5000"/>
        <w:tblLayout w:type="fixed"/>
        <w:tblLook w:firstRow="1" w:lastRow="0" w:firstColumn="0" w:lastColumn="0" w:noHBand="0" w:noVBand="0" w:val="0020"/>
      </w:tblPr>
      <w:tblGrid>
        <w:gridCol w:w="628"/>
        <w:gridCol w:w="5657"/>
        <w:gridCol w:w="377"/>
        <w:gridCol w:w="502"/>
        <w:gridCol w:w="377"/>
        <w:gridCol w:w="377"/>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left"/>
            </w:pPr>
            <w:r>
              <w:t xml:space="preserve">Actor</w:t>
            </w:r>
          </w:p>
        </w:tc>
        <w:tc>
          <w:tcPr/>
          <w:p>
            <w:pPr>
              <w:pStyle w:val="Compact"/>
              <w:jc w:val="left"/>
            </w:pPr>
            <w:r>
              <w:t xml:space="preserve">Priority</w:t>
            </w:r>
          </w:p>
        </w:tc>
        <w:tc>
          <w:tcPr/>
          <w:p>
            <w:pPr>
              <w:pStyle w:val="Compact"/>
              <w:jc w:val="center"/>
            </w:pPr>
            <w:r>
              <w:t xml:space="preserve">Points</w:t>
            </w:r>
          </w:p>
        </w:tc>
        <w:tc>
          <w:tcPr/>
          <w:p>
            <w:pPr>
              <w:pStyle w:val="Compact"/>
              <w:jc w:val="center"/>
            </w:pPr>
            <w:r>
              <w:t xml:space="preserve">Sprint</w:t>
            </w:r>
          </w:p>
        </w:tc>
      </w:tr>
      <w:tr>
        <w:tc>
          <w:tcPr/>
          <w:p>
            <w:pPr>
              <w:pStyle w:val="Compact"/>
              <w:jc w:val="left"/>
            </w:pPr>
            <w:r>
              <w:t xml:space="preserve">US-49</w:t>
            </w:r>
          </w:p>
        </w:tc>
        <w:tc>
          <w:tcPr/>
          <w:p>
            <w:pPr>
              <w:pStyle w:val="Compact"/>
              <w:jc w:val="left"/>
            </w:pPr>
            <w:r>
              <w:t xml:space="preserve">Prove that every balance equals its ledger sum, after every money-moving operation</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1</w:t>
            </w:r>
          </w:p>
        </w:tc>
      </w:tr>
      <w:tr>
        <w:tc>
          <w:tcPr/>
          <w:p>
            <w:pPr>
              <w:pStyle w:val="Compact"/>
              <w:jc w:val="left"/>
            </w:pPr>
            <w:r>
              <w:t xml:space="preserve">US-50</w:t>
            </w:r>
          </w:p>
        </w:tc>
        <w:tc>
          <w:tcPr/>
          <w:p>
            <w:pPr>
              <w:pStyle w:val="Compact"/>
              <w:jc w:val="left"/>
            </w:pPr>
            <w:r>
              <w:t xml:space="preserve">Bring the whole stack up with one command, reproducibly</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1</w:t>
            </w:r>
          </w:p>
        </w:tc>
      </w:tr>
      <w:tr>
        <w:tc>
          <w:tcPr/>
          <w:p>
            <w:pPr>
              <w:pStyle w:val="Compact"/>
              <w:jc w:val="left"/>
            </w:pPr>
            <w:r>
              <w:t xml:space="preserve">US-51</w:t>
            </w:r>
          </w:p>
        </w:tc>
        <w:tc>
          <w:tcPr/>
          <w:p>
            <w:pPr>
              <w:pStyle w:val="Compact"/>
              <w:jc w:val="left"/>
            </w:pPr>
            <w:r>
              <w:t xml:space="preserve">Fail the build on a lint error, a type error, a failing test or schema drift</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1</w:t>
            </w:r>
          </w:p>
        </w:tc>
      </w:tr>
      <w:tr>
        <w:tc>
          <w:tcPr/>
          <w:p>
            <w:pPr>
              <w:pStyle w:val="Compact"/>
              <w:jc w:val="left"/>
            </w:pPr>
            <w:r>
              <w:t xml:space="preserve">US-52</w:t>
            </w:r>
          </w:p>
        </w:tc>
        <w:tc>
          <w:tcPr/>
          <w:p>
            <w:pPr>
              <w:pStyle w:val="Compact"/>
              <w:jc w:val="left"/>
            </w:pPr>
            <w:r>
              <w:t xml:space="preserve">Apply migrations automatically before the application starts</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6</w:t>
            </w:r>
          </w:p>
        </w:tc>
      </w:tr>
      <w:tr>
        <w:tc>
          <w:tcPr/>
          <w:p>
            <w:pPr>
              <w:pStyle w:val="Compact"/>
              <w:jc w:val="left"/>
            </w:pPr>
            <w:r>
              <w:t xml:space="preserve">US-53</w:t>
            </w:r>
          </w:p>
        </w:tc>
        <w:tc>
          <w:tcPr/>
          <w:p>
            <w:pPr>
              <w:pStyle w:val="Compact"/>
              <w:jc w:val="left"/>
            </w:pPr>
            <w:r>
              <w:t xml:space="preserve">Seed a believable corpus so that the product can be demonstrated cold</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5</w:t>
            </w:r>
          </w:p>
        </w:tc>
        <w:tc>
          <w:tcPr/>
          <w:p>
            <w:pPr>
              <w:pStyle w:val="Compact"/>
              <w:jc w:val="center"/>
            </w:pPr>
            <w:r>
              <w:t xml:space="preserve">6</w:t>
            </w:r>
          </w:p>
        </w:tc>
      </w:tr>
      <w:tr>
        <w:tc>
          <w:tcPr/>
          <w:p>
            <w:pPr>
              <w:pStyle w:val="Compact"/>
              <w:jc w:val="left"/>
            </w:pPr>
            <w:r>
              <w:t xml:space="preserve">US-54</w:t>
            </w:r>
          </w:p>
        </w:tc>
        <w:tc>
          <w:tcPr/>
          <w:p>
            <w:pPr>
              <w:pStyle w:val="Compact"/>
              <w:jc w:val="left"/>
            </w:pPr>
            <w:r>
              <w:t xml:space="preserve">Lower the eligibility thresholds under a flag so that the gate can be crossed live</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2</w:t>
            </w:r>
          </w:p>
        </w:tc>
        <w:tc>
          <w:tcPr/>
          <w:p>
            <w:pPr>
              <w:pStyle w:val="Compact"/>
              <w:jc w:val="center"/>
            </w:pPr>
            <w:r>
              <w:t xml:space="preserve">6</w:t>
            </w:r>
          </w:p>
        </w:tc>
      </w:tr>
      <w:tr>
        <w:tc>
          <w:tcPr/>
          <w:p>
            <w:pPr>
              <w:pStyle w:val="Compact"/>
              <w:jc w:val="left"/>
            </w:pPr>
            <w:r>
              <w:t xml:space="preserve">US-55</w:t>
            </w:r>
          </w:p>
        </w:tc>
        <w:tc>
          <w:tcPr/>
          <w:p>
            <w:pPr>
              <w:pStyle w:val="Compact"/>
              <w:jc w:val="left"/>
            </w:pPr>
            <w:r>
              <w:t xml:space="preserve">Serve the product at a public URL over TLS</w:t>
            </w:r>
          </w:p>
        </w:tc>
        <w:tc>
          <w:tcPr/>
          <w:p>
            <w:pPr>
              <w:pStyle w:val="Compact"/>
              <w:jc w:val="left"/>
            </w:pPr>
            <w:r>
              <w:t xml:space="preserve">none</w:t>
            </w:r>
          </w:p>
        </w:tc>
        <w:tc>
          <w:tcPr/>
          <w:p>
            <w:pPr>
              <w:pStyle w:val="Compact"/>
              <w:jc w:val="left"/>
            </w:pPr>
            <w:r>
              <w:t xml:space="preserve">Must</w:t>
            </w:r>
          </w:p>
        </w:tc>
        <w:tc>
          <w:tcPr/>
          <w:p>
            <w:pPr>
              <w:pStyle w:val="Compact"/>
              <w:jc w:val="center"/>
            </w:pPr>
            <w:r>
              <w:t xml:space="preserve">8</w:t>
            </w:r>
          </w:p>
        </w:tc>
        <w:tc>
          <w:tcPr/>
          <w:p>
            <w:pPr>
              <w:pStyle w:val="Compact"/>
              <w:jc w:val="center"/>
            </w:pPr>
            <w:r>
              <w:t xml:space="preserve">6</w:t>
            </w:r>
          </w:p>
        </w:tc>
      </w:tr>
    </w:tbl>
    <w:bookmarkEnd w:id="6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33" Target="media/rId33.png" /><Relationship Type="http://schemas.openxmlformats.org/officeDocument/2006/relationships/image" Id="rId65" Target="media/rId65.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204" Target="media/rId204.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68" Target="media/rId268.png" /><Relationship Type="http://schemas.openxmlformats.org/officeDocument/2006/relationships/image" Id="rId255" Target="media/rId255.png" /><Relationship Type="http://schemas.openxmlformats.org/officeDocument/2006/relationships/image" Id="rId260" Target="media/rId260.png" /><Relationship Type="http://schemas.openxmlformats.org/officeDocument/2006/relationships/image" Id="rId272" Target="media/rId272.png" /><Relationship Type="http://schemas.openxmlformats.org/officeDocument/2006/relationships/image" Id="rId264" Target="media/rId264.png" /><Relationship Type="http://schemas.openxmlformats.org/officeDocument/2006/relationships/image" Id="rId218" Target="media/rId218.png" /><Relationship Type="http://schemas.openxmlformats.org/officeDocument/2006/relationships/image" Id="rId292" Target="media/rId292.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306" Target="media/rId306.png" /><Relationship Type="http://schemas.openxmlformats.org/officeDocument/2006/relationships/image" Id="rId310" Target="media/rId310.png" /><Relationship Type="http://schemas.openxmlformats.org/officeDocument/2006/relationships/image" Id="rId314" Target="media/rId314.png" /><Relationship Type="http://schemas.openxmlformats.org/officeDocument/2006/relationships/image" Id="rId392" Target="media/rId392.png" /><Relationship Type="http://schemas.openxmlformats.org/officeDocument/2006/relationships/image" Id="rId318" Target="media/rId318.png" /><Relationship Type="http://schemas.openxmlformats.org/officeDocument/2006/relationships/image" Id="rId405" Target="media/rId405.png" /><Relationship Type="http://schemas.openxmlformats.org/officeDocument/2006/relationships/image" Id="rId410" Target="media/rId410.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69" Target="media/rId469.png" /><Relationship Type="http://schemas.openxmlformats.org/officeDocument/2006/relationships/image" Id="rId474" Target="media/rId474.png" /><Relationship Type="http://schemas.openxmlformats.org/officeDocument/2006/relationships/image" Id="rId478" Target="media/rId478.png"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379" Target="media/rId379.png" /><Relationship Type="http://schemas.openxmlformats.org/officeDocument/2006/relationships/image" Id="rId383" Target="media/rId383.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323" Target="media/rId323.png" /><Relationship Type="http://schemas.openxmlformats.org/officeDocument/2006/relationships/image" Id="rId243" Target="media/rId243.png" /><Relationship Type="http://schemas.openxmlformats.org/officeDocument/2006/relationships/image" Id="rId359" Target="media/rId359.png" /><Relationship Type="http://schemas.openxmlformats.org/officeDocument/2006/relationships/image" Id="rId277" Target="media/rId277.png" /><Relationship Type="http://schemas.openxmlformats.org/officeDocument/2006/relationships/image" Id="rId355" Target="media/rId355.png" /><Relationship Type="http://schemas.openxmlformats.org/officeDocument/2006/relationships/image" Id="rId335" Target="media/rId335.png" /><Relationship Type="http://schemas.openxmlformats.org/officeDocument/2006/relationships/image" Id="rId339" Target="media/rId339.png" /><Relationship Type="http://schemas.openxmlformats.org/officeDocument/2006/relationships/image" Id="rId343" Target="media/rId343.png" /><Relationship Type="http://schemas.openxmlformats.org/officeDocument/2006/relationships/image" Id="rId347" Target="media/rId347.png" /><Relationship Type="http://schemas.openxmlformats.org/officeDocument/2006/relationships/image" Id="rId331" Target="media/rId331.png" /><Relationship Type="http://schemas.openxmlformats.org/officeDocument/2006/relationships/image" Id="rId247" Target="media/rId247.png" /><Relationship Type="http://schemas.openxmlformats.org/officeDocument/2006/relationships/image" Id="rId281" Target="media/rId281.png" /><Relationship Type="http://schemas.openxmlformats.org/officeDocument/2006/relationships/image" Id="rId351" Target="media/rId351.png" /><Relationship Type="http://schemas.openxmlformats.org/officeDocument/2006/relationships/image" Id="rId223" Target="media/rId223.png" /><Relationship Type="http://schemas.openxmlformats.org/officeDocument/2006/relationships/image" Id="rId327" Target="media/rId327.png" /><Relationship Type="http://schemas.openxmlformats.org/officeDocument/2006/relationships/image" Id="rId151" Target="media/rId151.png" /><Relationship Type="http://schemas.openxmlformats.org/officeDocument/2006/relationships/image" Id="rId415" Target="media/rId415.png" /><Relationship Type="http://schemas.openxmlformats.org/officeDocument/2006/relationships/image" Id="rId419" Target="media/rId419.png" /><Relationship Type="http://schemas.openxmlformats.org/officeDocument/2006/relationships/image" Id="rId423" Target="media/rId423.png" /><Relationship Type="http://schemas.openxmlformats.org/officeDocument/2006/relationships/image" Id="rId427" Target="media/rId427.png" /><Relationship Type="http://schemas.openxmlformats.org/officeDocument/2006/relationships/image" Id="rId453" Target="media/rId453.png" /><Relationship Type="http://schemas.openxmlformats.org/officeDocument/2006/relationships/image" Id="rId231" Target="media/rId231.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363" Target="media/rId363.png" /><Relationship Type="http://schemas.openxmlformats.org/officeDocument/2006/relationships/image" Id="rId239" Target="media/rId239.png" /><Relationship Type="http://schemas.openxmlformats.org/officeDocument/2006/relationships/image" Id="rId367" Target="media/rId367.png" /><Relationship Type="http://schemas.openxmlformats.org/officeDocument/2006/relationships/image" Id="rId227" Target="media/rId227.png" /><Relationship Type="http://schemas.openxmlformats.org/officeDocument/2006/relationships/image" Id="rId235" Target="media/rId235.png" /><Relationship Type="http://schemas.openxmlformats.org/officeDocument/2006/relationships/image" Id="rId457" Target="media/rId457.png" /><Relationship Type="http://schemas.openxmlformats.org/officeDocument/2006/relationships/image" Id="rId461" Target="media/rId461.png" /><Relationship Type="http://schemas.openxmlformats.org/officeDocument/2006/relationships/image" Id="rId483" Target="media/rId483.png" /><Relationship Type="http://schemas.openxmlformats.org/officeDocument/2006/relationships/image" Id="rId487" Target="media/rId487.png" /><Relationship Type="http://schemas.openxmlformats.org/officeDocument/2006/relationships/image" Id="rId491" Target="media/rId491.png" /><Relationship Type="http://schemas.openxmlformats.org/officeDocument/2006/relationships/hyperlink" Id="rId568" Target="https://2024.stateofjs.com/en-US/libraries/" TargetMode="External" /><Relationship Type="http://schemas.openxmlformats.org/officeDocument/2006/relationships/hyperlink" Id="rId544" Target="https://agilemanifesto.org" TargetMode="External" /><Relationship Type="http://schemas.openxmlformats.org/officeDocument/2006/relationships/hyperlink" Id="rId572" Target="https://ai-sdk.dev/docs" TargetMode="External" /><Relationship Type="http://schemas.openxmlformats.org/officeDocument/2006/relationships/hyperlink" Id="rId590" Target="https://ai.google.dev/gemini-api/docs/embeddings" TargetMode="External" /><Relationship Type="http://schemas.openxmlformats.org/officeDocument/2006/relationships/hyperlink" Id="rId537" Target="https://blog.google/technology/ai/notebooklm-goes-global-support-for-websites-slides-fact-check/" TargetMode="External" /><Relationship Type="http://schemas.openxmlformats.org/officeDocument/2006/relationships/hyperlink" Id="rId554" Target="https://cheatsheetseries.owasp.org/cheatsheets/Password_Storage_Cheat_Sheet.html" TargetMode="External" /><Relationship Type="http://schemas.openxmlformats.org/officeDocument/2006/relationships/hyperlink" Id="rId588" Target="https://console.groq.com/docs/models" TargetMode="External" /><Relationship Type="http://schemas.openxmlformats.org/officeDocument/2006/relationships/hyperlink" Id="rId533" Target="https://contently.com" TargetMode="External" /><Relationship Type="http://schemas.openxmlformats.org/officeDocument/2006/relationships/hyperlink" Id="rId600" Target="https://developer.chrome.com/docs/lighthouse/overview" TargetMode="External" /><Relationship Type="http://schemas.openxmlformats.org/officeDocument/2006/relationships/hyperlink" Id="rId584" Target="https://docs.bullmq.io" TargetMode="External" /><Relationship Type="http://schemas.openxmlformats.org/officeDocument/2006/relationships/hyperlink" Id="rId562" Target="https://docs.docker.com/compose/" TargetMode="External" /><Relationship Type="http://schemas.openxmlformats.org/officeDocument/2006/relationships/hyperlink" Id="rId574" Target="https://docs.nestjs.com" TargetMode="External" /><Relationship Type="http://schemas.openxmlformats.org/officeDocument/2006/relationships/hyperlink" Id="rId580" Target="https://doi.org/10.1016/j.is.2019.02.006" TargetMode="External" /><Relationship Type="http://schemas.openxmlformats.org/officeDocument/2006/relationships/hyperlink" Id="rId558" Target="https://doi.org/10.1109/TPAMI.2018.2889473" TargetMode="External" /><Relationship Type="http://schemas.openxmlformats.org/officeDocument/2006/relationships/hyperlink" Id="rId592" Target="https://doi.org/10.1145/1571941.1572114" TargetMode="External" /><Relationship Type="http://schemas.openxmlformats.org/officeDocument/2006/relationships/hyperlink" Id="rId598" Target="https://doi.org/10.1145/582415.582418" TargetMode="External" /><Relationship Type="http://schemas.openxmlformats.org/officeDocument/2006/relationships/hyperlink" Id="rId586" Target="https://doi.org/10.17487/RFC6749" TargetMode="External" /><Relationship Type="http://schemas.openxmlformats.org/officeDocument/2006/relationships/hyperlink" Id="rId556" Target="https://doi.org/10.17487/RFC7519" TargetMode="External" /><Relationship Type="http://schemas.openxmlformats.org/officeDocument/2006/relationships/hyperlink" Id="rId531" Target="https://ghost.org/features/" TargetMode="External" /><Relationship Type="http://schemas.openxmlformats.org/officeDocument/2006/relationships/hyperlink" Id="rId602" Target="https://github.com/dequelabs/axe-core" TargetMode="External" /><Relationship Type="http://schemas.openxmlformats.org/officeDocument/2006/relationships/hyperlink" Id="rId578" Target="https://github.com/pgvector/pgvector" TargetMode="External" /><Relationship Type="http://schemas.openxmlformats.org/officeDocument/2006/relationships/hyperlink" Id="rId527" Target="https://help.medium.com/hc/en-us/articles/360036691193" TargetMode="External" /><Relationship Type="http://schemas.openxmlformats.org/officeDocument/2006/relationships/hyperlink" Id="rId539" Target="https://help.openai.com/en/articles/8555545-file-uploads-faq" TargetMode="External" /><Relationship Type="http://schemas.openxmlformats.org/officeDocument/2006/relationships/hyperlink" Id="rId566" Target="https://nextjs.org/docs" TargetMode="External" /><Relationship Type="http://schemas.openxmlformats.org/officeDocument/2006/relationships/hyperlink" Id="rId582" Target="https://orm.drizzle.team/docs/overview" TargetMode="External" /><Relationship Type="http://schemas.openxmlformats.org/officeDocument/2006/relationships/hyperlink" Id="rId564" Target="https://playwright.dev/docs/intro" TargetMode="External" /><Relationship Type="http://schemas.openxmlformats.org/officeDocument/2006/relationships/hyperlink" Id="rId547" Target="https://scrumguides.org/scrum-guide.html" TargetMode="External" /><Relationship Type="http://schemas.openxmlformats.org/officeDocument/2006/relationships/hyperlink" Id="rId529" Target="https://substack.com/about" TargetMode="External" /><Relationship Type="http://schemas.openxmlformats.org/officeDocument/2006/relationships/hyperlink" Id="rId570" Target="https://tiptap.dev/docs" TargetMode="External" /><Relationship Type="http://schemas.openxmlformats.org/officeDocument/2006/relationships/hyperlink" Id="rId549" Target="https://www.agilebusiness.org/dsdm-project-framework/moscow-prioririsation.html" TargetMode="External" /><Relationship Type="http://schemas.openxmlformats.org/officeDocument/2006/relationships/hyperlink" Id="rId525" Target="https://www.beehiiv.com/features/artificial-intelligence" TargetMode="External" /><Relationship Type="http://schemas.openxmlformats.org/officeDocument/2006/relationships/hyperlink" Id="rId519" Target="https://www.goldmansachs.com/insights/articles/the-creator-economy-could-approach-half-a-trillion-dollars-by-2027" TargetMode="External" /><Relationship Type="http://schemas.openxmlformats.org/officeDocument/2006/relationships/hyperlink" Id="rId521" Target="https://www.grammarly.com/ai" TargetMode="External" /><Relationship Type="http://schemas.openxmlformats.org/officeDocument/2006/relationships/hyperlink" Id="rId523" Target="https://www.notion.com/product/ai" TargetMode="External" /><Relationship Type="http://schemas.openxmlformats.org/officeDocument/2006/relationships/hyperlink" Id="rId552" Target="https://www.omg.org/spec/UML/2.5.1" TargetMode="External" /><Relationship Type="http://schemas.openxmlformats.org/officeDocument/2006/relationships/hyperlink" Id="rId541" Target="https://www.perplexity.ai/help-center/en/articles/10352961-what-are-spaces" TargetMode="External" /><Relationship Type="http://schemas.openxmlformats.org/officeDocument/2006/relationships/hyperlink" Id="rId560" Target="https://www.postgresql.org/docs/16/textsearch.html" TargetMode="External" /><Relationship Type="http://schemas.openxmlformats.org/officeDocument/2006/relationships/hyperlink" Id="rId576" Target="https://www.techempower.com/benchmarks/" TargetMode="External" /><Relationship Type="http://schemas.openxmlformats.org/officeDocument/2006/relationships/hyperlink" Id="rId535" Target="https://www.upwork.com/hire/writers/" TargetMode="External" /><Relationship Type="http://schemas.openxmlformats.org/officeDocument/2006/relationships/hyperlink" Id="rId604"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568" Target="https://2024.stateofjs.com/en-US/libraries/" TargetMode="External" /><Relationship Type="http://schemas.openxmlformats.org/officeDocument/2006/relationships/hyperlink" Id="rId544" Target="https://agilemanifesto.org" TargetMode="External" /><Relationship Type="http://schemas.openxmlformats.org/officeDocument/2006/relationships/hyperlink" Id="rId572" Target="https://ai-sdk.dev/docs" TargetMode="External" /><Relationship Type="http://schemas.openxmlformats.org/officeDocument/2006/relationships/hyperlink" Id="rId590" Target="https://ai.google.dev/gemini-api/docs/embeddings" TargetMode="External" /><Relationship Type="http://schemas.openxmlformats.org/officeDocument/2006/relationships/hyperlink" Id="rId537" Target="https://blog.google/technology/ai/notebooklm-goes-global-support-for-websites-slides-fact-check/" TargetMode="External" /><Relationship Type="http://schemas.openxmlformats.org/officeDocument/2006/relationships/hyperlink" Id="rId554" Target="https://cheatsheetseries.owasp.org/cheatsheets/Password_Storage_Cheat_Sheet.html" TargetMode="External" /><Relationship Type="http://schemas.openxmlformats.org/officeDocument/2006/relationships/hyperlink" Id="rId588" Target="https://console.groq.com/docs/models" TargetMode="External" /><Relationship Type="http://schemas.openxmlformats.org/officeDocument/2006/relationships/hyperlink" Id="rId533" Target="https://contently.com" TargetMode="External" /><Relationship Type="http://schemas.openxmlformats.org/officeDocument/2006/relationships/hyperlink" Id="rId600" Target="https://developer.chrome.com/docs/lighthouse/overview" TargetMode="External" /><Relationship Type="http://schemas.openxmlformats.org/officeDocument/2006/relationships/hyperlink" Id="rId584" Target="https://docs.bullmq.io" TargetMode="External" /><Relationship Type="http://schemas.openxmlformats.org/officeDocument/2006/relationships/hyperlink" Id="rId562" Target="https://docs.docker.com/compose/" TargetMode="External" /><Relationship Type="http://schemas.openxmlformats.org/officeDocument/2006/relationships/hyperlink" Id="rId574" Target="https://docs.nestjs.com" TargetMode="External" /><Relationship Type="http://schemas.openxmlformats.org/officeDocument/2006/relationships/hyperlink" Id="rId580" Target="https://doi.org/10.1016/j.is.2019.02.006" TargetMode="External" /><Relationship Type="http://schemas.openxmlformats.org/officeDocument/2006/relationships/hyperlink" Id="rId558" Target="https://doi.org/10.1109/TPAMI.2018.2889473" TargetMode="External" /><Relationship Type="http://schemas.openxmlformats.org/officeDocument/2006/relationships/hyperlink" Id="rId592" Target="https://doi.org/10.1145/1571941.1572114" TargetMode="External" /><Relationship Type="http://schemas.openxmlformats.org/officeDocument/2006/relationships/hyperlink" Id="rId598" Target="https://doi.org/10.1145/582415.582418" TargetMode="External" /><Relationship Type="http://schemas.openxmlformats.org/officeDocument/2006/relationships/hyperlink" Id="rId586" Target="https://doi.org/10.17487/RFC6749" TargetMode="External" /><Relationship Type="http://schemas.openxmlformats.org/officeDocument/2006/relationships/hyperlink" Id="rId556" Target="https://doi.org/10.17487/RFC7519" TargetMode="External" /><Relationship Type="http://schemas.openxmlformats.org/officeDocument/2006/relationships/hyperlink" Id="rId531" Target="https://ghost.org/features/" TargetMode="External" /><Relationship Type="http://schemas.openxmlformats.org/officeDocument/2006/relationships/hyperlink" Id="rId602" Target="https://github.com/dequelabs/axe-core" TargetMode="External" /><Relationship Type="http://schemas.openxmlformats.org/officeDocument/2006/relationships/hyperlink" Id="rId578" Target="https://github.com/pgvector/pgvector" TargetMode="External" /><Relationship Type="http://schemas.openxmlformats.org/officeDocument/2006/relationships/hyperlink" Id="rId527" Target="https://help.medium.com/hc/en-us/articles/360036691193" TargetMode="External" /><Relationship Type="http://schemas.openxmlformats.org/officeDocument/2006/relationships/hyperlink" Id="rId539" Target="https://help.openai.com/en/articles/8555545-file-uploads-faq" TargetMode="External" /><Relationship Type="http://schemas.openxmlformats.org/officeDocument/2006/relationships/hyperlink" Id="rId566" Target="https://nextjs.org/docs" TargetMode="External" /><Relationship Type="http://schemas.openxmlformats.org/officeDocument/2006/relationships/hyperlink" Id="rId582" Target="https://orm.drizzle.team/docs/overview" TargetMode="External" /><Relationship Type="http://schemas.openxmlformats.org/officeDocument/2006/relationships/hyperlink" Id="rId564" Target="https://playwright.dev/docs/intro" TargetMode="External" /><Relationship Type="http://schemas.openxmlformats.org/officeDocument/2006/relationships/hyperlink" Id="rId547" Target="https://scrumguides.org/scrum-guide.html" TargetMode="External" /><Relationship Type="http://schemas.openxmlformats.org/officeDocument/2006/relationships/hyperlink" Id="rId529" Target="https://substack.com/about" TargetMode="External" /><Relationship Type="http://schemas.openxmlformats.org/officeDocument/2006/relationships/hyperlink" Id="rId570" Target="https://tiptap.dev/docs" TargetMode="External" /><Relationship Type="http://schemas.openxmlformats.org/officeDocument/2006/relationships/hyperlink" Id="rId549" Target="https://www.agilebusiness.org/dsdm-project-framework/moscow-prioririsation.html" TargetMode="External" /><Relationship Type="http://schemas.openxmlformats.org/officeDocument/2006/relationships/hyperlink" Id="rId525" Target="https://www.beehiiv.com/features/artificial-intelligence" TargetMode="External" /><Relationship Type="http://schemas.openxmlformats.org/officeDocument/2006/relationships/hyperlink" Id="rId519" Target="https://www.goldmansachs.com/insights/articles/the-creator-economy-could-approach-half-a-trillion-dollars-by-2027" TargetMode="External" /><Relationship Type="http://schemas.openxmlformats.org/officeDocument/2006/relationships/hyperlink" Id="rId521" Target="https://www.grammarly.com/ai" TargetMode="External" /><Relationship Type="http://schemas.openxmlformats.org/officeDocument/2006/relationships/hyperlink" Id="rId523" Target="https://www.notion.com/product/ai" TargetMode="External" /><Relationship Type="http://schemas.openxmlformats.org/officeDocument/2006/relationships/hyperlink" Id="rId552" Target="https://www.omg.org/spec/UML/2.5.1" TargetMode="External" /><Relationship Type="http://schemas.openxmlformats.org/officeDocument/2006/relationships/hyperlink" Id="rId541" Target="https://www.perplexity.ai/help-center/en/articles/10352961-what-are-spaces" TargetMode="External" /><Relationship Type="http://schemas.openxmlformats.org/officeDocument/2006/relationships/hyperlink" Id="rId560" Target="https://www.postgresql.org/docs/16/textsearch.html" TargetMode="External" /><Relationship Type="http://schemas.openxmlformats.org/officeDocument/2006/relationships/hyperlink" Id="rId576" Target="https://www.techempower.com/benchmarks/" TargetMode="External" /><Relationship Type="http://schemas.openxmlformats.org/officeDocument/2006/relationships/hyperlink" Id="rId535" Target="https://www.upwork.com/hire/writers/" TargetMode="External" /><Relationship Type="http://schemas.openxmlformats.org/officeDocument/2006/relationships/hyperlink" Id="rId604"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2026-10-14T12:12:22Z</dcterms:created>
  <dcterms:modified xsi:type="dcterms:W3CDTF">2026-10-14T12:12:22Z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Oussama Bejaoui</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../references.bib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True</vt:lpwstr>
  </property>
  <property fmtid="{D5CDD505-2E9C-101B-9397-08002B2CF9AE}" pid="11" name="chaptersDepth">
    <vt:lpwstr>1</vt:lpwstr>
  </property>
  <property fmtid="{D5CDD505-2E9C-101B-9397-08002B2CF9AE}" pid="12" name="classoption">
    <vt:lpwstr/>
  </property>
  <property fmtid="{D5CDD505-2E9C-101B-9397-08002B2CF9AE}" pid="13" name="codeBlockCaptions">
    <vt:lpwstr>False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csl">
    <vt:lpwstr>../ieee.csl</vt:lpwstr>
  </property>
  <property fmtid="{D5CDD505-2E9C-101B-9397-08002B2CF9AE}" pid="17" name="documentclass">
    <vt:lpwstr>book</vt:lpwstr>
  </property>
  <property fmtid="{D5CDD505-2E9C-101B-9397-08002B2CF9AE}" pid="18" name="eqLabels">
    <vt:lpwstr>arabic</vt:lpwstr>
  </property>
  <property fmtid="{D5CDD505-2E9C-101B-9397-08002B2CF9AE}" pid="19" name="eqnBlockInlineMath">
    <vt:lpwstr>False</vt:lpwstr>
  </property>
  <property fmtid="{D5CDD505-2E9C-101B-9397-08002B2CF9AE}" pid="20" name="eqnBlockTemplate">
    <vt:lpwstr>ti</vt:lpwstr>
  </property>
  <property fmtid="{D5CDD505-2E9C-101B-9397-08002B2CF9AE}" pid="21" name="eqnDisplayTemplate">
    <vt:lpwstr>e</vt:lpwstr>
  </property>
  <property fmtid="{D5CDD505-2E9C-101B-9397-08002B2CF9AE}" pid="22" name="eqnIndexTemplate">
    <vt:lpwstr>(i)</vt:lpwstr>
  </property>
  <property fmtid="{D5CDD505-2E9C-101B-9397-08002B2CF9AE}" pid="23" name="eqnInlineTableTemplate">
    <vt:lpwstr>e</vt:lpwstr>
  </property>
  <property fmtid="{D5CDD505-2E9C-101B-9397-08002B2CF9AE}" pid="24" name="eqnInlineTemplate">
    <vt:lpwstr>eequationNumberTeX{i}</vt:lpwstr>
  </property>
  <property fmtid="{D5CDD505-2E9C-101B-9397-08002B2CF9AE}" pid="25" name="eqnPrefix">
    <vt:lpwstr/>
  </property>
  <property fmtid="{D5CDD505-2E9C-101B-9397-08002B2CF9AE}" pid="26" name="eqnPrefixTemplate">
    <vt:lpwstr>p i</vt:lpwstr>
  </property>
  <property fmtid="{D5CDD505-2E9C-101B-9397-08002B2CF9AE}" pid="27" name="equationNumberTeX">
    <vt:lpwstr>\qquad</vt:lpwstr>
  </property>
  <property fmtid="{D5CDD505-2E9C-101B-9397-08002B2CF9AE}" pid="28" name="figLabels">
    <vt:lpwstr>arabic</vt:lpwstr>
  </property>
  <property fmtid="{D5CDD505-2E9C-101B-9397-08002B2CF9AE}" pid="29" name="figPrefix">
    <vt:lpwstr/>
  </property>
  <property fmtid="{D5CDD505-2E9C-101B-9397-08002B2CF9AE}" pid="30" name="figPrefixTemplate">
    <vt:lpwstr>p i</vt:lpwstr>
  </property>
  <property fmtid="{D5CDD505-2E9C-101B-9397-08002B2CF9AE}" pid="31" name="figureTemplate">
    <vt:lpwstr>figureTitle ititleDelim t</vt:lpwstr>
  </property>
  <property fmtid="{D5CDD505-2E9C-101B-9397-08002B2CF9AE}" pid="32" name="figureTitle">
    <vt:lpwstr>Figure</vt:lpwstr>
  </property>
  <property fmtid="{D5CDD505-2E9C-101B-9397-08002B2CF9AE}" pid="33" name="fontsize">
    <vt:lpwstr>11pt</vt:lpwstr>
  </property>
  <property fmtid="{D5CDD505-2E9C-101B-9397-08002B2CF9AE}" pid="34" name="geometry">
    <vt:lpwstr/>
  </property>
  <property fmtid="{D5CDD505-2E9C-101B-9397-08002B2CF9AE}" pid="35" name="lastDelim">
    <vt:lpwstr>, </vt:lpwstr>
  </property>
  <property fmtid="{D5CDD505-2E9C-101B-9397-08002B2CF9AE}" pid="36" name="link-citations">
    <vt:lpwstr>True</vt:lpwstr>
  </property>
  <property fmtid="{D5CDD505-2E9C-101B-9397-08002B2CF9AE}" pid="37" name="linkReferences">
    <vt:lpwstr>True</vt:lpwstr>
  </property>
  <property fmtid="{D5CDD505-2E9C-101B-9397-08002B2CF9AE}" pid="38" name="listItemTitleDelim">
    <vt:lpwstr>.</vt:lpwstr>
  </property>
  <property fmtid="{D5CDD505-2E9C-101B-9397-08002B2CF9AE}" pid="39" name="listingTemplate">
    <vt:lpwstr>listingTitle ititleDelim t</vt:lpwstr>
  </property>
  <property fmtid="{D5CDD505-2E9C-101B-9397-08002B2CF9AE}" pid="40" name="listingTitle">
    <vt:lpwstr>Listing</vt:lpwstr>
  </property>
  <property fmtid="{D5CDD505-2E9C-101B-9397-08002B2CF9AE}" pid="41" name="listings">
    <vt:lpwstr>False</vt:lpwstr>
  </property>
  <property fmtid="{D5CDD505-2E9C-101B-9397-08002B2CF9AE}" pid="42" name="lofItemTemplate">
    <vt:lpwstr>lofItemTitleilistItemTitleDelimt </vt:lpwstr>
  </property>
  <property fmtid="{D5CDD505-2E9C-101B-9397-08002B2CF9AE}" pid="43" name="lofItemTitle">
    <vt:lpwstr/>
  </property>
  <property fmtid="{D5CDD505-2E9C-101B-9397-08002B2CF9AE}" pid="44" name="lofTitle">
    <vt:lpwstr>List of figures</vt:lpwstr>
  </property>
  <property fmtid="{D5CDD505-2E9C-101B-9397-08002B2CF9AE}" pid="45" name="lolItemTemplate">
    <vt:lpwstr>lolItemTitleilistItemTitleDelimt </vt:lpwstr>
  </property>
  <property fmtid="{D5CDD505-2E9C-101B-9397-08002B2CF9AE}" pid="46" name="lolItemTitle">
    <vt:lpwstr/>
  </property>
  <property fmtid="{D5CDD505-2E9C-101B-9397-08002B2CF9AE}" pid="47" name="lolTitle">
    <vt:lpwstr>List of Listings</vt:lpwstr>
  </property>
  <property fmtid="{D5CDD505-2E9C-101B-9397-08002B2CF9AE}" pid="48" name="lotItemTemplate">
    <vt:lpwstr>lotItemTitleilistItemTitleDelimt </vt:lpwstr>
  </property>
  <property fmtid="{D5CDD505-2E9C-101B-9397-08002B2CF9AE}" pid="49" name="lotItemTitle">
    <vt:lpwstr/>
  </property>
  <property fmtid="{D5CDD505-2E9C-101B-9397-08002B2CF9AE}" pid="50" name="lotTitle">
    <vt:lpwstr>List of tables</vt:lpwstr>
  </property>
  <property fmtid="{D5CDD505-2E9C-101B-9397-08002B2CF9AE}" pid="51" name="lstLabels">
    <vt:lpwstr>arabic</vt:lpwstr>
  </property>
  <property fmtid="{D5CDD505-2E9C-101B-9397-08002B2CF9AE}" pid="52" name="lstPrefix">
    <vt:lpwstr/>
  </property>
  <property fmtid="{D5CDD505-2E9C-101B-9397-08002B2CF9AE}" pid="53" name="lstPrefixTemplate">
    <vt:lpwstr>p i</vt:lpwstr>
  </property>
  <property fmtid="{D5CDD505-2E9C-101B-9397-08002B2CF9AE}" pid="54" name="nameInLink">
    <vt:lpwstr>True</vt:lpwstr>
  </property>
  <property fmtid="{D5CDD505-2E9C-101B-9397-08002B2CF9AE}" pid="55" name="numberSections">
    <vt:lpwstr>False</vt:lpwstr>
  </property>
  <property fmtid="{D5CDD505-2E9C-101B-9397-08002B2CF9AE}" pid="56" name="pairDelim">
    <vt:lpwstr>,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
  </property>
  <property fmtid="{D5CDD505-2E9C-101B-9397-08002B2CF9AE}" pid="64" name="secPrefixTemplate">
    <vt:lpwstr>p i</vt:lpwstr>
  </property>
  <property fmtid="{D5CDD505-2E9C-101B-9397-08002B2CF9AE}" pid="65" name="sectionsDepth">
    <vt:lpwstr>0</vt:lpwstr>
  </property>
  <property fmtid="{D5CDD505-2E9C-101B-9397-08002B2CF9AE}" pid="66" name="subfigGrid">
    <vt:lpwstr>False</vt:lpwstr>
  </property>
  <property fmtid="{D5CDD505-2E9C-101B-9397-08002B2CF9AE}" pid="67" name="subfigLabels">
    <vt:lpwstr>alpha a</vt:lpwstr>
  </property>
  <property fmtid="{D5CDD505-2E9C-101B-9397-08002B2CF9AE}" pid="68" name="subfigureChildTemplate">
    <vt:lpwstr>i</vt:lpwstr>
  </property>
  <property fmtid="{D5CDD505-2E9C-101B-9397-08002B2CF9AE}" pid="69" name="subfigureRefIndexTemplate">
    <vt:lpwstr>isuf (s)</vt:lpwstr>
  </property>
  <property fmtid="{D5CDD505-2E9C-101B-9397-08002B2CF9AE}" pid="70" name="subfigureTemplate">
    <vt:lpwstr>figureTitle ititleDelim t. ccs</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meta">
    <vt:lpwstr>Inkwell.ai — An AI-Powered Writing Marketplace Connecting Independent Writers and Magazine Publishers</vt:lpwstr>
  </property>
  <property fmtid="{D5CDD505-2E9C-101B-9397-08002B2CF9AE}" pid="78" name="titleDelim">
    <vt:lpwstr>–</vt:lpwstr>
  </property>
</Properties>
</file>