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sepideharc Today’s date: 07/12/2017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Version Control through</w:t>
      </w:r>
      <w:r>
        <w:t xml:space="preserve"> </w:t>
      </w:r>
      <w:r>
        <w:rPr>
          <w:b/>
        </w:rP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Website templates by Jekyll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Linux</w:t>
      </w:r>
      <w:r>
        <w:t xml:space="preserve"> </w:t>
      </w:r>
      <w:r>
        <w:t xml:space="preserve">Command lines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Version Control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It can be used for various projects.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Pandoc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rPr>
          <w:b/>
        </w:rPr>
        <w:t xml:space="preserve">Dense</w:t>
      </w:r>
      <w:r>
        <w:t xml:space="preserve"> </w:t>
      </w:r>
      <w:r>
        <w:t xml:space="preserve">information that is hard to follow.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Definitely pandoc and also Webdesign in Jekyll.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72ba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1a602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e79d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