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Documentación Técnica: Módulo Administrador</w:t>
      </w:r>
    </w:p>
    <w:p>
      <w:pPr>
        <w:pStyle w:val="Heading2"/>
        <w:spacing w:lineRule="auto"/>
      </w:pPr>
      <w:r>
        <w:rPr/>
        <w:t xml:space="preserve">1. Visión General y Alcance</w:t>
      </w:r>
    </w:p>
    <w:p>
      <w:pPr>
        <w:spacing w:lineRule="auto"/>
      </w:pPr>
      <w:r>
        <w:rPr/>
        <w:t xml:space="preserve">El </w:t>
      </w:r>
      <w:r>
        <w:rPr>
          <w:b/>
        </w:rPr>
        <w:t xml:space="preserve">Módulo Administrador</w:t>
      </w:r>
      <w:r>
        <w:rPr/>
        <w:t xml:space="preserve"> de Inmueble Advisor es el centro de control centralizado diseñado para la gestión B2B (Business-to-Business) y la supervisión operativa de la plataforma. Su objetivo principal es facilitar la conexión entre Desarrolladores y Leads, así como la administración de usuarios del sistema.</w:t>
      </w:r>
    </w:p>
    <w:p>
      <w:pPr>
        <w:pStyle w:val="Heading3"/>
        <w:spacing w:lineRule="auto"/>
      </w:pPr>
      <w:r>
        <w:rPr/>
        <w:t xml:space="preserve">Alcance Funcional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Dashboard General (KPIs)</w:t>
      </w:r>
      <w:r>
        <w:rPr/>
        <w:t xml:space="preserve">: Visualización de métricas clave en tiempo real (Leads Totales, Activos, Ganados, Perdidos).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Gestión de Leads B2B</w:t>
      </w:r>
      <w:r>
        <w:rPr/>
        <w:t xml:space="preserve">:</w:t>
      </w:r>
    </w:p>
    <w:p>
      <w:pPr>
        <w:numPr>
          <w:ilvl w:val="1"/>
          <w:numId w:val="2"/>
        </w:numPr>
        <w:spacing w:lineRule="auto"/>
      </w:pPr>
      <w:r>
        <w:rPr/>
        <w:t xml:space="preserve">Visualización de Leads generados por clientes.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Reporte a Developer</w:t>
      </w:r>
      <w:r>
        <w:rPr/>
        <w:t xml:space="preserve">: Funcionalidad para notificar vía WhatsApp a los desarrolladores sobre nuevos prospectos.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Asignación de Asesores Externos</w:t>
      </w:r>
      <w:r>
        <w:rPr/>
        <w:t xml:space="preserve">: Registro de asesores inmobiliarios externos asignados a cada lead.</w:t>
      </w:r>
    </w:p>
    <w:p>
      <w:pPr>
        <w:numPr>
          <w:ilvl w:val="1"/>
          <w:numId w:val="2"/>
        </w:numPr>
        <w:spacing w:lineRule="auto"/>
      </w:pPr>
      <w:r>
        <w:rPr/>
        <w:t xml:space="preserve">Seguimiento de estados (Nuevo -&gt; Reportado -&gt; Asignado -&gt; Ganado/Perdido).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Gestión de Usuarios</w:t>
      </w:r>
      <w:r>
        <w:rPr/>
        <w:t xml:space="preserve">: Listado y control de usuarios registrados (Clientes y Asesores propios).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Configuración del Sistema</w:t>
      </w:r>
      <w:r>
        <w:rPr/>
        <w:t xml:space="preserve">: Visualización del estado de temporadas y configuraciones globales.</w:t>
      </w:r>
    </w:p>
    <w:p>
      <w:pPr>
        <w:pStyle w:val="Heading2"/>
        <w:spacing w:lineRule="auto"/>
      </w:pPr>
      <w:r>
        <w:rPr/>
        <w:t xml:space="preserve">2. Arquitectura Técnica</w:t>
      </w:r>
    </w:p>
    <w:p>
      <w:pPr>
        <w:spacing w:lineRule="auto"/>
      </w:pPr>
      <w:r>
        <w:rPr/>
        <w:t xml:space="preserve">El módulo sigue la arquitectura modular definida en el </w:t>
      </w:r>
      <w:r>
        <w:rPr/>
        <w:t xml:space="preserve">MANUALDEARQUITECTURA.md</w:t>
      </w:r>
      <w:r>
        <w:rPr/>
        <w:t xml:space="preserve">, separando responsabilidades en Capas (UI, Servicios, Repositorios).</w:t>
      </w:r>
    </w:p>
    <w:p>
      <w:pPr>
        <w:pStyle w:val="Heading3"/>
        <w:spacing w:lineRule="auto"/>
      </w:pPr>
      <w:r>
        <w:rPr/>
        <w:t xml:space="preserve">Estructura de Componentes</w:t>
      </w:r>
    </w:p>
    <w:p>
      <w:pPr>
        <w:spacing w:lineRule="auto"/>
      </w:pPr>
      <w:r>
        <w:rPr/>
        <w:t xml:space="preserve">El módulo reside bajo la ruta </w:t>
      </w:r>
      <w:r>
        <w:rPr/>
        <w:t xml:space="preserve">/administrador</w:t>
      </w:r>
      <w:r>
        <w:rPr/>
        <w:t xml:space="preserve"> y utiliza un Layout dedicado.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Layout</w:t>
      </w:r>
      <w:r>
        <w:rPr/>
        <w:t xml:space="preserve">: </w:t>
      </w:r>
      <w:r>
        <w:rPr/>
        <w:t xml:space="preserve">src/layouts/AdminLayout.jsx</w:t>
      </w:r>
      <w:r>
        <w:rPr/>
        <w:t xml:space="preserve"> (Sidebar + Header + Content Area).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Vistas (Screens)</w:t>
      </w:r>
      <w:r>
        <w:rPr/>
        <w:t xml:space="preserve">:</w:t>
      </w:r>
    </w:p>
    <w:p>
      <w:pPr>
        <w:numPr>
          <w:ilvl w:val="1"/>
          <w:numId w:val="4"/>
        </w:numPr>
        <w:spacing w:lineRule="auto"/>
      </w:pPr>
      <w:r>
        <w:rPr/>
        <w:t xml:space="preserve">src/screens/admin/AdminHome.jsx</w:t>
      </w:r>
      <w:r>
        <w:rPr/>
        <w:t xml:space="preserve">: Resumen y KPIs.</w:t>
      </w:r>
    </w:p>
    <w:p>
      <w:pPr>
        <w:numPr>
          <w:ilvl w:val="1"/>
          <w:numId w:val="4"/>
        </w:numPr>
        <w:spacing w:lineRule="auto"/>
      </w:pPr>
      <w:r>
        <w:rPr/>
        <w:t xml:space="preserve">src/screens/admin/AdminLeads.jsx</w:t>
      </w:r>
      <w:r>
        <w:rPr/>
        <w:t xml:space="preserve">: Tabla avanzada de gestión de leads.</w:t>
      </w:r>
    </w:p>
    <w:p>
      <w:pPr>
        <w:numPr>
          <w:ilvl w:val="1"/>
          <w:numId w:val="4"/>
        </w:numPr>
        <w:spacing w:lineRule="auto"/>
      </w:pPr>
      <w:r>
        <w:rPr/>
        <w:t xml:space="preserve">src/screens/admin/AdminUsers.jsx</w:t>
      </w:r>
      <w:r>
        <w:rPr/>
        <w:t xml:space="preserve">: Tabla de usuarios.</w:t>
      </w:r>
    </w:p>
    <w:p>
      <w:pPr>
        <w:numPr>
          <w:ilvl w:val="1"/>
          <w:numId w:val="4"/>
        </w:numPr>
        <w:spacing w:lineRule="auto"/>
      </w:pPr>
      <w:r>
        <w:rPr/>
        <w:t xml:space="preserve">src/screens/admin/AdminDataExport.jsx</w:t>
      </w:r>
      <w:r>
        <w:rPr/>
        <w:t xml:space="preserve">: Herramienta de exportación masiva de datos.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Componentes Reutilizables</w:t>
      </w:r>
      <w:r>
        <w:rPr/>
        <w:t xml:space="preserve">:</w:t>
      </w:r>
    </w:p>
    <w:p>
      <w:pPr>
        <w:numPr>
          <w:ilvl w:val="1"/>
          <w:numId w:val="5"/>
        </w:numPr>
        <w:spacing w:lineRule="auto"/>
      </w:pPr>
      <w:r>
        <w:rPr/>
        <w:t xml:space="preserve">src/components/admin/KPICard.jsx</w:t>
      </w:r>
      <w:r>
        <w:rPr/>
        <w:t xml:space="preserve">: Tarjetas de métricas.</w:t>
      </w:r>
    </w:p>
    <w:p>
      <w:pPr>
        <w:numPr>
          <w:ilvl w:val="1"/>
          <w:numId w:val="5"/>
        </w:numPr>
        <w:spacing w:lineRule="auto"/>
      </w:pPr>
      <w:r>
        <w:rPr/>
        <w:t xml:space="preserve">src/components/admin/DataTable.jsx</w:t>
      </w:r>
      <w:r>
        <w:rPr/>
        <w:t xml:space="preserve">: Tabla genérica con soporte para filtros y acciones.</w:t>
      </w:r>
    </w:p>
    <w:p>
      <w:pPr>
        <w:numPr>
          <w:ilvl w:val="1"/>
          <w:numId w:val="5"/>
        </w:numPr>
        <w:spacing w:lineRule="auto"/>
      </w:pPr>
      <w:r>
        <w:rPr/>
        <w:t xml:space="preserve">src/components/admin/ExternalAdvisorModal.jsx</w:t>
      </w:r>
      <w:r>
        <w:rPr/>
        <w:t xml:space="preserve">: Modal para asignación de asesores.</w:t>
      </w:r>
    </w:p>
    <w:p>
      <w:pPr>
        <w:pStyle w:val="Heading3"/>
        <w:spacing w:lineRule="auto"/>
      </w:pPr>
      <w:r>
        <w:rPr/>
        <w:t xml:space="preserve">Capa de Datos, Servicios y Repositorios</w:t>
      </w:r>
    </w:p>
    <w:p>
      <w:pPr>
        <w:spacing w:lineRule="auto"/>
      </w:pPr>
      <w:r>
        <w:rPr/>
        <w:t xml:space="preserve">Siguiendo el principio </w:t>
      </w:r>
      <w:r>
        <w:rPr>
          <w:b/>
        </w:rPr>
        <w:t xml:space="preserve">SRP (Single Responsibility Principle)</w:t>
      </w:r>
      <w:r>
        <w:rPr/>
        <w:t xml:space="preserve"> y </w:t>
      </w:r>
      <w:r>
        <w:rPr>
          <w:b/>
        </w:rPr>
        <w:t xml:space="preserve">Dependency Injection (DI)</w:t>
      </w:r>
      <w:r>
        <w:rPr/>
        <w:t xml:space="preserve">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Repositorios (</w:t>
      </w:r>
      <w:r>
        <w:rPr>
          <w:b/>
        </w:rPr>
        <w:t xml:space="preserve">src/repositories/</w:t>
      </w:r>
      <w:r>
        <w:rPr>
          <w:b/>
        </w:rPr>
        <w:t xml:space="preserve">)</w:t>
      </w:r>
      <w:r>
        <w:rPr/>
        <w:t xml:space="preserve">:</w:t>
      </w:r>
    </w:p>
    <w:p>
      <w:pPr>
        <w:numPr>
          <w:ilvl w:val="1"/>
          <w:numId w:val="7"/>
        </w:numPr>
        <w:spacing w:lineRule="auto"/>
      </w:pPr>
      <w:r>
        <w:rPr/>
        <w:t xml:space="preserve">Encargados </w:t>
      </w:r>
      <w:r>
        <w:rPr>
          <w:b/>
        </w:rPr>
        <w:t xml:space="preserve">exclusivos</w:t>
      </w:r>
      <w:r>
        <w:rPr/>
        <w:t xml:space="preserve"> del acceso directo a Firebase Firestore.</w:t>
      </w:r>
    </w:p>
    <w:p>
      <w:pPr>
        <w:numPr>
          <w:ilvl w:val="1"/>
          <w:numId w:val="7"/>
        </w:numPr>
        <w:spacing w:lineRule="auto"/>
      </w:pPr>
      <w:r>
        <w:rPr/>
        <w:t xml:space="preserve">Ejemplos: </w:t>
      </w:r>
      <w:r>
        <w:rPr/>
        <w:t xml:space="preserve">UserRepository</w:t>
      </w:r>
      <w:r>
        <w:rPr/>
        <w:t xml:space="preserve">, </w:t>
      </w:r>
      <w:r>
        <w:rPr/>
        <w:t xml:space="preserve">LeadRepository</w:t>
      </w:r>
      <w:r>
        <w:rPr/>
        <w:t xml:space="preserve">, </w:t>
      </w:r>
      <w:r>
        <w:rPr/>
        <w:t xml:space="preserve">CatalogRepository</w:t>
      </w:r>
      <w:r>
        <w:rPr/>
        <w:t xml:space="preserve">.</w:t>
      </w:r>
    </w:p>
    <w:p>
      <w:pPr>
        <w:numPr>
          <w:ilvl w:val="1"/>
          <w:numId w:val="7"/>
        </w:numPr>
        <w:spacing w:lineRule="auto"/>
      </w:pPr>
      <w:r>
        <w:rPr/>
        <w:t xml:space="preserve">No contienen lógica de negocio, solo CRUD y queries.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Servicios (</w:t>
      </w:r>
      <w:r>
        <w:rPr>
          <w:b/>
        </w:rPr>
        <w:t xml:space="preserve">src/services/</w:t>
      </w:r>
      <w:r>
        <w:rPr>
          <w:b/>
        </w:rPr>
        <w:t xml:space="preserve">)</w:t>
      </w:r>
      <w:r>
        <w:rPr/>
        <w:t xml:space="preserve">:</w:t>
      </w:r>
    </w:p>
    <w:p>
      <w:pPr>
        <w:numPr>
          <w:ilvl w:val="1"/>
          <w:numId w:val="8"/>
        </w:numPr>
        <w:spacing w:lineRule="auto"/>
      </w:pPr>
      <w:r>
        <w:rPr/>
        <w:t xml:space="preserve">Contienen la lógica de negocio y orquestación.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No acceden a la DB directamente</w:t>
      </w:r>
      <w:r>
        <w:rPr/>
        <w:t xml:space="preserve">, sino que consumen los Repositorios inyectados.</w:t>
      </w:r>
    </w:p>
    <w:p>
      <w:pPr>
        <w:numPr>
          <w:ilvl w:val="1"/>
          <w:numId w:val="8"/>
        </w:numPr>
        <w:spacing w:lineRule="auto"/>
      </w:pPr>
      <w:r>
        <w:rPr/>
        <w:t xml:space="preserve">src/services/admin.service.js</w:t>
      </w:r>
      <w:r>
        <w:rPr/>
        <w:t xml:space="preserve">: Facade para lectura de datos globales (Users, Leads) usando </w:t>
      </w:r>
      <w:r>
        <w:rPr/>
        <w:t xml:space="preserve">UserRepository</w:t>
      </w:r>
      <w:r>
        <w:rPr/>
        <w:t xml:space="preserve"> y </w:t>
      </w:r>
      <w:r>
        <w:rPr/>
        <w:t xml:space="preserve">LeadRepository</w:t>
      </w:r>
      <w:r>
        <w:rPr/>
        <w:t xml:space="preserve">.</w:t>
      </w:r>
    </w:p>
    <w:p>
      <w:pPr>
        <w:numPr>
          <w:ilvl w:val="1"/>
          <w:numId w:val="8"/>
        </w:numPr>
        <w:spacing w:lineRule="auto"/>
      </w:pPr>
      <w:r>
        <w:rPr/>
        <w:t xml:space="preserve">src/services/crm.service.js</w:t>
      </w:r>
      <w:r>
        <w:rPr/>
        <w:t xml:space="preserve">: Maneja la lógica transaccional de Leads (cambios de estado, asignaciones) usando </w:t>
      </w:r>
      <w:r>
        <w:rPr/>
        <w:t xml:space="preserve">LeadRepository</w:t>
      </w:r>
      <w:r>
        <w:rPr/>
        <w:t xml:space="preserve"> y </w:t>
      </w:r>
      <w:r>
        <w:rPr/>
        <w:t xml:space="preserve">ExternalAdvisorService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Inyección de Dependencias</w:t>
      </w:r>
      <w:r>
        <w:rPr/>
        <w:t xml:space="preserve">:</w:t>
      </w:r>
    </w:p>
    <w:p>
      <w:pPr>
        <w:numPr>
          <w:ilvl w:val="1"/>
          <w:numId w:val="9"/>
        </w:numPr>
        <w:spacing w:lineRule="auto"/>
      </w:pPr>
      <w:r>
        <w:rPr/>
        <w:t xml:space="preserve">Centralizada en </w:t>
      </w:r>
      <w:r>
        <w:rPr/>
        <w:t xml:space="preserve">src/services/serviceProvider.js</w:t>
      </w:r>
      <w:r>
        <w:rPr/>
        <w:t xml:space="preserve">.</w:t>
      </w:r>
    </w:p>
    <w:p>
      <w:pPr>
        <w:numPr>
          <w:ilvl w:val="1"/>
          <w:numId w:val="9"/>
        </w:numPr>
        <w:spacing w:lineRule="auto"/>
      </w:pPr>
      <w:r>
        <w:rPr/>
        <w:t xml:space="preserve">Los componentes de React consumen estos servicios a través del </w:t>
      </w:r>
      <w:r>
        <w:rPr/>
        <w:t xml:space="preserve">ServiceContext</w:t>
      </w:r>
      <w:r>
        <w:rPr/>
        <w:t xml:space="preserve"> y el hook </w:t>
      </w:r>
      <w:r>
        <w:rPr/>
        <w:t xml:space="preserve">useServiceContext()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3. Guía de Estilos y UI</w:t>
      </w:r>
    </w:p>
    <w:p>
      <w:pPr>
        <w:spacing w:lineRule="auto"/>
      </w:pPr>
      <w:r>
        <w:rPr/>
        <w:t xml:space="preserve">El diseño se adhiere estrictamente a </w:t>
      </w:r>
      <w:r>
        <w:rPr/>
        <w:t xml:space="preserve">Documentos/ESTILOS_GUIA.md</w:t>
      </w:r>
      <w:r>
        <w:rPr/>
        <w:t xml:space="preserve">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Colores</w:t>
      </w:r>
      <w:r>
        <w:rPr/>
        <w:t xml:space="preserve">:</w:t>
      </w:r>
    </w:p>
    <w:p>
      <w:pPr>
        <w:numPr>
          <w:ilvl w:val="1"/>
          <w:numId w:val="11"/>
        </w:numPr>
        <w:spacing w:lineRule="auto"/>
      </w:pPr>
      <w:r>
        <w:rPr/>
        <w:t xml:space="preserve">Fondos: </w:t>
      </w:r>
      <w:r>
        <w:rPr/>
        <w:t xml:space="preserve">--bg-main</w:t>
      </w:r>
      <w:r>
        <w:rPr/>
        <w:t xml:space="preserve"> para el layout general, </w:t>
      </w:r>
      <w:r>
        <w:rPr/>
        <w:t xml:space="preserve">--bg-secondary</w:t>
      </w:r>
      <w:r>
        <w:rPr/>
        <w:t xml:space="preserve"> para tarjetas/tablas.</w:t>
      </w:r>
    </w:p>
    <w:p>
      <w:pPr>
        <w:numPr>
          <w:ilvl w:val="1"/>
          <w:numId w:val="11"/>
        </w:numPr>
        <w:spacing w:lineRule="auto"/>
      </w:pPr>
      <w:r>
        <w:rPr/>
        <w:t xml:space="preserve">Acentos: </w:t>
      </w:r>
      <w:r>
        <w:rPr/>
        <w:t xml:space="preserve">--primary-color</w:t>
      </w:r>
      <w:r>
        <w:rPr/>
        <w:t xml:space="preserve"> para acciones principales.</w:t>
      </w:r>
    </w:p>
    <w:p>
      <w:pPr>
        <w:numPr>
          <w:ilvl w:val="1"/>
          <w:numId w:val="11"/>
        </w:numPr>
        <w:spacing w:lineRule="auto"/>
      </w:pPr>
      <w:r>
        <w:rPr/>
        <w:t xml:space="preserve">Textos: </w:t>
      </w:r>
      <w:r>
        <w:rPr/>
        <w:t xml:space="preserve">--text-main</w:t>
      </w:r>
      <w:r>
        <w:rPr/>
        <w:t xml:space="preserve"> y </w:t>
      </w:r>
      <w:r>
        <w:rPr/>
        <w:t xml:space="preserve">--text-secondary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Modo Oscuro</w:t>
      </w:r>
      <w:r>
        <w:rPr/>
        <w:t xml:space="preserve">: Todos los componentes responden automáticamente a las variables CSS globales para soportar el tema oscuro premium.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Metodología CSS</w:t>
      </w:r>
      <w:r>
        <w:rPr/>
        <w:t xml:space="preserve">: Se utiliza </w:t>
      </w:r>
      <w:r>
        <w:rPr>
          <w:b/>
        </w:rPr>
        <w:t xml:space="preserve">BEM</w:t>
      </w:r>
      <w:r>
        <w:rPr/>
        <w:t xml:space="preserve"> (Block Element Modifier) para las clases CSS (ej. </w:t>
      </w:r>
      <w:r>
        <w:rPr/>
        <w:t xml:space="preserve">.admin-card__title</w:t>
      </w:r>
      <w:r>
        <w:rPr/>
        <w:t xml:space="preserve">, </w:t>
      </w:r>
      <w:r>
        <w:rPr/>
        <w:t xml:space="preserve">.admin-sidebar--collapsed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4. Seguridad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Protección de Rutas</w:t>
      </w:r>
      <w:r>
        <w:rPr/>
        <w:t xml:space="preserve">: El acceso a </w:t>
      </w:r>
      <w:r>
        <w:rPr/>
        <w:t xml:space="preserve">/administrador</w:t>
      </w:r>
      <w:r>
        <w:rPr/>
        <w:t xml:space="preserve"> está protegido por el HOC </w:t>
      </w:r>
      <w:r>
        <w:rPr/>
        <w:t xml:space="preserve">ProtectedRoute</w:t>
      </w:r>
      <w:r>
        <w:rPr/>
        <w:t xml:space="preserve"> con la bandera </w:t>
      </w:r>
      <w:r>
        <w:rPr/>
        <w:t xml:space="preserve">requireAdmin={true}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Permisos de Datos</w:t>
      </w:r>
      <w:r>
        <w:rPr/>
        <w:t xml:space="preserve">: Las reglas de seguridad de Firebase (Firestore Rules) deben validar que solo el </w:t>
      </w:r>
      <w:r>
        <w:rPr/>
        <w:t xml:space="preserve">uid</w:t>
      </w:r>
      <w:r>
        <w:rPr/>
        <w:t xml:space="preserve"> con rol de administrador pueda leer/escribir en las proyecciones globales de datos.</w:t>
      </w:r>
    </w:p>
    <w:p>
      <w:pPr>
        <w:pStyle w:val="Heading2"/>
        <w:spacing w:lineRule="auto"/>
      </w:pPr>
      <w:r>
        <w:rPr/>
        <w:t xml:space="preserve">5. Glosario de Estados (Leads)</w:t>
      </w:r>
    </w:p>
    <w:p>
      <w:pPr>
        <w:numPr>
          <w:ilvl w:val="0"/>
          <w:numId w:val="13"/>
        </w:numPr>
        <w:spacing w:lineRule="auto"/>
      </w:pPr>
      <w:r>
        <w:rPr/>
        <w:t xml:space="preserve">PENDING_DEVELOPER_CONTACT</w:t>
      </w:r>
      <w:r>
        <w:rPr/>
        <w:t xml:space="preserve">: Lead nuevo, requiere acción manual de reporte.</w:t>
      </w:r>
    </w:p>
    <w:p>
      <w:pPr>
        <w:numPr>
          <w:ilvl w:val="0"/>
          <w:numId w:val="13"/>
        </w:numPr>
        <w:spacing w:lineRule="auto"/>
      </w:pPr>
      <w:r>
        <w:rPr/>
        <w:t xml:space="preserve">REPORTED</w:t>
      </w:r>
      <w:r>
        <w:rPr/>
        <w:t xml:space="preserve">: Lead notificado al desarrollador (vía WhatsApp).</w:t>
      </w:r>
    </w:p>
    <w:p>
      <w:pPr>
        <w:numPr>
          <w:ilvl w:val="0"/>
          <w:numId w:val="13"/>
        </w:numPr>
        <w:spacing w:lineRule="auto"/>
      </w:pPr>
      <w:r>
        <w:rPr/>
        <w:t xml:space="preserve">ASSIGNED_EXTERNAL</w:t>
      </w:r>
      <w:r>
        <w:rPr/>
        <w:t xml:space="preserve">: Lead asignado a un asesor externo específico.</w:t>
      </w:r>
    </w:p>
    <w:p>
      <w:pPr>
        <w:numPr>
          <w:ilvl w:val="0"/>
          <w:numId w:val="13"/>
        </w:numPr>
        <w:spacing w:lineRule="auto"/>
      </w:pPr>
      <w:r>
        <w:rPr/>
        <w:t xml:space="preserve">WON/LOST</w:t>
      </w:r>
      <w:r>
        <w:rPr/>
        <w:t xml:space="preserve">: Estados finales de cierre.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2025-12-30T16:19:00.468Z</dcterms:created>
  <dcterms:modified xsi:type="dcterms:W3CDTF">2025-12-30T16:19:00.468Z</dcterms:modified>
</cp:coreProperties>
</file>