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lang w:val="en-US" w:eastAsia="zh-CN" w:bidi="hi-IN"/>
        </w:rPr>
      </w:pPr>
      <w:r>
        <w:rPr>
          <w:lang w:val="en-US" w:eastAsia="zh-CN" w:bidi="hi-IN"/>
        </w:rPr>
        <w:t>Scientific Foundation: Validation of Unconventional Emotional Regulation Procedures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Academic Introduction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Contemporary scientific understanding of emotional regulation has evolved significantly, providing robust evidence that distinguishes between arbitrary preferences and legitimate neurological needs. This analysis examines the scientific foundation that validates unconventional emotional regulation procedures as adaptive responses of the nervous system, not as whims or voluntary choices.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Fundamental Scientific Definitions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 xml:space="preserve">Critical Distinction: Whim vs. Neurological Need </w:t>
      </w:r>
    </w:p>
    <w:p>
      <w:pPr>
        <w:pStyle w:val="Heading4"/>
        <w:numPr>
          <w:ilvl w:val="3"/>
          <w:numId w:val="1"/>
        </w:numPr>
        <w:bidi w:val="0"/>
        <w:ind w:hanging="0" w:start="0"/>
        <w:jc w:val="start"/>
        <w:rPr>
          <w:lang w:val="en-US" w:eastAsia="zh-CN" w:bidi="hi-IN"/>
        </w:rPr>
      </w:pPr>
      <w:r>
        <w:rPr>
          <w:lang w:val="en-US" w:eastAsia="zh-CN" w:bidi="hi-IN"/>
        </w:rPr>
        <w:t>Whim (clinical definition):</w:t>
      </w:r>
    </w:p>
    <w:p>
      <w:pPr>
        <w:pStyle w:val="Normal"/>
        <w:bidi w:val="0"/>
        <w:jc w:val="start"/>
        <w:rPr>
          <w:lang w:val="en-US" w:eastAsia="zh-CN" w:bidi="hi-IN"/>
        </w:rPr>
      </w:pPr>
      <w:r>
        <w:rPr>
          <w:lang w:val="en-US" w:eastAsia="zh-CN" w:bidi="hi-IN"/>
        </w:rPr>
      </w:r>
    </w:p>
    <w:p>
      <w:pPr>
        <w:pStyle w:val="Normal"/>
        <w:numPr>
          <w:ilvl w:val="0"/>
          <w:numId w:val="2"/>
        </w:numPr>
        <w:bidi w:val="0"/>
        <w:jc w:val="start"/>
        <w:rPr>
          <w:lang w:val="en-US" w:eastAsia="zh-CN" w:bidi="hi-IN"/>
        </w:rPr>
      </w:pPr>
      <w:r>
        <w:rPr>
          <w:lang w:val="en-US" w:eastAsia="zh-CN" w:bidi="hi-IN"/>
        </w:rPr>
        <w:t>Arbitrary desire based on momentary preference</w:t>
      </w:r>
    </w:p>
    <w:p>
      <w:pPr>
        <w:pStyle w:val="Normal"/>
        <w:numPr>
          <w:ilvl w:val="0"/>
          <w:numId w:val="2"/>
        </w:numPr>
        <w:bidi w:val="0"/>
        <w:jc w:val="start"/>
        <w:rPr>
          <w:lang w:val="en-US" w:eastAsia="zh-CN" w:bidi="hi-IN"/>
        </w:rPr>
      </w:pPr>
      <w:r>
        <w:rPr>
          <w:lang w:val="en-US" w:eastAsia="zh-CN" w:bidi="hi-IN"/>
        </w:rPr>
        <w:t>Voluntarily modifiable without physiological consequences</w:t>
      </w:r>
    </w:p>
    <w:p>
      <w:pPr>
        <w:pStyle w:val="Normal"/>
        <w:numPr>
          <w:ilvl w:val="0"/>
          <w:numId w:val="2"/>
        </w:numPr>
        <w:bidi w:val="0"/>
        <w:jc w:val="start"/>
        <w:rPr>
          <w:lang w:val="en-US" w:eastAsia="zh-CN" w:bidi="hi-IN"/>
        </w:rPr>
      </w:pPr>
      <w:r>
        <w:rPr>
          <w:lang w:val="en-US" w:eastAsia="zh-CN" w:bidi="hi-IN"/>
        </w:rPr>
        <w:t>Flexible according to social context and external expectations</w:t>
      </w:r>
    </w:p>
    <w:p>
      <w:pPr>
        <w:pStyle w:val="Normal"/>
        <w:numPr>
          <w:ilvl w:val="0"/>
          <w:numId w:val="2"/>
        </w:numPr>
        <w:bidi w:val="0"/>
        <w:jc w:val="start"/>
        <w:rPr>
          <w:lang w:val="en-US" w:eastAsia="zh-CN" w:bidi="hi-IN"/>
        </w:rPr>
      </w:pPr>
      <w:r>
        <w:rPr>
          <w:lang w:val="en-US" w:eastAsia="zh-CN" w:bidi="hi-IN"/>
        </w:rPr>
        <w:t>Lacks documented neurological or physiological foundation</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Neurological need (scientific definition):</w:t>
      </w:r>
    </w:p>
    <w:p>
      <w:pPr>
        <w:pStyle w:val="Normal"/>
        <w:bidi w:val="0"/>
        <w:jc w:val="start"/>
        <w:rPr>
          <w:lang w:val="en-US" w:eastAsia="zh-CN" w:bidi="hi-IN"/>
        </w:rPr>
      </w:pPr>
      <w:r>
        <w:rPr>
          <w:lang w:val="en-US" w:eastAsia="zh-CN" w:bidi="hi-IN"/>
        </w:rPr>
      </w:r>
    </w:p>
    <w:p>
      <w:pPr>
        <w:pStyle w:val="Normal"/>
        <w:numPr>
          <w:ilvl w:val="0"/>
          <w:numId w:val="3"/>
        </w:numPr>
        <w:bidi w:val="0"/>
        <w:jc w:val="start"/>
        <w:rPr>
          <w:lang w:val="en-US" w:eastAsia="zh-CN" w:bidi="hi-IN"/>
        </w:rPr>
      </w:pPr>
      <w:r>
        <w:rPr>
          <w:lang w:val="en-US" w:eastAsia="zh-CN" w:bidi="hi-IN"/>
        </w:rPr>
        <w:t>Nervous system requirement to maintain homeostasis</w:t>
      </w:r>
    </w:p>
    <w:p>
      <w:pPr>
        <w:pStyle w:val="Normal"/>
        <w:numPr>
          <w:ilvl w:val="0"/>
          <w:numId w:val="3"/>
        </w:numPr>
        <w:bidi w:val="0"/>
        <w:jc w:val="start"/>
        <w:rPr>
          <w:lang w:val="en-US" w:eastAsia="zh-CN" w:bidi="hi-IN"/>
        </w:rPr>
      </w:pPr>
      <w:r>
        <w:rPr>
          <w:lang w:val="en-US" w:eastAsia="zh-CN" w:bidi="hi-IN"/>
        </w:rPr>
        <w:t>Resistant to conscious voluntary modification</w:t>
      </w:r>
    </w:p>
    <w:p>
      <w:pPr>
        <w:pStyle w:val="Normal"/>
        <w:numPr>
          <w:ilvl w:val="0"/>
          <w:numId w:val="3"/>
        </w:numPr>
        <w:bidi w:val="0"/>
        <w:jc w:val="start"/>
        <w:rPr>
          <w:lang w:val="en-US" w:eastAsia="zh-CN" w:bidi="hi-IN"/>
        </w:rPr>
      </w:pPr>
      <w:r>
        <w:rPr>
          <w:lang w:val="en-US" w:eastAsia="zh-CN" w:bidi="hi-IN"/>
        </w:rPr>
        <w:t>Generates measurable physiological consequences when suppressed</w:t>
      </w:r>
    </w:p>
    <w:p>
      <w:pPr>
        <w:pStyle w:val="Normal"/>
        <w:numPr>
          <w:ilvl w:val="0"/>
          <w:numId w:val="3"/>
        </w:numPr>
        <w:bidi w:val="0"/>
        <w:jc w:val="start"/>
        <w:rPr>
          <w:lang w:val="en-US" w:eastAsia="zh-CN" w:bidi="hi-IN"/>
        </w:rPr>
      </w:pPr>
      <w:r>
        <w:rPr>
          <w:lang w:val="en-US" w:eastAsia="zh-CN" w:bidi="hi-IN"/>
        </w:rPr>
        <w:t>Grounded in documented neurological alterations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Neuroscientific Framework for Validation</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Traumatic Neuroplasticity and Adaptation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Research in trauma neuroscience, led by van der Kolk (2014), establishes that early adverse experiences create permanent alterations in neural architecture. These changes do not represent "damage" but specific brain adaptations for survival.</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Identified neurological mechanisms:</w:t>
      </w:r>
    </w:p>
    <w:p>
      <w:pPr>
        <w:pStyle w:val="Normal"/>
        <w:bidi w:val="0"/>
        <w:jc w:val="start"/>
        <w:rPr>
          <w:lang w:val="en-US" w:eastAsia="zh-CN" w:bidi="hi-IN"/>
        </w:rPr>
      </w:pPr>
      <w:r>
        <w:rPr>
          <w:lang w:val="en-US" w:eastAsia="zh-CN" w:bidi="hi-IN"/>
        </w:rPr>
      </w:r>
    </w:p>
    <w:p>
      <w:pPr>
        <w:pStyle w:val="Normal"/>
        <w:numPr>
          <w:ilvl w:val="0"/>
          <w:numId w:val="4"/>
        </w:numPr>
        <w:bidi w:val="0"/>
        <w:jc w:val="start"/>
        <w:rPr>
          <w:lang w:val="en-US" w:eastAsia="zh-CN" w:bidi="hi-IN"/>
        </w:rPr>
      </w:pPr>
      <w:r>
        <w:rPr>
          <w:lang w:val="en-US" w:eastAsia="zh-CN" w:bidi="hi-IN"/>
        </w:rPr>
        <w:t>Modification of limbic emotional regulation circuits</w:t>
      </w:r>
    </w:p>
    <w:p>
      <w:pPr>
        <w:pStyle w:val="Normal"/>
        <w:numPr>
          <w:ilvl w:val="0"/>
          <w:numId w:val="4"/>
        </w:numPr>
        <w:bidi w:val="0"/>
        <w:jc w:val="start"/>
        <w:rPr>
          <w:lang w:val="en-US" w:eastAsia="zh-CN" w:bidi="hi-IN"/>
        </w:rPr>
      </w:pPr>
      <w:r>
        <w:rPr>
          <w:lang w:val="en-US" w:eastAsia="zh-CN" w:bidi="hi-IN"/>
        </w:rPr>
        <w:t>Alteration of connections between prefrontal cortex and limbic system</w:t>
      </w:r>
    </w:p>
    <w:p>
      <w:pPr>
        <w:pStyle w:val="Normal"/>
        <w:numPr>
          <w:ilvl w:val="0"/>
          <w:numId w:val="4"/>
        </w:numPr>
        <w:bidi w:val="0"/>
        <w:jc w:val="start"/>
        <w:rPr>
          <w:lang w:val="en-US" w:eastAsia="zh-CN" w:bidi="hi-IN"/>
        </w:rPr>
      </w:pPr>
      <w:r>
        <w:rPr>
          <w:lang w:val="en-US" w:eastAsia="zh-CN" w:bidi="hi-IN"/>
        </w:rPr>
        <w:t>Development of automatic compensatory neural pathways</w:t>
      </w:r>
    </w:p>
    <w:p>
      <w:pPr>
        <w:pStyle w:val="Normal"/>
        <w:numPr>
          <w:ilvl w:val="0"/>
          <w:numId w:val="4"/>
        </w:numPr>
        <w:bidi w:val="0"/>
        <w:jc w:val="start"/>
        <w:rPr>
          <w:lang w:val="en-US" w:eastAsia="zh-CN" w:bidi="hi-IN"/>
        </w:rPr>
      </w:pPr>
      <w:r>
        <w:rPr>
          <w:lang w:val="en-US" w:eastAsia="zh-CN" w:bidi="hi-IN"/>
        </w:rPr>
        <w:t>Establishment of conditioned self-regulation responses</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b/>
          <w:bCs/>
          <w:lang w:val="en-US" w:eastAsia="zh-CN" w:bidi="hi-IN"/>
        </w:rPr>
        <w:t>Clinical implication:</w:t>
      </w:r>
      <w:r>
        <w:rPr>
          <w:lang w:val="en-US" w:eastAsia="zh-CN" w:bidi="hi-IN"/>
        </w:rPr>
        <w:t xml:space="preserve"> Regulation procedures developed during these periods consolidate as automatic neurological responses, not conscious choices.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Lovemaps Theory: Permanent Neural Consolidation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Pioneering research by Money (1986) on "lovemaps" formation during critical development periods (0-8 years) provides evidence that certain regulatory patterns establish as permanent neurological templates.</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Characteristics of established lovemaps:</w:t>
      </w:r>
    </w:p>
    <w:p>
      <w:pPr>
        <w:pStyle w:val="Normal"/>
        <w:bidi w:val="0"/>
        <w:jc w:val="start"/>
        <w:rPr>
          <w:lang w:val="en-US" w:eastAsia="zh-CN" w:bidi="hi-IN"/>
        </w:rPr>
      </w:pPr>
      <w:r>
        <w:rPr>
          <w:lang w:val="en-US" w:eastAsia="zh-CN" w:bidi="hi-IN"/>
        </w:rPr>
      </w:r>
    </w:p>
    <w:p>
      <w:pPr>
        <w:pStyle w:val="Normal"/>
        <w:numPr>
          <w:ilvl w:val="0"/>
          <w:numId w:val="5"/>
        </w:numPr>
        <w:bidi w:val="0"/>
        <w:jc w:val="start"/>
        <w:rPr>
          <w:lang w:val="en-US" w:eastAsia="zh-CN" w:bidi="hi-IN"/>
        </w:rPr>
      </w:pPr>
      <w:r>
        <w:rPr>
          <w:lang w:val="en-US" w:eastAsia="zh-CN" w:bidi="hi-IN"/>
        </w:rPr>
        <w:t>Formation during critical neurodevelopment windows</w:t>
      </w:r>
    </w:p>
    <w:p>
      <w:pPr>
        <w:pStyle w:val="Normal"/>
        <w:numPr>
          <w:ilvl w:val="0"/>
          <w:numId w:val="5"/>
        </w:numPr>
        <w:bidi w:val="0"/>
        <w:jc w:val="start"/>
        <w:rPr>
          <w:lang w:val="en-US" w:eastAsia="zh-CN" w:bidi="hi-IN"/>
        </w:rPr>
      </w:pPr>
      <w:r>
        <w:rPr>
          <w:lang w:val="en-US" w:eastAsia="zh-CN" w:bidi="hi-IN"/>
        </w:rPr>
        <w:t>Neurological immutability once consolidated</w:t>
      </w:r>
    </w:p>
    <w:p>
      <w:pPr>
        <w:pStyle w:val="Normal"/>
        <w:numPr>
          <w:ilvl w:val="0"/>
          <w:numId w:val="5"/>
        </w:numPr>
        <w:bidi w:val="0"/>
        <w:jc w:val="start"/>
        <w:rPr>
          <w:lang w:val="en-US" w:eastAsia="zh-CN" w:bidi="hi-IN"/>
        </w:rPr>
      </w:pPr>
      <w:r>
        <w:rPr>
          <w:lang w:val="en-US" w:eastAsia="zh-CN" w:bidi="hi-IN"/>
        </w:rPr>
        <w:t>Specific adaptive function for particular circumstances</w:t>
      </w:r>
    </w:p>
    <w:p>
      <w:pPr>
        <w:pStyle w:val="Normal"/>
        <w:numPr>
          <w:ilvl w:val="0"/>
          <w:numId w:val="5"/>
        </w:numPr>
        <w:bidi w:val="0"/>
        <w:jc w:val="start"/>
        <w:rPr>
          <w:lang w:val="en-US" w:eastAsia="zh-CN" w:bidi="hi-IN"/>
        </w:rPr>
      </w:pPr>
      <w:r>
        <w:rPr>
          <w:lang w:val="en-US" w:eastAsia="zh-CN" w:bidi="hi-IN"/>
        </w:rPr>
        <w:t>Automatic activation upon triggering stimuli</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b/>
          <w:bCs/>
          <w:lang w:val="en-US" w:eastAsia="zh-CN" w:bidi="hi-IN"/>
        </w:rPr>
        <w:t>Scientific relevance:</w:t>
      </w:r>
      <w:r>
        <w:rPr>
          <w:lang w:val="en-US" w:eastAsia="zh-CN" w:bidi="hi-IN"/>
        </w:rPr>
        <w:t xml:space="preserve"> Emotional regulation procedures originating during these critical periods cannot be categorized as voluntary preferences, but as consolidated neurological responses.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Polyvagal Theory: Specialized Autonomic Regulation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Porges' research in polyvagal theory demonstrates that the autonomic nervous system develops specific regulation strategies that may include apparently unusual but neurologically necessary behaviors.</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Regulatory system components:</w:t>
      </w:r>
    </w:p>
    <w:p>
      <w:pPr>
        <w:pStyle w:val="Normal"/>
        <w:bidi w:val="0"/>
        <w:jc w:val="start"/>
        <w:rPr>
          <w:lang w:val="en-US" w:eastAsia="zh-CN" w:bidi="hi-IN"/>
        </w:rPr>
      </w:pPr>
      <w:r>
        <w:rPr>
          <w:lang w:val="en-US" w:eastAsia="zh-CN" w:bidi="hi-IN"/>
        </w:rPr>
      </w:r>
    </w:p>
    <w:p>
      <w:pPr>
        <w:pStyle w:val="Normal"/>
        <w:numPr>
          <w:ilvl w:val="0"/>
          <w:numId w:val="6"/>
        </w:numPr>
        <w:bidi w:val="0"/>
        <w:jc w:val="start"/>
        <w:rPr>
          <w:lang w:val="en-US" w:eastAsia="zh-CN" w:bidi="hi-IN"/>
        </w:rPr>
      </w:pPr>
      <w:r>
        <w:rPr>
          <w:lang w:val="en-US" w:eastAsia="zh-CN" w:bidi="hi-IN"/>
        </w:rPr>
        <w:t>Vagal self-regulation responses</w:t>
      </w:r>
    </w:p>
    <w:p>
      <w:pPr>
        <w:pStyle w:val="Normal"/>
        <w:numPr>
          <w:ilvl w:val="0"/>
          <w:numId w:val="6"/>
        </w:numPr>
        <w:bidi w:val="0"/>
        <w:jc w:val="start"/>
        <w:rPr>
          <w:lang w:val="en-US" w:eastAsia="zh-CN" w:bidi="hi-IN"/>
        </w:rPr>
      </w:pPr>
      <w:r>
        <w:rPr>
          <w:lang w:val="en-US" w:eastAsia="zh-CN" w:bidi="hi-IN"/>
        </w:rPr>
        <w:t>Specific neuromodulation strategies</w:t>
      </w:r>
    </w:p>
    <w:p>
      <w:pPr>
        <w:pStyle w:val="Normal"/>
        <w:numPr>
          <w:ilvl w:val="0"/>
          <w:numId w:val="6"/>
        </w:numPr>
        <w:bidi w:val="0"/>
        <w:jc w:val="start"/>
        <w:rPr>
          <w:lang w:val="en-US" w:eastAsia="zh-CN" w:bidi="hi-IN"/>
        </w:rPr>
      </w:pPr>
      <w:r>
        <w:rPr>
          <w:lang w:val="en-US" w:eastAsia="zh-CN" w:bidi="hi-IN"/>
        </w:rPr>
        <w:t>Nervous system homeostasis mechanisms</w:t>
      </w:r>
    </w:p>
    <w:p>
      <w:pPr>
        <w:pStyle w:val="Normal"/>
        <w:numPr>
          <w:ilvl w:val="0"/>
          <w:numId w:val="6"/>
        </w:numPr>
        <w:bidi w:val="0"/>
        <w:jc w:val="start"/>
        <w:rPr>
          <w:lang w:val="en-US" w:eastAsia="zh-CN" w:bidi="hi-IN"/>
        </w:rPr>
      </w:pPr>
      <w:r>
        <w:rPr>
          <w:lang w:val="en-US" w:eastAsia="zh-CN" w:bidi="hi-IN"/>
        </w:rPr>
        <w:t>Adaptations for chronic dysregulation management</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Differential Clinical Evidence</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Scientific Validation Criteria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Scientific literature establishes clear criteria to distinguish between whimsical behaviors and legitimate regulatory needs:</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Indicators of valid neurological need:</w:t>
      </w:r>
    </w:p>
    <w:p>
      <w:pPr>
        <w:pStyle w:val="Normal"/>
        <w:bidi w:val="0"/>
        <w:jc w:val="start"/>
        <w:rPr>
          <w:lang w:val="en-US" w:eastAsia="zh-CN" w:bidi="hi-IN"/>
        </w:rPr>
      </w:pPr>
      <w:r>
        <w:rPr>
          <w:lang w:val="en-US" w:eastAsia="zh-CN" w:bidi="hi-IN"/>
        </w:rPr>
      </w:r>
    </w:p>
    <w:p>
      <w:pPr>
        <w:pStyle w:val="Normal"/>
        <w:numPr>
          <w:ilvl w:val="0"/>
          <w:numId w:val="19"/>
        </w:numPr>
        <w:bidi w:val="0"/>
        <w:jc w:val="start"/>
        <w:rPr>
          <w:lang w:val="en-US" w:eastAsia="zh-CN" w:bidi="hi-IN"/>
        </w:rPr>
      </w:pPr>
      <w:r>
        <w:rPr>
          <w:lang w:val="en-US" w:eastAsia="zh-CN" w:bidi="hi-IN"/>
        </w:rPr>
        <w:t>Prolonged temporal consistency (years or decades)</w:t>
      </w:r>
    </w:p>
    <w:p>
      <w:pPr>
        <w:pStyle w:val="Normal"/>
        <w:numPr>
          <w:ilvl w:val="0"/>
          <w:numId w:val="19"/>
        </w:numPr>
        <w:bidi w:val="0"/>
        <w:jc w:val="start"/>
        <w:rPr>
          <w:lang w:val="en-US" w:eastAsia="zh-CN" w:bidi="hi-IN"/>
        </w:rPr>
      </w:pPr>
      <w:r>
        <w:rPr>
          <w:lang w:val="en-US" w:eastAsia="zh-CN" w:bidi="hi-IN"/>
        </w:rPr>
        <w:t>Resistance to modification through willpower</w:t>
      </w:r>
    </w:p>
    <w:p>
      <w:pPr>
        <w:pStyle w:val="Normal"/>
        <w:numPr>
          <w:ilvl w:val="0"/>
          <w:numId w:val="19"/>
        </w:numPr>
        <w:bidi w:val="0"/>
        <w:jc w:val="start"/>
        <w:rPr>
          <w:lang w:val="en-US" w:eastAsia="zh-CN" w:bidi="hi-IN"/>
        </w:rPr>
      </w:pPr>
      <w:r>
        <w:rPr>
          <w:lang w:val="en-US" w:eastAsia="zh-CN" w:bidi="hi-IN"/>
        </w:rPr>
        <w:t>Measurable nervous system regulatory function</w:t>
      </w:r>
    </w:p>
    <w:p>
      <w:pPr>
        <w:pStyle w:val="Normal"/>
        <w:numPr>
          <w:ilvl w:val="0"/>
          <w:numId w:val="19"/>
        </w:numPr>
        <w:bidi w:val="0"/>
        <w:jc w:val="start"/>
        <w:rPr>
          <w:lang w:val="en-US" w:eastAsia="zh-CN" w:bidi="hi-IN"/>
        </w:rPr>
      </w:pPr>
      <w:r>
        <w:rPr>
          <w:lang w:val="en-US" w:eastAsia="zh-CN" w:bidi="hi-IN"/>
        </w:rPr>
        <w:t>Absence of functional impairment in adult roles</w:t>
      </w:r>
    </w:p>
    <w:p>
      <w:pPr>
        <w:pStyle w:val="Normal"/>
        <w:numPr>
          <w:ilvl w:val="0"/>
          <w:numId w:val="19"/>
        </w:numPr>
        <w:bidi w:val="0"/>
        <w:jc w:val="start"/>
        <w:rPr>
          <w:lang w:val="en-US" w:eastAsia="zh-CN" w:bidi="hi-IN"/>
        </w:rPr>
      </w:pPr>
      <w:r>
        <w:rPr>
          <w:lang w:val="en-US" w:eastAsia="zh-CN" w:bidi="hi-IN"/>
        </w:rPr>
        <w:t>Documentable physiological distress when suppressed</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Indicators of whimsical behavior:</w:t>
      </w:r>
    </w:p>
    <w:p>
      <w:pPr>
        <w:pStyle w:val="Normal"/>
        <w:bidi w:val="0"/>
        <w:jc w:val="start"/>
        <w:rPr>
          <w:lang w:val="en-US" w:eastAsia="zh-CN" w:bidi="hi-IN"/>
        </w:rPr>
      </w:pPr>
      <w:r>
        <w:rPr>
          <w:lang w:val="en-US" w:eastAsia="zh-CN" w:bidi="hi-IN"/>
        </w:rPr>
      </w:r>
    </w:p>
    <w:p>
      <w:pPr>
        <w:pStyle w:val="Normal"/>
        <w:numPr>
          <w:ilvl w:val="0"/>
          <w:numId w:val="18"/>
        </w:numPr>
        <w:bidi w:val="0"/>
        <w:jc w:val="start"/>
        <w:rPr>
          <w:lang w:val="en-US" w:eastAsia="zh-CN" w:bidi="hi-IN"/>
        </w:rPr>
      </w:pPr>
      <w:r>
        <w:rPr>
          <w:lang w:val="en-US" w:eastAsia="zh-CN" w:bidi="hi-IN"/>
        </w:rPr>
        <w:t>Variability according to social context</w:t>
      </w:r>
    </w:p>
    <w:p>
      <w:pPr>
        <w:pStyle w:val="Normal"/>
        <w:numPr>
          <w:ilvl w:val="0"/>
          <w:numId w:val="18"/>
        </w:numPr>
        <w:bidi w:val="0"/>
        <w:jc w:val="start"/>
        <w:rPr>
          <w:lang w:val="en-US" w:eastAsia="zh-CN" w:bidi="hi-IN"/>
        </w:rPr>
      </w:pPr>
      <w:r>
        <w:rPr>
          <w:lang w:val="en-US" w:eastAsia="zh-CN" w:bidi="hi-IN"/>
        </w:rPr>
        <w:t>Voluntary modifiability without consequences</w:t>
      </w:r>
    </w:p>
    <w:p>
      <w:pPr>
        <w:pStyle w:val="Normal"/>
        <w:numPr>
          <w:ilvl w:val="0"/>
          <w:numId w:val="18"/>
        </w:numPr>
        <w:bidi w:val="0"/>
        <w:jc w:val="start"/>
        <w:rPr>
          <w:lang w:val="en-US" w:eastAsia="zh-CN" w:bidi="hi-IN"/>
        </w:rPr>
      </w:pPr>
      <w:r>
        <w:rPr>
          <w:lang w:val="en-US" w:eastAsia="zh-CN" w:bidi="hi-IN"/>
        </w:rPr>
        <w:t>Absence of measurable physiological basis</w:t>
      </w:r>
    </w:p>
    <w:p>
      <w:pPr>
        <w:pStyle w:val="Normal"/>
        <w:numPr>
          <w:ilvl w:val="0"/>
          <w:numId w:val="18"/>
        </w:numPr>
        <w:bidi w:val="0"/>
        <w:jc w:val="start"/>
        <w:rPr>
          <w:lang w:val="en-US" w:eastAsia="zh-CN" w:bidi="hi-IN"/>
        </w:rPr>
      </w:pPr>
      <w:r>
        <w:rPr>
          <w:lang w:val="en-US" w:eastAsia="zh-CN" w:bidi="hi-IN"/>
        </w:rPr>
        <w:t>Primarily social or hedonic motivation</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Validation through Parallel Neurological Conditions</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b/>
          <w:bCs/>
          <w:lang w:val="en-US" w:eastAsia="zh-CN" w:bidi="hi-IN"/>
        </w:rPr>
        <w:t>Tourette Syndrome:</w:t>
      </w:r>
      <w:r>
        <w:rPr>
          <w:lang w:val="en-US" w:eastAsia="zh-CN" w:bidi="hi-IN"/>
        </w:rPr>
        <w:t xml:space="preserve"> Neurological research confirms that tics, although appearing "voluntary" externally, fulfill an essential function of neurological tension regulation. Temporary voluntary suppression is possible but generates significant physiological distress accumulation.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b/>
          <w:bCs/>
          <w:lang w:val="en-US" w:eastAsia="zh-CN" w:bidi="hi-IN"/>
        </w:rPr>
        <w:t>Autism Spectrum Disorder:</w:t>
      </w:r>
      <w:r>
        <w:rPr>
          <w:lang w:val="en-US" w:eastAsia="zh-CN" w:bidi="hi-IN"/>
        </w:rPr>
        <w:t xml:space="preserve"> Repetitive behaviors (stimming) have been scientifically validated as essential sensory self-regulation mechanisms. Research by Kapp et al. (2019) demonstrates that these behaviors serve critical self-regulatory functions, not arbitrary preferences.</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b/>
          <w:bCs/>
          <w:lang w:val="en-US" w:eastAsia="zh-CN" w:bidi="hi-IN"/>
        </w:rPr>
        <w:t>Complex PTSD:</w:t>
      </w:r>
      <w:r>
        <w:rPr>
          <w:lang w:val="en-US" w:eastAsia="zh-CN" w:bidi="hi-IN"/>
        </w:rPr>
        <w:t xml:space="preserve"> Safety rituals developed through trauma have been validated as automatic responses of the threat detection system, not conscious rational choices.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Contemporary Emotional Regulation Framework</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Gross Research: Neural Automation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Leading research by Gross (2015) in emotional regulation establishes that regulatory strategies become neurologically automated through repeated use, becoming resistant to simple conscious modification.</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Validated scientific principles:</w:t>
      </w:r>
    </w:p>
    <w:p>
      <w:pPr>
        <w:pStyle w:val="Normal"/>
        <w:bidi w:val="0"/>
        <w:jc w:val="start"/>
        <w:rPr>
          <w:lang w:val="en-US" w:eastAsia="zh-CN" w:bidi="hi-IN"/>
        </w:rPr>
      </w:pPr>
      <w:r>
        <w:rPr>
          <w:lang w:val="en-US" w:eastAsia="zh-CN" w:bidi="hi-IN"/>
        </w:rPr>
      </w:r>
    </w:p>
    <w:p>
      <w:pPr>
        <w:pStyle w:val="Normal"/>
        <w:numPr>
          <w:ilvl w:val="0"/>
          <w:numId w:val="17"/>
        </w:numPr>
        <w:bidi w:val="0"/>
        <w:jc w:val="start"/>
        <w:rPr>
          <w:lang w:val="en-US" w:eastAsia="zh-CN" w:bidi="hi-IN"/>
        </w:rPr>
      </w:pPr>
      <w:r>
        <w:rPr>
          <w:lang w:val="en-US" w:eastAsia="zh-CN" w:bidi="hi-IN"/>
        </w:rPr>
        <w:t>Neurological personalization of regulatory strategies</w:t>
      </w:r>
    </w:p>
    <w:p>
      <w:pPr>
        <w:pStyle w:val="Normal"/>
        <w:numPr>
          <w:ilvl w:val="0"/>
          <w:numId w:val="17"/>
        </w:numPr>
        <w:bidi w:val="0"/>
        <w:jc w:val="start"/>
        <w:rPr>
          <w:lang w:val="en-US" w:eastAsia="zh-CN" w:bidi="hi-IN"/>
        </w:rPr>
      </w:pPr>
      <w:r>
        <w:rPr>
          <w:lang w:val="en-US" w:eastAsia="zh-CN" w:bidi="hi-IN"/>
        </w:rPr>
        <w:t>Automatic consolidation through neural repetition</w:t>
      </w:r>
    </w:p>
    <w:p>
      <w:pPr>
        <w:pStyle w:val="Normal"/>
        <w:numPr>
          <w:ilvl w:val="0"/>
          <w:numId w:val="17"/>
        </w:numPr>
        <w:bidi w:val="0"/>
        <w:jc w:val="start"/>
        <w:rPr>
          <w:lang w:val="en-US" w:eastAsia="zh-CN" w:bidi="hi-IN"/>
        </w:rPr>
      </w:pPr>
      <w:r>
        <w:rPr>
          <w:lang w:val="en-US" w:eastAsia="zh-CN" w:bidi="hi-IN"/>
        </w:rPr>
        <w:t>Resistance to conscious voluntary modification</w:t>
      </w:r>
    </w:p>
    <w:p>
      <w:pPr>
        <w:pStyle w:val="Normal"/>
        <w:numPr>
          <w:ilvl w:val="0"/>
          <w:numId w:val="17"/>
        </w:numPr>
        <w:bidi w:val="0"/>
        <w:jc w:val="start"/>
        <w:rPr>
          <w:lang w:val="en-US" w:eastAsia="zh-CN" w:bidi="hi-IN"/>
        </w:rPr>
      </w:pPr>
      <w:r>
        <w:rPr>
          <w:lang w:val="en-US" w:eastAsia="zh-CN" w:bidi="hi-IN"/>
        </w:rPr>
        <w:t>Requirement of professional intervention for significant change</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Functionality as Validity Criterion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The American Psychological Association establishes in the DSM-5 that pathology is defined by dysfunctionality, not social conventionality. Behaviors that maintain adaptive functioning do not qualify as pathological, regardless of their external appearance.</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Adaptive functionality criteria:</w:t>
      </w:r>
    </w:p>
    <w:p>
      <w:pPr>
        <w:pStyle w:val="Normal"/>
        <w:bidi w:val="0"/>
        <w:jc w:val="start"/>
        <w:rPr>
          <w:lang w:val="en-US" w:eastAsia="zh-CN" w:bidi="hi-IN"/>
        </w:rPr>
      </w:pPr>
      <w:r>
        <w:rPr>
          <w:lang w:val="en-US" w:eastAsia="zh-CN" w:bidi="hi-IN"/>
        </w:rPr>
      </w:r>
    </w:p>
    <w:p>
      <w:pPr>
        <w:pStyle w:val="Normal"/>
        <w:numPr>
          <w:ilvl w:val="0"/>
          <w:numId w:val="16"/>
        </w:numPr>
        <w:bidi w:val="0"/>
        <w:jc w:val="start"/>
        <w:rPr>
          <w:lang w:val="en-US" w:eastAsia="zh-CN" w:bidi="hi-IN"/>
        </w:rPr>
      </w:pPr>
      <w:r>
        <w:rPr>
          <w:lang w:val="en-US" w:eastAsia="zh-CN" w:bidi="hi-IN"/>
        </w:rPr>
        <w:t>Maintenance of effective social and occupational roles</w:t>
      </w:r>
    </w:p>
    <w:p>
      <w:pPr>
        <w:pStyle w:val="Normal"/>
        <w:numPr>
          <w:ilvl w:val="0"/>
          <w:numId w:val="16"/>
        </w:numPr>
        <w:bidi w:val="0"/>
        <w:jc w:val="start"/>
        <w:rPr>
          <w:lang w:val="en-US" w:eastAsia="zh-CN" w:bidi="hi-IN"/>
        </w:rPr>
      </w:pPr>
      <w:r>
        <w:rPr>
          <w:lang w:val="en-US" w:eastAsia="zh-CN" w:bidi="hi-IN"/>
        </w:rPr>
        <w:t>Absence of clinically significant impairment</w:t>
      </w:r>
    </w:p>
    <w:p>
      <w:pPr>
        <w:pStyle w:val="Normal"/>
        <w:numPr>
          <w:ilvl w:val="0"/>
          <w:numId w:val="16"/>
        </w:numPr>
        <w:bidi w:val="0"/>
        <w:jc w:val="start"/>
        <w:rPr>
          <w:lang w:val="en-US" w:eastAsia="zh-CN" w:bidi="hi-IN"/>
        </w:rPr>
      </w:pPr>
      <w:r>
        <w:rPr>
          <w:lang w:val="en-US" w:eastAsia="zh-CN" w:bidi="hi-IN"/>
        </w:rPr>
        <w:t>Capacity for healthy interpersonal relationships</w:t>
      </w:r>
    </w:p>
    <w:p>
      <w:pPr>
        <w:pStyle w:val="Normal"/>
        <w:numPr>
          <w:ilvl w:val="0"/>
          <w:numId w:val="16"/>
        </w:numPr>
        <w:bidi w:val="0"/>
        <w:jc w:val="start"/>
        <w:rPr>
          <w:lang w:val="en-US" w:eastAsia="zh-CN" w:bidi="hi-IN"/>
        </w:rPr>
      </w:pPr>
      <w:r>
        <w:rPr>
          <w:lang w:val="en-US" w:eastAsia="zh-CN" w:bidi="hi-IN"/>
        </w:rPr>
        <w:t>Positive contribution to individual's general well-being</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Evolutionary and Adaptive Perspective</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Regulatory Diversity as Evolutionary Advantage</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Research in evolutionary psychology suggests that diversity in emotional regulation strategies represents an adaptive advantage for the human species. Gilbert (2019) argues that behaviors that appear "maladaptive" in modern social contexts may represent highly adaptive solutions developed for survival in specific environments.</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Applicable evolutionary principles:</w:t>
      </w:r>
    </w:p>
    <w:p>
      <w:pPr>
        <w:pStyle w:val="Normal"/>
        <w:bidi w:val="0"/>
        <w:jc w:val="start"/>
        <w:rPr>
          <w:lang w:val="en-US" w:eastAsia="zh-CN" w:bidi="hi-IN"/>
        </w:rPr>
      </w:pPr>
      <w:r>
        <w:rPr>
          <w:lang w:val="en-US" w:eastAsia="zh-CN" w:bidi="hi-IN"/>
        </w:rPr>
      </w:r>
    </w:p>
    <w:p>
      <w:pPr>
        <w:pStyle w:val="Normal"/>
        <w:numPr>
          <w:ilvl w:val="0"/>
          <w:numId w:val="15"/>
        </w:numPr>
        <w:bidi w:val="0"/>
        <w:jc w:val="start"/>
        <w:rPr>
          <w:lang w:val="en-US" w:eastAsia="zh-CN" w:bidi="hi-IN"/>
        </w:rPr>
      </w:pPr>
      <w:r>
        <w:rPr>
          <w:lang w:val="en-US" w:eastAsia="zh-CN" w:bidi="hi-IN"/>
        </w:rPr>
        <w:t>Optimization for survival, not social convention</w:t>
      </w:r>
    </w:p>
    <w:p>
      <w:pPr>
        <w:pStyle w:val="Normal"/>
        <w:numPr>
          <w:ilvl w:val="0"/>
          <w:numId w:val="15"/>
        </w:numPr>
        <w:bidi w:val="0"/>
        <w:jc w:val="start"/>
        <w:rPr>
          <w:lang w:val="en-US" w:eastAsia="zh-CN" w:bidi="hi-IN"/>
        </w:rPr>
      </w:pPr>
      <w:r>
        <w:rPr>
          <w:lang w:val="en-US" w:eastAsia="zh-CN" w:bidi="hi-IN"/>
        </w:rPr>
        <w:t>Creative solutions for specific environmental challenges</w:t>
      </w:r>
    </w:p>
    <w:p>
      <w:pPr>
        <w:pStyle w:val="Normal"/>
        <w:numPr>
          <w:ilvl w:val="0"/>
          <w:numId w:val="15"/>
        </w:numPr>
        <w:bidi w:val="0"/>
        <w:jc w:val="start"/>
        <w:rPr>
          <w:lang w:val="en-US" w:eastAsia="zh-CN" w:bidi="hi-IN"/>
        </w:rPr>
      </w:pPr>
      <w:r>
        <w:rPr>
          <w:lang w:val="en-US" w:eastAsia="zh-CN" w:bidi="hi-IN"/>
        </w:rPr>
        <w:t>Adaptive value of diversity in regulatory strategies</w:t>
      </w:r>
    </w:p>
    <w:p>
      <w:pPr>
        <w:pStyle w:val="Normal"/>
        <w:numPr>
          <w:ilvl w:val="0"/>
          <w:numId w:val="15"/>
        </w:numPr>
        <w:bidi w:val="0"/>
        <w:jc w:val="start"/>
        <w:rPr>
          <w:lang w:val="en-US" w:eastAsia="zh-CN" w:bidi="hi-IN"/>
        </w:rPr>
      </w:pPr>
      <w:r>
        <w:rPr>
          <w:lang w:val="en-US" w:eastAsia="zh-CN" w:bidi="hi-IN"/>
        </w:rPr>
        <w:t>Conservation of successful responses across generations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Neurological Validation of Unique Adaptations</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Evolutionary neuroscience confirms that the human brain develops specific solutions for particular challenges, often creating responses that appear unusual from conventional perspectives but are highly effective for specific circumstances.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Implications for Religious Practice</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Harmony between Science and Doctrine</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Scientific validation of unconventional emotional regulation procedures harmonizes perfectly with doctrinal principles of compassion, understanding, and unconditional love. Scientific evidence provides the rational foundation for inclusion that religious doctrine prescribes from spiritual perspectives.</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Convergence of perspectives:</w:t>
      </w:r>
    </w:p>
    <w:p>
      <w:pPr>
        <w:pStyle w:val="Normal"/>
        <w:bidi w:val="0"/>
        <w:jc w:val="start"/>
        <w:rPr>
          <w:lang w:val="en-US" w:eastAsia="zh-CN" w:bidi="hi-IN"/>
        </w:rPr>
      </w:pPr>
      <w:r>
        <w:rPr>
          <w:lang w:val="en-US" w:eastAsia="zh-CN" w:bidi="hi-IN"/>
        </w:rPr>
      </w:r>
    </w:p>
    <w:p>
      <w:pPr>
        <w:pStyle w:val="Normal"/>
        <w:numPr>
          <w:ilvl w:val="0"/>
          <w:numId w:val="14"/>
        </w:numPr>
        <w:bidi w:val="0"/>
        <w:jc w:val="start"/>
        <w:rPr>
          <w:lang w:val="en-US" w:eastAsia="zh-CN" w:bidi="hi-IN"/>
        </w:rPr>
      </w:pPr>
      <w:r>
        <w:rPr>
          <w:lang w:val="en-US" w:eastAsia="zh-CN" w:bidi="hi-IN"/>
        </w:rPr>
        <w:t>Science: Validation of neurological diversity</w:t>
      </w:r>
    </w:p>
    <w:p>
      <w:pPr>
        <w:pStyle w:val="Normal"/>
        <w:numPr>
          <w:ilvl w:val="0"/>
          <w:numId w:val="14"/>
        </w:numPr>
        <w:bidi w:val="0"/>
        <w:jc w:val="start"/>
        <w:rPr>
          <w:lang w:val="en-US" w:eastAsia="zh-CN" w:bidi="hi-IN"/>
        </w:rPr>
      </w:pPr>
      <w:r>
        <w:rPr>
          <w:lang w:val="en-US" w:eastAsia="zh-CN" w:bidi="hi-IN"/>
        </w:rPr>
        <w:t>Doctrine: Unconditional love and acceptance</w:t>
      </w:r>
    </w:p>
    <w:p>
      <w:pPr>
        <w:pStyle w:val="Normal"/>
        <w:numPr>
          <w:ilvl w:val="0"/>
          <w:numId w:val="14"/>
        </w:numPr>
        <w:bidi w:val="0"/>
        <w:jc w:val="start"/>
        <w:rPr>
          <w:lang w:val="en-US" w:eastAsia="zh-CN" w:bidi="hi-IN"/>
        </w:rPr>
      </w:pPr>
      <w:r>
        <w:rPr>
          <w:lang w:val="en-US" w:eastAsia="zh-CN" w:bidi="hi-IN"/>
        </w:rPr>
        <w:t>Practice: Evidence-informed compassionate inclusion</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Evidence-Based Support Framework</w:t>
      </w:r>
    </w:p>
    <w:p>
      <w:pPr>
        <w:pStyle w:val="Normal"/>
        <w:bidi w:val="0"/>
        <w:jc w:val="both"/>
        <w:rPr>
          <w:lang w:val="en-US" w:eastAsia="zh-CN" w:bidi="hi-IN"/>
        </w:rPr>
      </w:pPr>
      <w:r>
        <w:rPr>
          <w:lang w:val="en-US" w:eastAsia="zh-CN" w:bidi="hi-IN"/>
        </w:rPr>
        <w:t>Scientific research provides specific tools to create effective support frameworks that honor both individual neurological needs and community values: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Scientifically validated support elements:</w:t>
      </w:r>
    </w:p>
    <w:p>
      <w:pPr>
        <w:pStyle w:val="Normal"/>
        <w:bidi w:val="0"/>
        <w:jc w:val="start"/>
        <w:rPr>
          <w:lang w:val="en-US" w:eastAsia="zh-CN" w:bidi="hi-IN"/>
        </w:rPr>
      </w:pPr>
      <w:r>
        <w:rPr>
          <w:lang w:val="en-US" w:eastAsia="zh-CN" w:bidi="hi-IN"/>
        </w:rPr>
      </w:r>
    </w:p>
    <w:p>
      <w:pPr>
        <w:pStyle w:val="Normal"/>
        <w:numPr>
          <w:ilvl w:val="0"/>
          <w:numId w:val="13"/>
        </w:numPr>
        <w:bidi w:val="0"/>
        <w:jc w:val="start"/>
        <w:rPr>
          <w:lang w:val="en-US" w:eastAsia="zh-CN" w:bidi="hi-IN"/>
        </w:rPr>
      </w:pPr>
      <w:r>
        <w:rPr>
          <w:lang w:val="en-US" w:eastAsia="zh-CN" w:bidi="hi-IN"/>
        </w:rPr>
        <w:t>Recognition of legitimate neurological basis</w:t>
      </w:r>
    </w:p>
    <w:p>
      <w:pPr>
        <w:pStyle w:val="Normal"/>
        <w:numPr>
          <w:ilvl w:val="0"/>
          <w:numId w:val="13"/>
        </w:numPr>
        <w:bidi w:val="0"/>
        <w:jc w:val="start"/>
        <w:rPr>
          <w:lang w:val="en-US" w:eastAsia="zh-CN" w:bidi="hi-IN"/>
        </w:rPr>
      </w:pPr>
      <w:r>
        <w:rPr>
          <w:lang w:val="en-US" w:eastAsia="zh-CN" w:bidi="hi-IN"/>
        </w:rPr>
        <w:t>Appropriate environmental adaptations</w:t>
      </w:r>
    </w:p>
    <w:p>
      <w:pPr>
        <w:pStyle w:val="Normal"/>
        <w:numPr>
          <w:ilvl w:val="0"/>
          <w:numId w:val="13"/>
        </w:numPr>
        <w:bidi w:val="0"/>
        <w:jc w:val="start"/>
        <w:rPr>
          <w:lang w:val="en-US" w:eastAsia="zh-CN" w:bidi="hi-IN"/>
        </w:rPr>
      </w:pPr>
      <w:r>
        <w:rPr>
          <w:lang w:val="en-US" w:eastAsia="zh-CN" w:bidi="hi-IN"/>
        </w:rPr>
        <w:t>Preventive education against misunderstandings</w:t>
      </w:r>
    </w:p>
    <w:p>
      <w:pPr>
        <w:pStyle w:val="Normal"/>
        <w:numPr>
          <w:ilvl w:val="0"/>
          <w:numId w:val="13"/>
        </w:numPr>
        <w:bidi w:val="0"/>
        <w:jc w:val="start"/>
        <w:rPr>
          <w:lang w:val="en-US" w:eastAsia="zh-CN" w:bidi="hi-IN"/>
        </w:rPr>
      </w:pPr>
      <w:r>
        <w:rPr>
          <w:lang w:val="en-US" w:eastAsia="zh-CN" w:bidi="hi-IN"/>
        </w:rPr>
        <w:t>Evidence-informed family support</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Scientific Conclusions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Definitive Validation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Contemporary scientific evidence conclusively establishes that unconventional emotional regulation procedures represent legitimate neurological adaptations, not whims or arbitrary choices. This validation is based on:</w:t>
      </w:r>
    </w:p>
    <w:p>
      <w:pPr>
        <w:pStyle w:val="Normal"/>
        <w:bidi w:val="0"/>
        <w:jc w:val="start"/>
        <w:rPr>
          <w:lang w:val="en-US" w:eastAsia="zh-CN" w:bidi="hi-IN"/>
        </w:rPr>
      </w:pPr>
      <w:r>
        <w:rPr>
          <w:lang w:val="en-US" w:eastAsia="zh-CN" w:bidi="hi-IN"/>
        </w:rPr>
      </w:r>
    </w:p>
    <w:p>
      <w:pPr>
        <w:pStyle w:val="Heading4"/>
        <w:numPr>
          <w:ilvl w:val="3"/>
          <w:numId w:val="1"/>
        </w:numPr>
        <w:bidi w:val="0"/>
        <w:ind w:hanging="0" w:start="0"/>
        <w:jc w:val="start"/>
        <w:rPr>
          <w:lang w:val="en-US" w:eastAsia="zh-CN" w:bidi="hi-IN"/>
        </w:rPr>
      </w:pPr>
      <w:r>
        <w:rPr>
          <w:lang w:val="en-US" w:eastAsia="zh-CN" w:bidi="hi-IN"/>
        </w:rPr>
        <w:t>Convergence of multiple evidence:</w:t>
      </w:r>
    </w:p>
    <w:p>
      <w:pPr>
        <w:pStyle w:val="Normal"/>
        <w:bidi w:val="0"/>
        <w:jc w:val="start"/>
        <w:rPr>
          <w:lang w:val="en-US" w:eastAsia="zh-CN" w:bidi="hi-IN"/>
        </w:rPr>
      </w:pPr>
      <w:r>
        <w:rPr>
          <w:lang w:val="en-US" w:eastAsia="zh-CN" w:bidi="hi-IN"/>
        </w:rPr>
      </w:r>
    </w:p>
    <w:p>
      <w:pPr>
        <w:pStyle w:val="Normal"/>
        <w:numPr>
          <w:ilvl w:val="0"/>
          <w:numId w:val="12"/>
        </w:numPr>
        <w:bidi w:val="0"/>
        <w:jc w:val="start"/>
        <w:rPr>
          <w:lang w:val="en-US" w:eastAsia="zh-CN" w:bidi="hi-IN"/>
        </w:rPr>
      </w:pPr>
      <w:r>
        <w:rPr>
          <w:lang w:val="en-US" w:eastAsia="zh-CN" w:bidi="hi-IN"/>
        </w:rPr>
        <w:t>Traumatic neuroplasticity research</w:t>
      </w:r>
    </w:p>
    <w:p>
      <w:pPr>
        <w:pStyle w:val="Normal"/>
        <w:numPr>
          <w:ilvl w:val="0"/>
          <w:numId w:val="12"/>
        </w:numPr>
        <w:bidi w:val="0"/>
        <w:jc w:val="start"/>
        <w:rPr>
          <w:lang w:val="en-US" w:eastAsia="zh-CN" w:bidi="hi-IN"/>
        </w:rPr>
      </w:pPr>
      <w:r>
        <w:rPr>
          <w:lang w:val="en-US" w:eastAsia="zh-CN" w:bidi="hi-IN"/>
        </w:rPr>
        <w:t>Neural consolidation studies during development</w:t>
      </w:r>
    </w:p>
    <w:p>
      <w:pPr>
        <w:pStyle w:val="Normal"/>
        <w:numPr>
          <w:ilvl w:val="0"/>
          <w:numId w:val="12"/>
        </w:numPr>
        <w:bidi w:val="0"/>
        <w:jc w:val="start"/>
        <w:rPr>
          <w:lang w:val="en-US" w:eastAsia="zh-CN" w:bidi="hi-IN"/>
        </w:rPr>
      </w:pPr>
      <w:r>
        <w:rPr>
          <w:lang w:val="en-US" w:eastAsia="zh-CN" w:bidi="hi-IN"/>
        </w:rPr>
        <w:t>Adaptive functionality analysis</w:t>
      </w:r>
    </w:p>
    <w:p>
      <w:pPr>
        <w:pStyle w:val="Normal"/>
        <w:numPr>
          <w:ilvl w:val="0"/>
          <w:numId w:val="12"/>
        </w:numPr>
        <w:bidi w:val="0"/>
        <w:jc w:val="start"/>
        <w:rPr>
          <w:lang w:val="en-US" w:eastAsia="zh-CN" w:bidi="hi-IN"/>
        </w:rPr>
      </w:pPr>
      <w:r>
        <w:rPr>
          <w:lang w:val="en-US" w:eastAsia="zh-CN" w:bidi="hi-IN"/>
        </w:rPr>
        <w:t>Parallels with validated neurological conditions</w:t>
      </w:r>
    </w:p>
    <w:p>
      <w:pPr>
        <w:pStyle w:val="Normal"/>
        <w:numPr>
          <w:ilvl w:val="0"/>
          <w:numId w:val="12"/>
        </w:numPr>
        <w:bidi w:val="0"/>
        <w:jc w:val="start"/>
        <w:rPr>
          <w:lang w:val="en-US" w:eastAsia="zh-CN" w:bidi="hi-IN"/>
        </w:rPr>
      </w:pPr>
      <w:r>
        <w:rPr>
          <w:lang w:val="en-US" w:eastAsia="zh-CN" w:bidi="hi-IN"/>
        </w:rPr>
        <w:t>Evolutionary principles of adaptive diversity</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Implications for Community Inclusion</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Scientific recognition of these procedures as legitimate neurological needs establishes a solid foundation for:</w:t>
      </w:r>
    </w:p>
    <w:p>
      <w:pPr>
        <w:pStyle w:val="Normal"/>
        <w:bidi w:val="0"/>
        <w:jc w:val="start"/>
        <w:rPr>
          <w:lang w:val="en-US" w:eastAsia="zh-CN" w:bidi="hi-IN"/>
        </w:rPr>
      </w:pPr>
      <w:r>
        <w:rPr>
          <w:lang w:val="en-US" w:eastAsia="zh-CN" w:bidi="hi-IN"/>
        </w:rPr>
      </w:r>
    </w:p>
    <w:p>
      <w:pPr>
        <w:pStyle w:val="Normal"/>
        <w:numPr>
          <w:ilvl w:val="0"/>
          <w:numId w:val="11"/>
        </w:numPr>
        <w:bidi w:val="0"/>
        <w:jc w:val="start"/>
        <w:rPr>
          <w:lang w:val="en-US" w:eastAsia="zh-CN" w:bidi="hi-IN"/>
        </w:rPr>
      </w:pPr>
      <w:r>
        <w:rPr>
          <w:lang w:val="en-US" w:eastAsia="zh-CN" w:bidi="hi-IN"/>
        </w:rPr>
        <w:t>Evidence-informed inclusion policies</w:t>
      </w:r>
    </w:p>
    <w:p>
      <w:pPr>
        <w:pStyle w:val="Normal"/>
        <w:numPr>
          <w:ilvl w:val="0"/>
          <w:numId w:val="11"/>
        </w:numPr>
        <w:bidi w:val="0"/>
        <w:jc w:val="start"/>
        <w:rPr>
          <w:lang w:val="en-US" w:eastAsia="zh-CN" w:bidi="hi-IN"/>
        </w:rPr>
      </w:pPr>
      <w:r>
        <w:rPr>
          <w:lang w:val="en-US" w:eastAsia="zh-CN" w:bidi="hi-IN"/>
        </w:rPr>
        <w:t>Stigma reduction based on scientific understanding</w:t>
      </w:r>
    </w:p>
    <w:p>
      <w:pPr>
        <w:pStyle w:val="Normal"/>
        <w:numPr>
          <w:ilvl w:val="0"/>
          <w:numId w:val="11"/>
        </w:numPr>
        <w:bidi w:val="0"/>
        <w:jc w:val="start"/>
        <w:rPr>
          <w:lang w:val="en-US" w:eastAsia="zh-CN" w:bidi="hi-IN"/>
        </w:rPr>
      </w:pPr>
      <w:r>
        <w:rPr>
          <w:lang w:val="en-US" w:eastAsia="zh-CN" w:bidi="hi-IN"/>
        </w:rPr>
        <w:t>Appropriate support frameworks for individuals and families</w:t>
      </w:r>
    </w:p>
    <w:p>
      <w:pPr>
        <w:pStyle w:val="Normal"/>
        <w:numPr>
          <w:ilvl w:val="0"/>
          <w:numId w:val="11"/>
        </w:numPr>
        <w:bidi w:val="0"/>
        <w:jc w:val="start"/>
        <w:rPr>
          <w:lang w:val="en-US" w:eastAsia="zh-CN" w:bidi="hi-IN"/>
        </w:rPr>
      </w:pPr>
      <w:r>
        <w:rPr>
          <w:lang w:val="en-US" w:eastAsia="zh-CN" w:bidi="hi-IN"/>
        </w:rPr>
        <w:t>Community education grounded in valid research</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Call for Scientific Understanding</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The scientific and religious community has the opportunity to demonstrate leadership in applying contemporary scientific knowledge to create more inclusive and compassionate environments. Scientific validation of neurological diversity must translate into concrete practices of acceptance and support.</w:t>
      </w:r>
    </w:p>
    <w:p>
      <w:pPr>
        <w:pStyle w:val="Normal"/>
        <w:bidi w:val="0"/>
        <w:jc w:val="start"/>
        <w:rPr>
          <w:lang w:val="en-US" w:eastAsia="zh-CN" w:bidi="hi-IN"/>
        </w:rPr>
      </w:pPr>
      <w:r>
        <w:rPr>
          <w:lang w:val="en-US" w:eastAsia="zh-CN" w:bidi="hi-IN"/>
        </w:rPr>
      </w:r>
    </w:p>
    <w:p>
      <w:pPr>
        <w:pStyle w:val="Normal"/>
        <w:bidi w:val="0"/>
        <w:jc w:val="both"/>
        <w:rPr>
          <w:lang w:val="en-US" w:eastAsia="zh-CN" w:bidi="hi-IN"/>
        </w:rPr>
      </w:pPr>
      <w:r>
        <w:rPr>
          <w:lang w:val="en-US" w:eastAsia="zh-CN" w:bidi="hi-IN"/>
        </w:rPr>
        <w:t>The scientific and moral imperative is clear: Unconventional emotional regulation procedures deserve the same respect and accommodation as any other legitimate neurological need, grounded in robust scientific evidence and universal human dignity principles.</w:t>
      </w:r>
    </w:p>
    <w:p>
      <w:pPr>
        <w:pStyle w:val="Normal"/>
        <w:bidi w:val="0"/>
        <w:jc w:val="start"/>
        <w:rPr>
          <w:lang w:val="en-US" w:eastAsia="zh-CN" w:bidi="hi-IN"/>
        </w:rPr>
      </w:pPr>
      <w:r>
        <w:rPr>
          <w:lang w:val="en-US" w:eastAsia="zh-CN" w:bidi="hi-IN"/>
        </w:rPr>
      </w:r>
    </w:p>
    <w:p>
      <w:pPr>
        <w:pStyle w:val="Heading2"/>
        <w:bidi w:val="0"/>
        <w:jc w:val="start"/>
        <w:rPr>
          <w:lang w:val="en-US" w:eastAsia="zh-CN" w:bidi="hi-IN"/>
        </w:rPr>
      </w:pPr>
      <w:r>
        <w:rPr>
          <w:lang w:val="en-US" w:eastAsia="zh-CN" w:bidi="hi-IN"/>
        </w:rPr>
        <w:t>Scientific References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Primary Sources in Neuroscience</w:t>
      </w:r>
    </w:p>
    <w:p>
      <w:pPr>
        <w:pStyle w:val="Normal"/>
        <w:bidi w:val="0"/>
        <w:jc w:val="start"/>
        <w:rPr>
          <w:lang w:val="en-US" w:eastAsia="zh-CN" w:bidi="hi-IN"/>
        </w:rPr>
      </w:pPr>
      <w:r>
        <w:rPr>
          <w:lang w:val="en-US" w:eastAsia="zh-CN" w:bidi="hi-IN"/>
        </w:rPr>
      </w:r>
    </w:p>
    <w:p>
      <w:pPr>
        <w:pStyle w:val="Normal"/>
        <w:numPr>
          <w:ilvl w:val="0"/>
          <w:numId w:val="10"/>
        </w:numPr>
        <w:bidi w:val="0"/>
        <w:jc w:val="start"/>
        <w:rPr>
          <w:lang w:val="en-US" w:eastAsia="zh-CN" w:bidi="hi-IN"/>
        </w:rPr>
      </w:pPr>
      <w:r>
        <w:rPr>
          <w:lang w:val="en-US" w:eastAsia="zh-CN" w:bidi="hi-IN"/>
        </w:rPr>
        <w:t>Van der Kolk, B.A. (2014). The Body Keeps the Score: Brain, Mind, and Body in the Healing of Trauma. Penguin Books.</w:t>
      </w:r>
    </w:p>
    <w:p>
      <w:pPr>
        <w:pStyle w:val="Normal"/>
        <w:numPr>
          <w:ilvl w:val="0"/>
          <w:numId w:val="10"/>
        </w:numPr>
        <w:bidi w:val="0"/>
        <w:jc w:val="start"/>
        <w:rPr>
          <w:lang w:val="en-US" w:eastAsia="zh-CN" w:bidi="hi-IN"/>
        </w:rPr>
      </w:pPr>
      <w:r>
        <w:rPr>
          <w:lang w:val="en-US" w:eastAsia="zh-CN" w:bidi="hi-IN"/>
        </w:rPr>
        <w:t>Money, J. (1986). Lovemaps: Clinical Concepts of Sexual/Erotic Health and Pathology. Irvington Publishers.</w:t>
      </w:r>
    </w:p>
    <w:p>
      <w:pPr>
        <w:pStyle w:val="Normal"/>
        <w:numPr>
          <w:ilvl w:val="0"/>
          <w:numId w:val="10"/>
        </w:numPr>
        <w:bidi w:val="0"/>
        <w:jc w:val="start"/>
        <w:rPr>
          <w:lang w:val="en-US" w:eastAsia="zh-CN" w:bidi="hi-IN"/>
        </w:rPr>
      </w:pPr>
      <w:r>
        <w:rPr>
          <w:lang w:val="en-US" w:eastAsia="zh-CN" w:bidi="hi-IN"/>
        </w:rPr>
        <w:t>Porges, S.W. (2011). The Polyvagal Theory: Neurophysiological Foundations of Emotions. W.W. Norton &amp; Company.</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Emotional Regulation Research</w:t>
      </w:r>
    </w:p>
    <w:p>
      <w:pPr>
        <w:pStyle w:val="Normal"/>
        <w:bidi w:val="0"/>
        <w:jc w:val="start"/>
        <w:rPr>
          <w:lang w:val="en-US" w:eastAsia="zh-CN" w:bidi="hi-IN"/>
        </w:rPr>
      </w:pPr>
      <w:r>
        <w:rPr>
          <w:lang w:val="en-US" w:eastAsia="zh-CN" w:bidi="hi-IN"/>
        </w:rPr>
      </w:r>
    </w:p>
    <w:p>
      <w:pPr>
        <w:pStyle w:val="Normal"/>
        <w:numPr>
          <w:ilvl w:val="0"/>
          <w:numId w:val="9"/>
        </w:numPr>
        <w:bidi w:val="0"/>
        <w:jc w:val="start"/>
        <w:rPr>
          <w:lang w:val="en-US" w:eastAsia="zh-CN" w:bidi="hi-IN"/>
        </w:rPr>
      </w:pPr>
      <w:r>
        <w:rPr>
          <w:lang w:val="en-US" w:eastAsia="zh-CN" w:bidi="hi-IN"/>
        </w:rPr>
        <w:t>Gross, J.J. (2015). "Emotion regulation: Current status and future prospects." Psychological Inquiry, 26(1), 1-26.</w:t>
      </w:r>
    </w:p>
    <w:p>
      <w:pPr>
        <w:pStyle w:val="Normal"/>
        <w:numPr>
          <w:ilvl w:val="0"/>
          <w:numId w:val="9"/>
        </w:numPr>
        <w:bidi w:val="0"/>
        <w:jc w:val="start"/>
        <w:rPr>
          <w:lang w:val="en-US" w:eastAsia="zh-CN" w:bidi="hi-IN"/>
        </w:rPr>
      </w:pPr>
      <w:r>
        <w:rPr>
          <w:lang w:val="en-US" w:eastAsia="zh-CN" w:bidi="hi-IN"/>
        </w:rPr>
        <w:t>Kapp, S.K., et al. (2019). "Motivations for self-stimulatory behavior in people on the autism spectrum." Autism, 23(4), 967-977.</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Clinical and Diagnostic Frameworks</w:t>
      </w:r>
    </w:p>
    <w:p>
      <w:pPr>
        <w:pStyle w:val="Normal"/>
        <w:bidi w:val="0"/>
        <w:jc w:val="start"/>
        <w:rPr>
          <w:lang w:val="en-US" w:eastAsia="zh-CN" w:bidi="hi-IN"/>
        </w:rPr>
      </w:pPr>
      <w:r>
        <w:rPr>
          <w:lang w:val="en-US" w:eastAsia="zh-CN" w:bidi="hi-IN"/>
        </w:rPr>
      </w:r>
    </w:p>
    <w:p>
      <w:pPr>
        <w:pStyle w:val="Normal"/>
        <w:numPr>
          <w:ilvl w:val="0"/>
          <w:numId w:val="8"/>
        </w:numPr>
        <w:bidi w:val="0"/>
        <w:jc w:val="start"/>
        <w:rPr>
          <w:lang w:val="en-US" w:eastAsia="zh-CN" w:bidi="hi-IN"/>
        </w:rPr>
      </w:pPr>
      <w:r>
        <w:rPr>
          <w:lang w:val="en-US" w:eastAsia="zh-CN" w:bidi="hi-IN"/>
        </w:rPr>
        <w:t>American Psychiatric Association (2013). Diagnostic and Statistical Manual of Mental Disorders (5th ed.).</w:t>
      </w:r>
    </w:p>
    <w:p>
      <w:pPr>
        <w:pStyle w:val="Normal"/>
        <w:numPr>
          <w:ilvl w:val="0"/>
          <w:numId w:val="8"/>
        </w:numPr>
        <w:bidi w:val="0"/>
        <w:jc w:val="start"/>
        <w:rPr>
          <w:lang w:val="en-US" w:eastAsia="zh-CN" w:bidi="hi-IN"/>
        </w:rPr>
      </w:pPr>
      <w:r>
        <w:rPr>
          <w:lang w:val="en-US" w:eastAsia="zh-CN" w:bidi="hi-IN"/>
        </w:rPr>
        <w:t>SAMHSA (2014). "Trauma-Informed Care in Behavioral Health Services." Treatment Improvement Protocol Series.</w:t>
      </w:r>
    </w:p>
    <w:p>
      <w:pPr>
        <w:pStyle w:val="Normal"/>
        <w:bidi w:val="0"/>
        <w:jc w:val="start"/>
        <w:rPr>
          <w:lang w:val="en-US" w:eastAsia="zh-CN" w:bidi="hi-IN"/>
        </w:rPr>
      </w:pPr>
      <w:r>
        <w:rPr>
          <w:lang w:val="en-US" w:eastAsia="zh-CN" w:bidi="hi-IN"/>
        </w:rPr>
      </w:r>
    </w:p>
    <w:p>
      <w:pPr>
        <w:pStyle w:val="Heading3"/>
        <w:bidi w:val="0"/>
        <w:jc w:val="start"/>
        <w:rPr>
          <w:lang w:val="en-US" w:eastAsia="zh-CN" w:bidi="hi-IN"/>
        </w:rPr>
      </w:pPr>
      <w:r>
        <w:rPr>
          <w:lang w:val="en-US" w:eastAsia="zh-CN" w:bidi="hi-IN"/>
        </w:rPr>
        <w:t>Evolutionary Perspectives</w:t>
      </w:r>
    </w:p>
    <w:p>
      <w:pPr>
        <w:pStyle w:val="Normal"/>
        <w:bidi w:val="0"/>
        <w:jc w:val="start"/>
        <w:rPr>
          <w:lang w:val="en-US" w:eastAsia="zh-CN" w:bidi="hi-IN"/>
        </w:rPr>
      </w:pPr>
      <w:r>
        <w:rPr>
          <w:lang w:val="en-US" w:eastAsia="zh-CN" w:bidi="hi-IN"/>
        </w:rPr>
      </w:r>
    </w:p>
    <w:p>
      <w:pPr>
        <w:pStyle w:val="Normal"/>
        <w:numPr>
          <w:ilvl w:val="0"/>
          <w:numId w:val="7"/>
        </w:numPr>
        <w:bidi w:val="0"/>
        <w:jc w:val="start"/>
        <w:rPr>
          <w:lang w:val="en-US" w:eastAsia="zh-CN" w:bidi="hi-IN"/>
        </w:rPr>
      </w:pPr>
      <w:r>
        <w:rPr>
          <w:lang w:val="en-US" w:eastAsia="zh-CN" w:bidi="hi-IN"/>
        </w:rPr>
        <w:t>Gilbert, P. (2019). "Evolutionary Psychology and Mental Health: Past, present and future." Clinical Psychology Review, 73, 101751.</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Estilo_de_página_pr"/>
    <w:bookmarkStart w:id="1" w:name="PageNumWizard_FOOTER_Estilo_de_página_p1"/>
    <w:bookmarkEnd w:id="1"/>
    <w:r>
      <w:rPr/>
      <w:fldChar w:fldCharType="begin"/>
    </w:r>
    <w:r>
      <w:rPr/>
      <w:instrText xml:space="preserve"> PAGE </w:instrText>
    </w:r>
    <w:r>
      <w:rPr/>
      <w:fldChar w:fldCharType="separate"/>
    </w:r>
    <w:r>
      <w:rPr/>
      <w:t>7</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UY"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user"/>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user"/>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user"/>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olosuser">
    <w:name w:val="Bolos (user)"/>
    <w:qFormat/>
    <w:rPr>
      <w:rFonts w:ascii="OpenSymbol" w:hAnsi="OpenSymbol" w:eastAsia="OpenSymbol" w:cs="OpenSymbol"/>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neahorizontaluser">
    <w:name w:val="Línea horizontal (user)"/>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LibreOffice/25.2.5.2$Windows_X86_64 LibreOffice_project/03d19516eb2e1dd5d4ccd751a0d6f35f35e08022</Application>
  <AppVersion>15.0000</AppVersion>
  <Pages>7</Pages>
  <Words>1194</Words>
  <Characters>8773</Characters>
  <CharactersWithSpaces>9775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2025-09-25T14:43:36Z</dcterms:created>
  <dc:creator/>
  <dc:description/>
  <dc:language>es-UY</dc:language>
  <cp:lastModifiedBy/>
  <dcterms:modified xsi:type="dcterms:W3CDTF">2025-09-26T17:34:12Z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