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29-06-2020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29-06-2020 18:20:51</w:t>
      </w:r>
    </w:p>
    <w:p>
      <w:pPr/>
      <w:r>
        <w:rPr/>
        <w:t xml:space="preserve">Psychologist’s Name: </w:t>
      </w:r>
    </w:p>
    <w:p>
      <w:pPr/>
      <w:r>
        <w:rPr/>
        <w:t xml:space="preserve">Client name: Lee A</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fewer than 5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No data.</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2/9</w:t>
            </w:r>
          </w:p>
        </w:tc>
        <w:tc>
          <w:tcPr>
            <w:tcW w:w="400" w:type="dxa"/>
            <w:vAlign w:val="center"/>
            <w:shd w:val="clear" w:fill="00B6F0"/>
          </w:tcPr>
          <w:p>
            <w:pPr>
              <w:jc w:val="center"/>
            </w:pPr>
            <w:r>
              <w:rPr>
                <w:sz w:val="20"/>
                <w:szCs w:val="20"/>
                <w:b w:val="1"/>
                <w:bCs w:val="1"/>
              </w:rPr>
              <w:t xml:space="preserve">2/9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2/9</w:t>
            </w:r>
          </w:p>
        </w:tc>
        <w:tc>
          <w:tcPr>
            <w:tcW w:w="400" w:type="dxa"/>
            <w:vAlign w:val="center"/>
            <w:shd w:val="clear" w:fill="00B6F0"/>
          </w:tcPr>
          <w:p>
            <w:pPr>
              <w:jc w:val="center"/>
            </w:pPr>
            <w:r>
              <w:rPr>
                <w:b w:val="1"/>
                <w:bCs w:val="1"/>
              </w:rPr>
              <w:t xml:space="preserve">2/9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Lee A`s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24pt; height:10pt; margin-left:0pt; margin-top:0pt; mso-position-horizontal:left; mso-position-vertical:top; mso-position-horizontal-relative:char; mso-position-vertical-relative:line;">
            <w10:wrap type="inline"/>
            <v:imagedata r:id="rId9" o:title=""/>
          </v:shape>
        </w:pict>
      </w:r>
      <w:r>
        <w:rPr/>
        <w:t xml:space="preserve"> (2)</w:t>
      </w:r>
      <w:br/>
      <w:br/>
      <w:r>
        <w:pict>
          <v:shape type="#_x0000_t75" style="width:24pt; height:10pt; margin-left:0pt; margin-top:0pt; mso-position-horizontal:left; mso-position-vertical:top; mso-position-horizontal-relative:char; mso-position-vertical-relative:line;">
            <w10:wrap type="inline"/>
            <v:imagedata r:id="rId9" o:title=""/>
          </v:shape>
        </w:pict>
      </w:r>
      <w:r>
        <w:rPr/>
        <w:t xml:space="preserve"> (2)</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rPr/>
        <w:t xml:space="preserve">No data.</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Lee A's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tc>
      </w:tr>
      <w:tr>
        <w:trPr>
          <w:trHeight w:val="300" w:hRule="atLeast"/>
        </w:trPr>
        <w:tc>
          <w:tcPr/>
          <w:p>
            <w:pPr/>
            <w:r>
              <w:rPr/>
              <w:t xml:space="preserve">Free time / hobby</w:t>
            </w:r>
          </w:p>
        </w:tc>
        <w:tc>
          <w:tcPr/>
          <w:p>
            <w:pPr/>
            <w:r>
              <w:rPr/>
              <w:t xml:space="preserve">Tire quickly of hobbies</w:t>
            </w:r>
          </w:p>
          <w:p>
            <w:pPr/>
            <w:r>
              <w:rPr/>
              <w:t xml:space="preserve">Contact with the police/the courts</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Lee A`s presentation, history and diagnostic tools interpretation are indicative of the following diagnosis (DSM-5): </w:t>
      </w:r>
    </w:p>
    <w:p>
      <w:pPr>
        <w:numPr>
          <w:ilvl w:val="0"/>
          <w:numId w:val="2"/>
        </w:numPr>
      </w:pPr>
      <w:r>
        <w:rPr/>
        <w:t xml:space="preserve">314.01 Not specified attention-deficit/hyperactivity disorder</w:t>
      </w:r>
    </w:p>
    <w:p/>
    <w:p>
      <w:pPr/>
      <w:r>
        <w:rPr>
          <w:sz w:val="24"/>
          <w:szCs w:val="24"/>
          <w:b w:val="1"/>
          <w:bCs w:val="1"/>
        </w:rPr>
        <w:t xml:space="preserve">Treatment Plan</w:t>
      </w:r>
    </w:p>
    <w:p>
      <w:pPr/>
      <w:r>
        <w:rPr/>
        <w:t xml:space="preserve">In accordance with widely accepted guidelines, and as applicable in Lee A’s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Pr/>
      <w:r>
        <w:rPr>
          <w:sz w:val="24"/>
          <w:szCs w:val="24"/>
          <w:b w:val="1"/>
          <w:bCs w:val="1"/>
        </w:rPr>
        <w:t xml:space="preserve">Additional Notes</w:t>
      </w:r>
    </w:p>
    <w:p>
      <w:pPr/>
      <w:r>
        <w:rPr/>
        <w:t xml:space="preserve">Comment 2</w:t>
      </w:r>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FCCB42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66ACA86F"/>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276B823E"/>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2020-06-29T18:20:51+03:00</dcterms:created>
  <dcterms:modified xsi:type="dcterms:W3CDTF">2020-06-29T18:20:51+03:00</dcterms:modified>
</cp:coreProperties>
</file>

<file path=docProps/custom.xml><?xml version="1.0" encoding="utf-8"?>
<Properties xmlns="http://schemas.openxmlformats.org/officeDocument/2006/custom-properties" xmlns:vt="http://schemas.openxmlformats.org/officeDocument/2006/docPropsVTypes"/>
</file>