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5.png" ContentType="image/png"/>
  <Override PartName="/word/media/rId78.png" ContentType="image/png"/>
  <Override PartName="/word/media/rId24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курс.</w:t>
      </w:r>
      <w:r>
        <w:t xml:space="preserve"> </w:t>
      </w:r>
      <w:r>
        <w:t xml:space="preserve">Блок</w:t>
      </w:r>
      <w:r>
        <w:t xml:space="preserve"> </w:t>
      </w:r>
      <w:r>
        <w:t xml:space="preserve">1:</w:t>
      </w:r>
      <w:r>
        <w:t xml:space="preserve"> </w:t>
      </w:r>
      <w:r>
        <w:t xml:space="preserve">Безопасность</w:t>
      </w:r>
      <w:r>
        <w:t xml:space="preserve"> </w:t>
      </w:r>
      <w:r>
        <w:t xml:space="preserve">в</w:t>
      </w:r>
      <w:r>
        <w:t xml:space="preserve"> </w:t>
      </w:r>
      <w:r>
        <w:t xml:space="preserve">сети</w:t>
      </w:r>
    </w:p>
    <w:p>
      <w:pPr>
        <w:pStyle w:val="Subtitle"/>
      </w:pPr>
      <w:r>
        <w:t xml:space="preserve">Дисцеплина: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Неустроева</w:t>
      </w:r>
      <w:r>
        <w:t xml:space="preserve"> </w:t>
      </w:r>
      <w:r>
        <w:t xml:space="preserve">Ирина</w:t>
      </w:r>
      <w:r>
        <w:t xml:space="preserve"> </w:t>
      </w:r>
      <w:r>
        <w:t xml:space="preserve">Николаевна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Выполненить контрольные задания первого блока</w:t>
      </w:r>
      <w:r>
        <w:t xml:space="preserve"> </w:t>
      </w:r>
      <w:r>
        <w:t xml:space="preserve">“</w:t>
      </w:r>
      <w:r>
        <w:t xml:space="preserve">Безопасность в сети</w:t>
      </w:r>
      <w:r>
        <w:t xml:space="preserve">”</w:t>
      </w:r>
      <w:r>
        <w:t xml:space="preserve"> </w:t>
      </w:r>
      <w:r>
        <w:t xml:space="preserve">внешнего курса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  <w:r>
        <w:t xml:space="preserve">.</w:t>
      </w:r>
    </w:p>
    <w:bookmarkEnd w:id="20"/>
    <w:bookmarkStart w:id="91" w:name="X92890a694fbcf63a49030812c07e6535d5e2da9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заданий блока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</w:p>
    <w:bookmarkStart w:id="48" w:name="X808aab1f98d65430c717c64c4e7a2057359c678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Как работает интернет: базовые сетевые протоколы</w:t>
      </w:r>
    </w:p>
    <w:p>
      <w:pPr>
        <w:pStyle w:val="FirstParagraph"/>
      </w:pPr>
      <w:r>
        <w:t xml:space="preserve">Протокол HTTP(S) протокол прикладного уровня, ответ на вопрос 1 - HTTPS (рис. 1).</w:t>
      </w:r>
    </w:p>
    <w:p>
      <w:pPr>
        <w:pStyle w:val="CaptionedFigure"/>
      </w:pPr>
      <w:r>
        <w:drawing>
          <wp:inline>
            <wp:extent cx="3733800" cy="1637584"/>
            <wp:effectExtent b="0" l="0" r="0" t="0"/>
            <wp:docPr descr="Вопрос 2.1.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7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Вопрос 2.1.1</w:t>
      </w:r>
    </w:p>
    <w:p>
      <w:pPr>
        <w:pStyle w:val="BodyText"/>
      </w:pPr>
      <w:r>
        <w:t xml:space="preserve">На транспортном уровне существует два примера протокола: первый - это TCP, в честь которого названа модель. (рис. 2).</w:t>
      </w:r>
    </w:p>
    <w:p>
      <w:pPr>
        <w:pStyle w:val="CaptionedFigure"/>
      </w:pPr>
      <w:r>
        <w:drawing>
          <wp:inline>
            <wp:extent cx="3733800" cy="2345457"/>
            <wp:effectExtent b="0" l="0" r="0" t="0"/>
            <wp:docPr descr="Вопрос 2.1.2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5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Вопрос 2.1.2</w:t>
      </w:r>
    </w:p>
    <w:p>
      <w:pPr>
        <w:pStyle w:val="BodyText"/>
      </w:pPr>
      <w:r>
        <w:t xml:space="preserve">Т.к адрес состоит из большего набора чисел, а именно это 4 или 6 цифер от 0 до 255. В двух вариантах встречаются цифры больше 255, что неверно(рис. 3).</w:t>
      </w:r>
    </w:p>
    <w:p>
      <w:pPr>
        <w:pStyle w:val="CaptionedFigure"/>
      </w:pPr>
      <w:r>
        <w:drawing>
          <wp:inline>
            <wp:extent cx="3733800" cy="2223731"/>
            <wp:effectExtent b="0" l="0" r="0" t="0"/>
            <wp:docPr descr="Вопрос 2.1.3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3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Вопрос 2.1.3</w:t>
      </w:r>
    </w:p>
    <w:p>
      <w:pPr>
        <w:pStyle w:val="BodyText"/>
      </w:pPr>
      <w:r>
        <w:t xml:space="preserve">Основная задача DNC это сопоставлять название ( доменное имя, с корекстым IP-адресом) с тем, где лежит этот сервер, этот сайт. (рис. 4).</w:t>
      </w:r>
    </w:p>
    <w:p>
      <w:pPr>
        <w:pStyle w:val="CaptionedFigure"/>
      </w:pPr>
      <w:r>
        <w:drawing>
          <wp:inline>
            <wp:extent cx="3733800" cy="1551086"/>
            <wp:effectExtent b="0" l="0" r="0" t="0"/>
            <wp:docPr descr="Вопрос 2.1.4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1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Вопрос 2.1.4</w:t>
      </w:r>
    </w:p>
    <w:p>
      <w:pPr>
        <w:pStyle w:val="BodyText"/>
      </w:pPr>
      <w:r>
        <w:t xml:space="preserve">Классификация протоколов в модели TCP/IP:</w:t>
      </w:r>
    </w:p>
    <w:p>
      <w:pPr>
        <w:numPr>
          <w:ilvl w:val="0"/>
          <w:numId w:val="1001"/>
        </w:numPr>
      </w:pPr>
      <w:r>
        <w:t xml:space="preserve">Прикладной уровень: HTTP, RTSP, FTP, DNS.</w:t>
      </w:r>
    </w:p>
    <w:p>
      <w:pPr>
        <w:numPr>
          <w:ilvl w:val="0"/>
          <w:numId w:val="1001"/>
        </w:numPr>
      </w:pPr>
      <w:r>
        <w:t xml:space="preserve">Транспортный уровень: TCP, UDP, SCTP, DCCP.</w:t>
      </w:r>
    </w:p>
    <w:p>
      <w:pPr>
        <w:numPr>
          <w:ilvl w:val="0"/>
          <w:numId w:val="1001"/>
        </w:numPr>
      </w:pPr>
      <w:r>
        <w:t xml:space="preserve">Сетевой уровень: IP.</w:t>
      </w:r>
    </w:p>
    <w:p>
      <w:pPr>
        <w:numPr>
          <w:ilvl w:val="0"/>
          <w:numId w:val="1001"/>
        </w:numPr>
      </w:pPr>
      <w:r>
        <w:t xml:space="preserve">Уровень сетевого доступа (Канальный) (Link Layer): Ethernet, IEEE 802.11, WLAN, SLIP, Token Ring, ATM и MPLS(рис. 5).</w:t>
      </w:r>
    </w:p>
    <w:p>
      <w:pPr>
        <w:pStyle w:val="CaptionedFigure"/>
      </w:pPr>
      <w:r>
        <w:drawing>
          <wp:inline>
            <wp:extent cx="3733800" cy="1574396"/>
            <wp:effectExtent b="0" l="0" r="0" t="0"/>
            <wp:docPr descr="Вопрос 2.1.5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4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Вопрос 2.1.5</w:t>
      </w:r>
    </w:p>
    <w:p>
      <w:pPr>
        <w:pStyle w:val="BodyText"/>
      </w:pPr>
      <w:r>
        <w:t xml:space="preserve">Протокол http передает не зашифрованные данные, а протокол https уже будет передавать зашифрованные данные (рис. 6).</w:t>
      </w:r>
    </w:p>
    <w:p>
      <w:pPr>
        <w:pStyle w:val="BodyText"/>
      </w:pPr>
      <w:r>
        <w:t xml:space="preserve">https передает зашифрованные данные, поэтому одна из фаз это передача данных, другая должна быть рукопожатием</w:t>
      </w:r>
    </w:p>
    <w:p>
      <w:pPr>
        <w:pStyle w:val="CaptionedFigure"/>
      </w:pPr>
      <w:r>
        <w:drawing>
          <wp:inline>
            <wp:extent cx="3733800" cy="1642441"/>
            <wp:effectExtent b="0" l="0" r="0" t="0"/>
            <wp:docPr descr="Вопрос 2.1.6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2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Вопрос 2.1.6</w:t>
      </w:r>
    </w:p>
    <w:p>
      <w:pPr>
        <w:pStyle w:val="BodyText"/>
      </w:pPr>
      <w:r>
        <w:t xml:space="preserve">TLS определяется и клиентом, и сервером, чтобы было возможно подключиться (рис. 7).</w:t>
      </w:r>
    </w:p>
    <w:p>
      <w:pPr>
        <w:pStyle w:val="CaptionedFigure"/>
      </w:pPr>
      <w:r>
        <w:drawing>
          <wp:inline>
            <wp:extent cx="3733800" cy="1936044"/>
            <wp:effectExtent b="0" l="0" r="0" t="0"/>
            <wp:docPr descr="Вопрос 2.1.7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6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Вопрос 2.1.7</w:t>
      </w:r>
    </w:p>
    <w:p>
      <w:pPr>
        <w:pStyle w:val="BodyText"/>
      </w:pPr>
      <w:r>
        <w:t xml:space="preserve">TLS определяется клиентом и сервером, чтобы возможно было подключиться (рис. 8).</w:t>
      </w:r>
    </w:p>
    <w:p>
      <w:pPr>
        <w:pStyle w:val="CaptionedFigure"/>
      </w:pPr>
      <w:r>
        <w:drawing>
          <wp:inline>
            <wp:extent cx="3733800" cy="1932475"/>
            <wp:effectExtent b="0" l="0" r="0" t="0"/>
            <wp:docPr descr="Вопрос 2.1.8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2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Вопрос 2.1.8</w:t>
      </w:r>
    </w:p>
    <w:p>
      <w:pPr>
        <w:pStyle w:val="BodyText"/>
      </w:pPr>
      <w:r>
        <w:t xml:space="preserve">Фаза рукопожатия вкючает в себя:</w:t>
      </w:r>
    </w:p>
    <w:p>
      <w:pPr>
        <w:numPr>
          <w:ilvl w:val="0"/>
          <w:numId w:val="1002"/>
        </w:numPr>
        <w:pStyle w:val="Compact"/>
      </w:pPr>
      <w:r>
        <w:t xml:space="preserve">выбор параметров, протоколов</w:t>
      </w:r>
    </w:p>
    <w:p>
      <w:pPr>
        <w:numPr>
          <w:ilvl w:val="0"/>
          <w:numId w:val="1002"/>
        </w:numPr>
        <w:pStyle w:val="Compact"/>
      </w:pPr>
      <w:r>
        <w:t xml:space="preserve">аутентификация (как минимум, сервера)</w:t>
      </w:r>
    </w:p>
    <w:p>
      <w:pPr>
        <w:numPr>
          <w:ilvl w:val="0"/>
          <w:numId w:val="1002"/>
        </w:numPr>
        <w:pStyle w:val="Compact"/>
      </w:pPr>
      <w:r>
        <w:t xml:space="preserve">формируется общий секретный ключ K</w:t>
      </w:r>
    </w:p>
    <w:p>
      <w:pPr>
        <w:pStyle w:val="FirstParagraph"/>
      </w:pPr>
      <w:r>
        <w:t xml:space="preserve">Следовательно вариант с шифрованием лишний (рис. 9).</w:t>
      </w:r>
    </w:p>
    <w:p>
      <w:pPr>
        <w:pStyle w:val="CaptionedFigure"/>
      </w:pPr>
      <w:r>
        <w:drawing>
          <wp:inline>
            <wp:extent cx="3733800" cy="1876281"/>
            <wp:effectExtent b="0" l="0" r="0" t="0"/>
            <wp:docPr descr="Вопрос 2.1.9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6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Вопрос 2.1.9</w:t>
      </w:r>
    </w:p>
    <w:bookmarkEnd w:id="48"/>
    <w:bookmarkStart w:id="61" w:name="персонализация-сет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Персонализация сети</w:t>
      </w:r>
    </w:p>
    <w:p>
      <w:pPr>
        <w:pStyle w:val="FirstParagraph"/>
      </w:pPr>
      <w:r>
        <w:t xml:space="preserve">Куки хранят в себе список параметров и их значений. Этими параметрами могут быть id пользователя, id сессии, тип браузера и некоторые действия пользователей(рис. 10).</w:t>
      </w:r>
    </w:p>
    <w:p>
      <w:pPr>
        <w:pStyle w:val="CaptionedFigure"/>
      </w:pPr>
      <w:r>
        <w:drawing>
          <wp:inline>
            <wp:extent cx="3733800" cy="1876281"/>
            <wp:effectExtent b="0" l="0" r="0" t="0"/>
            <wp:docPr descr="Вопрос 2.2.1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6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Вопрос 2.2.1</w:t>
      </w:r>
    </w:p>
    <w:p>
      <w:pPr>
        <w:pStyle w:val="BodyText"/>
      </w:pPr>
      <w:r>
        <w:t xml:space="preserve">Куки не делают соединение надежным (рис. 11).</w:t>
      </w:r>
    </w:p>
    <w:p>
      <w:pPr>
        <w:pStyle w:val="CaptionedFigure"/>
      </w:pPr>
      <w:r>
        <w:drawing>
          <wp:inline>
            <wp:extent cx="3733800" cy="1985313"/>
            <wp:effectExtent b="0" l="0" r="0" t="0"/>
            <wp:docPr descr="Вопрос 2.2.2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5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Вопрос 2.2.2</w:t>
      </w:r>
    </w:p>
    <w:p>
      <w:pPr>
        <w:pStyle w:val="BodyText"/>
      </w:pPr>
      <w:r>
        <w:t xml:space="preserve">Куки генерируются сервером(рис. 12).</w:t>
      </w:r>
    </w:p>
    <w:p>
      <w:pPr>
        <w:pStyle w:val="CaptionedFigure"/>
      </w:pPr>
      <w:r>
        <w:drawing>
          <wp:inline>
            <wp:extent cx="3733800" cy="1475148"/>
            <wp:effectExtent b="0" l="0" r="0" t="0"/>
            <wp:docPr descr="Вопрос 2.2.3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5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Вопрос 2.2.3</w:t>
      </w:r>
    </w:p>
    <w:p>
      <w:pPr>
        <w:pStyle w:val="BodyText"/>
      </w:pPr>
      <w:r>
        <w:t xml:space="preserve">Куки бывают сессионные, удаляются при закрытии окна браузера (рис. 13).</w:t>
      </w:r>
    </w:p>
    <w:p>
      <w:pPr>
        <w:pStyle w:val="CaptionedFigure"/>
      </w:pPr>
      <w:r>
        <w:drawing>
          <wp:inline>
            <wp:extent cx="3733800" cy="1731345"/>
            <wp:effectExtent b="0" l="0" r="0" t="0"/>
            <wp:docPr descr="Вопрос 2.2.4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1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Вопрос 2.2.4</w:t>
      </w:r>
    </w:p>
    <w:bookmarkEnd w:id="61"/>
    <w:bookmarkStart w:id="74" w:name="браузер-tor.-анонимизация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Браузер TOR. Анонимизация</w:t>
      </w:r>
    </w:p>
    <w:p>
      <w:pPr>
        <w:pStyle w:val="FirstParagraph"/>
      </w:pPr>
      <w:r>
        <w:t xml:space="preserve">В луковой модели маршрутизации у нас тоже есть узлы. Они разделяются на охранный узел, промежуточный и выходной. В браузере Tor всегда есть три роутера, их не больше и не меньше (рис. 14).</w:t>
      </w:r>
    </w:p>
    <w:p>
      <w:pPr>
        <w:pStyle w:val="CaptionedFigure"/>
      </w:pPr>
      <w:r>
        <w:drawing>
          <wp:inline>
            <wp:extent cx="3733800" cy="1584372"/>
            <wp:effectExtent b="0" l="0" r="0" t="0"/>
            <wp:docPr descr="Вопрос 2.3.1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4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Вопрос 2.3.1</w:t>
      </w:r>
    </w:p>
    <w:p>
      <w:pPr>
        <w:pStyle w:val="BodyText"/>
      </w:pPr>
      <w:r>
        <w:t xml:space="preserve">IP-адрес не должен быть известен охранному и промежуточному узлам (рис. 15).</w:t>
      </w:r>
    </w:p>
    <w:p>
      <w:pPr>
        <w:pStyle w:val="CaptionedFigure"/>
      </w:pPr>
      <w:r>
        <w:drawing>
          <wp:inline>
            <wp:extent cx="3733800" cy="1923640"/>
            <wp:effectExtent b="0" l="0" r="0" t="0"/>
            <wp:docPr descr="Вопрос 2.3.2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3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Вопрос 2.3.2</w:t>
      </w:r>
    </w:p>
    <w:p>
      <w:pPr>
        <w:pStyle w:val="BodyText"/>
      </w:pPr>
      <w:r>
        <w:t xml:space="preserve">В анонимных сетях, таких как Tor, общий секретный ключ для сквозного шифрования требует участия всех трех типов узлов: охранного, промежуточного и выходного. Охранный узел сам по себе не обеспечивает генерацию ключа. Каждый узел вносит свой вклад в криптографический протокол (например, Diffie-Hellman), обеспечивая анонимность и защиту от перехвата. (рис. 16).</w:t>
      </w:r>
    </w:p>
    <w:p>
      <w:pPr>
        <w:pStyle w:val="CaptionedFigure"/>
      </w:pPr>
      <w:r>
        <w:drawing>
          <wp:inline>
            <wp:extent cx="3733800" cy="1848257"/>
            <wp:effectExtent b="0" l="0" r="0" t="0"/>
            <wp:docPr descr="Вопрос 2.3.3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8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Вопрос 2.3.3</w:t>
      </w:r>
    </w:p>
    <w:p>
      <w:pPr>
        <w:pStyle w:val="BodyText"/>
      </w:pPr>
      <w:r>
        <w:t xml:space="preserve">Для получения пакетов не нужно использовать TOR. TOR — это технология, которая позволяет с некоторым успехом скрыть личность человека в интернете.(рис. 17).</w:t>
      </w:r>
    </w:p>
    <w:p>
      <w:pPr>
        <w:pStyle w:val="CaptionedFigure"/>
      </w:pPr>
      <w:r>
        <w:drawing>
          <wp:inline>
            <wp:extent cx="3733800" cy="1766384"/>
            <wp:effectExtent b="0" l="0" r="0" t="0"/>
            <wp:docPr descr="Вопрос 2.3.4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6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Вопрос 2.3.4</w:t>
      </w:r>
    </w:p>
    <w:bookmarkEnd w:id="74"/>
    <w:bookmarkStart w:id="90" w:name="беспроводные-сети-wi-fi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Беспроводные сети Wi-fi</w:t>
      </w:r>
    </w:p>
    <w:p>
      <w:pPr>
        <w:pStyle w:val="FirstParagraph"/>
      </w:pPr>
      <w:r>
        <w:t xml:space="preserve">WiFi - это технология беспроводной локальной сети, она основана на стандарте IEEE 802.11 (рис. 18).</w:t>
      </w:r>
    </w:p>
    <w:p>
      <w:pPr>
        <w:pStyle w:val="CaptionedFigure"/>
      </w:pPr>
      <w:r>
        <w:drawing>
          <wp:inline>
            <wp:extent cx="3733800" cy="1841076"/>
            <wp:effectExtent b="0" l="0" r="0" t="0"/>
            <wp:docPr descr="Вопрос 2.4.1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1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Вопрос 2.4.1</w:t>
      </w:r>
    </w:p>
    <w:p>
      <w:pPr>
        <w:pStyle w:val="BodyText"/>
      </w:pPr>
      <w:r>
        <w:t xml:space="preserve">WiFi работает на самом нижнем канальном уровне (рис. 19).</w:t>
      </w:r>
    </w:p>
    <w:p>
      <w:pPr>
        <w:pStyle w:val="CaptionedFigure"/>
      </w:pPr>
      <w:r>
        <w:drawing>
          <wp:inline>
            <wp:extent cx="3733800" cy="1789361"/>
            <wp:effectExtent b="0" l="0" r="0" t="0"/>
            <wp:docPr descr="Вопрос 2.4.2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9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Вопрос 2.4.2</w:t>
      </w:r>
    </w:p>
    <w:p>
      <w:pPr>
        <w:pStyle w:val="BodyText"/>
      </w:pPr>
      <w:r>
        <w:t xml:space="preserve">WEP - устаревший и небезопасный метод шифрования WiFi из-за короткой длины ключа (40 бит), что делает его легко взламываемым. Использовать WEP категорически не рекомендуется.(рис. 20).</w:t>
      </w:r>
    </w:p>
    <w:p>
      <w:pPr>
        <w:pStyle w:val="CaptionedFigure"/>
      </w:pPr>
      <w:r>
        <w:drawing>
          <wp:inline>
            <wp:extent cx="3733800" cy="1645595"/>
            <wp:effectExtent b="0" l="0" r="0" t="0"/>
            <wp:docPr descr="Вопрос 2.4.3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5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Вопрос 2.4.3</w:t>
      </w:r>
    </w:p>
    <w:p>
      <w:pPr>
        <w:pStyle w:val="BodyText"/>
      </w:pPr>
      <w:r>
        <w:t xml:space="preserve">Безопасность WiFi подразумевает защиту передачи данных между устройством (телефон, компьютер) и роутером (подключенным к интернету), осуществляемую с помощью шифрования и аутентификации.(рис. 21).</w:t>
      </w:r>
    </w:p>
    <w:p>
      <w:pPr>
        <w:pStyle w:val="CaptionedFigure"/>
      </w:pPr>
      <w:r>
        <w:drawing>
          <wp:inline>
            <wp:extent cx="3733800" cy="1837576"/>
            <wp:effectExtent b="0" l="0" r="0" t="0"/>
            <wp:docPr descr="Вопрос 2.4.4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7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Вопрос 2.4.4</w:t>
      </w:r>
    </w:p>
    <w:p>
      <w:pPr>
        <w:pStyle w:val="BodyText"/>
      </w:pPr>
      <w:r>
        <w:t xml:space="preserve">WPA2 Personal предназначен для домашнего использования, а WPA2 Enterprise - для коммерческих организаций. (рис. 22).</w:t>
      </w:r>
    </w:p>
    <w:p>
      <w:pPr>
        <w:pStyle w:val="CaptionedFigure"/>
      </w:pPr>
      <w:r>
        <w:drawing>
          <wp:inline>
            <wp:extent cx="3733800" cy="1735237"/>
            <wp:effectExtent b="0" l="0" r="0" t="0"/>
            <wp:docPr descr="Вопрос 2.4.5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5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Вопрос 2.4.5</w:t>
      </w:r>
    </w:p>
    <w:bookmarkEnd w:id="90"/>
    <w:bookmarkEnd w:id="91"/>
    <w:bookmarkStart w:id="9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блока</w:t>
      </w:r>
      <w:r>
        <w:t xml:space="preserve"> </w:t>
      </w:r>
      <w:r>
        <w:t xml:space="preserve">“</w:t>
      </w:r>
      <w:r>
        <w:t xml:space="preserve">Безопасность в сети</w:t>
      </w:r>
      <w:r>
        <w:t xml:space="preserve">”</w:t>
      </w:r>
      <w:r>
        <w:t xml:space="preserve"> </w:t>
      </w:r>
      <w:r>
        <w:t xml:space="preserve">я узнала, как работают сетевые пратаколы, куки-файлы, сети вайфай и для чего нужен браузер Tor.</w:t>
      </w:r>
    </w:p>
    <w:bookmarkStart w:id="92" w:name="refs"/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4" Target="media/rId24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Блок 1: Безопасность в сети</dc:title>
  <dc:creator>Неустроева Ирина Николаевна</dc:creator>
  <dc:language>ru-RU</dc:language>
  <cp:keywords/>
  <dcterms:created xsi:type="dcterms:W3CDTF">2025-05-02T18:35:33Z</dcterms:created>
  <dcterms:modified xsi:type="dcterms:W3CDTF">2025-05-02T18:35:33Z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Дисцеплина: 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