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Неустроева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напрактике применение режима однократного гаммирования.</w:t>
      </w:r>
    </w:p>
    <w:bookmarkEnd w:id="20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подтверждение выполнения задания прилагаю скриншот кода программы, написанной на языке Python.</w:t>
      </w:r>
    </w:p>
    <w:p>
      <w:pPr>
        <w:pStyle w:val="CaptionedFigure"/>
      </w:pPr>
      <w:r>
        <w:drawing>
          <wp:inline>
            <wp:extent cx="3733800" cy="2628002"/>
            <wp:effectExtent b="0" l="0" r="0" t="0"/>
            <wp:docPr descr="Программный код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8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Программный код</w:t>
      </w:r>
    </w:p>
    <w:p>
      <w:pPr>
        <w:pStyle w:val="BodyText"/>
      </w:pPr>
      <w:r>
        <w:t xml:space="preserve">Ключевым элементом этой программы является функция xortextf, которая принимает две строки для сложения. Эти строки должны иметь одинаковую длину, и программа проверяет это условие. Если длины строк различаются, выводится сообщение об ошибке. В случае успешной проверки мы поочередно применяем операцию сложения по модулю к символам строк, в результате чего получаем сумму двух строк.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овладела навыками шифрования и дешифрования сообщений с использованием однократного гаммирования и познакомилась с этим методом в криптографии.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7</dc:title>
  <dc:creator>Неустроева Ирина Николаевна</dc:creator>
  <dc:language>ru-RU</dc:language>
  <cp:keywords/>
  <dcterms:created xsi:type="dcterms:W3CDTF">2025-05-17T14:26:17Z</dcterms:created>
  <dcterms:modified xsi:type="dcterms:W3CDTF">2025-05-17T14:26:17Z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Элементы криптографии. Однократное гаммирование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