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AND INTELLECTUAL PROPERTY AGREEMENT</w:t>
      </w:r>
    </w:p>
    <w:p>
      <w:r>
        <w:t>This Agreement is made on October 1, 2026, between Alpha Corp and Beta Labs.</w:t>
      </w:r>
    </w:p>
    <w:p>
      <w:pPr>
        <w:pStyle w:val="Heading1"/>
      </w:pPr>
      <w:r>
        <w:t>1. Confidentiality Obligations</w:t>
      </w:r>
    </w:p>
    <w:p>
      <w:r>
        <w:t>Receiving Party agrees to protect Confidential Information with reasonable care.</w:t>
      </w:r>
    </w:p>
    <w:p>
      <w:pPr>
        <w:pStyle w:val="Heading1"/>
      </w:pPr>
      <w:r>
        <w:t>2. Intellectual Property Ownership</w:t>
      </w:r>
    </w:p>
    <w:p>
      <w:r>
        <w:t>All work product and inventions created shall be irrevocably assigned to Alpha Corp.</w:t>
      </w:r>
    </w:p>
    <w:p>
      <w:pPr>
        <w:pStyle w:val="Heading1"/>
      </w:pPr>
      <w:r>
        <w:t>3. Limitation of Liability</w:t>
      </w:r>
    </w:p>
    <w:p>
      <w:r>
        <w:t>Neither party shall be liable for indirect damages. Aggregate liability is capped at total fees paid.</w:t>
      </w:r>
    </w:p>
    <w:p>
      <w:pPr>
        <w:pStyle w:val="Heading1"/>
      </w:pPr>
      <w:r>
        <w:t>4. Governing Law</w:t>
      </w:r>
    </w:p>
    <w:p>
      <w:r>
        <w:t>This agreement shall be governed by the laws of California.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