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GERS Symposium Platform</w:t>
      </w:r>
    </w:p>
    <w:p>
      <w:pPr>
        <w:spacing w:after="240"/>
      </w:pPr>
      <w:r>
        <w:rPr>
          <w:b/>
          <w:bCs/>
          <w:color w:val="1F3D3A"/>
          <w:sz w:val="32"/>
          <w:szCs w:val="32"/>
        </w:rPr>
        <w:t xml:space="preserve">Functional Requirements</w:t>
      </w:r>
    </w:p>
    <w:p>
      <w:pPr>
        <w:spacing w:after="140"/>
      </w:pPr>
      <w:r>
        <w:t xml:space="preserve">Prepared for: GERS Team, GDEnv / University of Johannesburg</w:t>
      </w:r>
    </w:p>
    <w:p>
      <w:pPr>
        <w:spacing w:after="140"/>
      </w:pPr>
      <w:r>
        <w:t xml:space="preserve">Prepared by: Innocent Mpeta</w:t>
      </w:r>
    </w:p>
    <w:p>
      <w:pPr>
        <w:spacing w:after="140"/>
      </w:pPr>
      <w:r>
        <w:t xml:space="preserve">Date: 20 July 2026</w:t>
      </w:r>
    </w:p>
    <w:p>
      <w:pPr>
        <w:spacing w:after="140"/>
      </w:pPr>
      <w:r>
        <w:t xml:space="preserve">Companion document: GERS_Technical_Data_Model.docx</w:t>
      </w:r>
    </w:p>
    <w:p>
      <w:pPr>
        <w:pBdr>
          <w:bottom w:val="single" w:color="AAAAAA" w:sz="6" w:space="1"/>
        </w:pBdr>
        <w:spacing w:after="200"/>
      </w:pPr>
    </w:p>
    <w:p>
      <w:pPr>
        <w:pStyle w:val="Heading1"/>
        <w:spacing w:after="160" w:before="360"/>
      </w:pPr>
      <w:r>
        <w:t xml:space="preserve">1. Purpose &amp; Scope</w:t>
      </w:r>
    </w:p>
    <w:p>
      <w:pPr>
        <w:spacing w:after="140"/>
      </w:pPr>
      <w:r>
        <w:t xml:space="preserve">This document consolidates the functional requirements for the GERS Symposium Website &amp; Management Platform, extending the scope defined in the original proposal (GERS_Website_Proposal.docx) with the detailed decisions reached in project discussion.</w:t>
      </w:r>
    </w:p>
    <w:p>
      <w:pPr>
        <w:spacing w:after="140"/>
      </w:pPr>
      <w:r>
        <w:t xml:space="preserve">It covers two integrated systems that share a single admin side: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content-managed public website (About, Event Overview, Programme, Speakers, Exhibition, Student Track, Past Symposiums, FAQ, Register).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symposium/conference management system (accounts, registration, roles, live engagement, and reporting).</w:t>
      </w:r>
    </w:p>
    <w:p>
      <w:pPr>
        <w:pStyle w:val="Heading1"/>
        <w:spacing w:after="160" w:before="360"/>
      </w:pPr>
      <w:r>
        <w:t xml:space="preserve">2. Public Website</w:t>
      </w:r>
    </w:p>
    <w:p>
      <w:pPr>
        <w:pStyle w:val="Heading2"/>
        <w:spacing w:after="120" w:before="240"/>
      </w:pPr>
      <w:r>
        <w:t xml:space="preserve">2.1 Pages</w:t>
      </w:r>
    </w:p>
    <w:p>
      <w:pPr>
        <w:spacing w:after="140"/>
      </w:pPr>
      <w:r>
        <w:t xml:space="preserve">About, Event Overview, Programme, Speakers, Exhibition, Student Track, Past Symposiums, FAQ, and Register (the entry point into the registration flow).</w:t>
      </w:r>
    </w:p>
    <w:p>
      <w:pPr>
        <w:pStyle w:val="Heading2"/>
        <w:spacing w:after="120" w:before="240"/>
      </w:pPr>
      <w:r>
        <w:t xml:space="preserve">2.2 Page Types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Freeform CMS pages — built from admin-configured sections: About, Event Overview, Exhibition, Student Track, Register (intro).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Data-backed pages — rendered from operational records rather than typed content: Programme (from Session records), Speakers (from confirmed Presenter registrations).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Curated content page — Past Symposiums: admin-authored, sourced from prior years' material.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Dedicated template — FAQ: an accordion of admin-authored question/answer pairs, kept outside the generic section system since its structure (Q&amp;A) doesn't fit a card layout.</w:t>
      </w:r>
    </w:p>
    <w:p>
      <w:pPr>
        <w:pStyle w:val="Heading1"/>
        <w:spacing w:after="160" w:before="360"/>
      </w:pPr>
      <w:r>
        <w:t xml:space="preserve">3. Content Management (CMS)</w:t>
      </w:r>
    </w:p>
    <w:p>
      <w:pPr>
        <w:pStyle w:val="Heading2"/>
        <w:spacing w:after="120" w:before="240"/>
      </w:pPr>
      <w:r>
        <w:t xml:space="preserve">3.1 Page / Section / Layout model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Each freeform page is composed of an ordered, variable number of Sections.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Each Section uses one of two layouts: Grid of Cards or Alternating Feature Rows.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Each Section contains one or more Items. Item fields: image (optional), title (required), body (short blurb for Grid, longer text for Feature Rows), link (optional), tag/label (optional — e.g. booth number, category, date).</w:t>
      </w:r>
    </w:p>
    <w:p>
      <w:pPr>
        <w:pStyle w:val="Heading2"/>
        <w:spacing w:after="120" w:before="240"/>
      </w:pPr>
      <w:r>
        <w:t xml:space="preserve">3.2 Card-to-detail pattern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Any Item may optionally resolve to a dedicated, shareable detail page (its own URL — not a JavaScript-only modal), so it can be linked and shared directly.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Detail page content: full rich-text body, optional photo gallery, optional downloadable attachments, optional related links.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This pattern applies to freeform CMS items and to data-backed cards alike (e.g. Speakers).</w:t>
      </w:r>
    </w:p>
    <w:p>
      <w:pPr>
        <w:pStyle w:val="Heading2"/>
        <w:spacing w:after="120" w:before="240"/>
      </w:pPr>
      <w:r>
        <w:t xml:space="preserve">3.3 Hero Section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Any page may optionally include a hero block: image, eyebrow label, headline, subtext, date (where relevant), and up to two CTA buttons — editable by admin as one unit.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Hero images use an admin-settable focal point for responsive cropping, rather than requiring separate desktop/mobile uploads.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hero with no image set falls back to a solid brand-colour background with text only — no broken image or placeholder text is ever shown publicly.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Rolling the hero over to a new symposium year is a manual admin action. No automated 'archive to Past Symposiums' step is included in this phase.</w:t>
      </w:r>
    </w:p>
    <w:p>
      <w:pPr>
        <w:pStyle w:val="Heading2"/>
        <w:spacing w:after="120" w:before="240"/>
      </w:pPr>
      <w:r>
        <w:t xml:space="preserve">3.4 Speakers Page Specifics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Presenters appear automatically on the public Speakers page once their registration is confirmed.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Admin can toggle an individual speaker's public visibility off without deleting their record — used for late cancellations.</w:t>
      </w:r>
    </w:p>
    <w:p>
      <w:pPr>
        <w:pStyle w:val="Heading2"/>
        <w:spacing w:after="120" w:before="240"/>
      </w:pPr>
      <w:r>
        <w:t xml:space="preserve">3.5 Media Library &amp; Knowledge Base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shared media/file library underlies: Item and detail-page galleries/attachments, Past Symposiums content, and the FAQ-bot knowledge base — files are uploaded once and referenced wherever needed.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Admin can upload previous symposium reports/data and general reference material as knowledge-base documents that feed the public FAQ chat assistant. This is a separate store from the curated Past Symposiums page, though both may draw on the same source material.</w:t>
      </w:r>
    </w:p>
    <w:p>
      <w:pPr>
        <w:pStyle w:val="Heading2"/>
        <w:spacing w:after="120" w:before="240"/>
      </w:pPr>
      <w:r>
        <w:t xml:space="preserve">3.6 Visual Design Direction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Overall tone reads as a credible research institution rather than a marketing or advocacy site — avoid generic 'eco' visual clichés (leaf icons, bright green, generic stock wildlife).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Palette: earth/water tones (deep teal, slate, sand, muted ochre) as the base, with a single confident accent colour drawn from UJ brand guidelines for CTAs and highlights.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Typography: confident but restrained — an editorial-style display face for headlines, a clean sans-serif for body text. Avoid ultra-bold condensed 'poster/campaign' type.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Photography: documentary and authentic (real delegates, fieldwork, UJ venue) rather than stock imagery.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Layout: generous whitespace, card-driven structure. Reference points reviewed during design discussion: the Weblium 'Climate Conference' template and the Travel with Kev site.</w:t>
      </w:r>
    </w:p>
    <w:p>
      <w:pPr>
        <w:pStyle w:val="Heading1"/>
        <w:spacing w:after="160" w:before="360"/>
      </w:pPr>
      <w:r>
        <w:t xml:space="preserve">4. Accounts &amp; Registration</w:t>
      </w:r>
    </w:p>
    <w:p>
      <w:pPr>
        <w:pStyle w:val="Heading2"/>
        <w:spacing w:after="120" w:before="240"/>
      </w:pPr>
      <w:r>
        <w:t xml:space="preserve">4.1 Account Creation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Self-service account creation: email and password. The account is active immediately — there is no approval gate on account creation itself.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One account persists across multiple years/symposium instances, so a returning participant does not need to re-register from scratch.</w:t>
      </w:r>
    </w:p>
    <w:p>
      <w:pPr>
        <w:pStyle w:val="Heading2"/>
        <w:spacing w:after="120" w:before="240"/>
      </w:pPr>
      <w:r>
        <w:t xml:space="preserve">4.2 Registration — Common Core Fields</w:t>
      </w:r>
    </w:p>
    <w:p>
      <w:pPr>
        <w:spacing w:after="140"/>
      </w:pPr>
      <w:r>
        <w:t xml:space="preserve">Captured once per symposium, editable afterwards: name, affiliation/organisation, contact details, attendance mode, participation role, thematic community opt-in(s), profile visibility preference.</w:t>
      </w:r>
    </w:p>
    <w:p>
      <w:pPr>
        <w:pStyle w:val="Heading2"/>
        <w:spacing w:after="120" w:before="240"/>
      </w:pPr>
      <w:r>
        <w:t xml:space="preserve">4.3 Role-Specific Extensions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Presenter / Student Track — gated by a prior accepted abstract (see 4.4); role is pre-set once accepted.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Exhibitor / Partner — additional fields: company name, booth size/requirements (selected from an admin-defined catalogue), sponsorship tier (selected from an admin-defined catalogue).</w:t>
      </w:r>
    </w:p>
    <w:p>
      <w:pPr>
        <w:pStyle w:val="Heading2"/>
        <w:spacing w:after="120" w:before="240"/>
      </w:pPr>
      <w:r>
        <w:t xml:space="preserve">4.4 Abstract Submission Workflow (Presenter / Student Track)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Submitted before full registration: name, affiliation, contact, abstract text, track.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Admin review workflow: accepted / declined / pending, with a status notification sent to the applicant.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On acceptance, the applicant is invited to complete full registration with their role pre-set to Presenter.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Scoped at standard complexity per the original proposal — a submission form, single-pass admin review, and status notification. Multiple reviewers, scoring, or blind review are not included at this stage.</w:t>
      </w:r>
    </w:p>
    <w:p>
      <w:pPr>
        <w:pStyle w:val="Heading2"/>
        <w:spacing w:after="120" w:before="240"/>
      </w:pPr>
      <w:r>
        <w:t xml:space="preserve">4.5 Registration Approval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submitted registration enters Pending Approval.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Admin (Super Admin or Organiser) approves individually or in bulk, moving it to Approved / Registered. A Rejected state is also available for edge cases (duplicates, ineligibility).</w:t>
      </w:r>
    </w:p>
    <w:p>
      <w:pPr>
        <w:pStyle w:val="Heading2"/>
        <w:spacing w:after="120" w:before="240"/>
      </w:pPr>
      <w:r>
        <w:t xml:space="preserve">4.6 Confirmation &amp; Deadlines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Ahead of a symposium-specific confirmation deadline, the attendee confirms attendance and meal preference from their account.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Meal preference remains viewable/editable up to a configurable deadline.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Registration status, confirmation status, and logistics capture are tracked independently of one another — none blocks the others.</w:t>
      </w:r>
    </w:p>
    <w:p>
      <w:pPr>
        <w:pStyle w:val="Heading2"/>
        <w:spacing w:after="120" w:before="240"/>
      </w:pPr>
      <w:r>
        <w:t xml:space="preserve">4.7 Logistics Capture (Admin-Entered)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Registration amount paid, accommodation paid, meal cost, transport cost, and accommodation address — all optional fields, entered administratively (no online payment/e-commerce).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Accessible to Super Admin and Organiser roles.</w:t>
      </w:r>
    </w:p>
    <w:p>
      <w:pPr>
        <w:pStyle w:val="Heading1"/>
        <w:spacing w:after="160" w:before="360"/>
      </w:pPr>
      <w:r>
        <w:t xml:space="preserve">5. Attendance Modes, Roles &amp; Profile</w:t>
      </w:r>
    </w:p>
    <w:p>
      <w:pPr>
        <w:pStyle w:val="Heading2"/>
        <w:spacing w:after="120" w:before="240"/>
      </w:pPr>
      <w:r>
        <w:t xml:space="preserve">5.1 Attendance Mode</w:t>
      </w:r>
    </w:p>
    <w:p>
      <w:pPr>
        <w:spacing w:after="140"/>
      </w:pPr>
      <w:r>
        <w:t xml:space="preserve">Online, Face-to-Face, or Mixed — captured independently of participation role.</w:t>
      </w:r>
    </w:p>
    <w:p>
      <w:pPr>
        <w:pStyle w:val="Heading2"/>
        <w:spacing w:after="120" w:before="240"/>
      </w:pPr>
      <w:r>
        <w:t xml:space="preserve">5.2 Participation Role</w:t>
      </w:r>
    </w:p>
    <w:p>
      <w:pPr>
        <w:spacing w:after="140"/>
      </w:pPr>
      <w:r>
        <w:t xml:space="preserve">Attendee, Presenter, Exhibitor, Partner (self-selected at registration); Organiser and Reviewer are admin-assigned system roles, not self-selected.</w:t>
      </w:r>
    </w:p>
    <w:p>
      <w:pPr>
        <w:pStyle w:val="Heading2"/>
        <w:spacing w:after="120" w:before="240"/>
      </w:pPr>
      <w:r>
        <w:t xml:space="preserve">5.3 Profile Visibility</w:t>
      </w:r>
    </w:p>
    <w:p>
      <w:pPr>
        <w:spacing w:after="140"/>
      </w:pPr>
      <w:r>
        <w:t xml:space="preserve">Attendee-controlled toggles, off by default: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Listed in directory (master toggle).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Show WhatsApp (only offered if a WhatsApp number has been provided).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Show Email.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Visibility can additionally be scoped to a specific audience — e.g. visible to all attendees, to organisers only, or to attendees sharing the same participation role.</w:t>
      </w:r>
    </w:p>
    <w:p>
      <w:pPr>
        <w:pStyle w:val="Heading1"/>
        <w:spacing w:after="160" w:before="360"/>
      </w:pPr>
      <w:r>
        <w:t xml:space="preserve">6. Networking &amp; Thematic Communities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Admin maintains a catalogue of thematic communities (e.g. by research theme); attendees opt in to one or more at registration.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Directory view lets attendees browse others sharing a community, respecting each person's visibility settings.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Contact happens via direct deep links only — WhatsApp (wa.me) and email (mailto:). No in-app messaging system is included.</w:t>
      </w:r>
    </w:p>
    <w:p>
      <w:pPr>
        <w:pStyle w:val="Heading1"/>
        <w:spacing w:after="160" w:before="360"/>
      </w:pPr>
      <w:r>
        <w:t xml:space="preserve">7. Live Symposium Engagement</w:t>
      </w:r>
    </w:p>
    <w:p>
      <w:pPr>
        <w:pStyle w:val="Heading2"/>
        <w:spacing w:after="120" w:before="240"/>
      </w:pPr>
      <w:r>
        <w:t xml:space="preserve">7.1 Session Access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Confirmed attendees access their session join link from their account once registration status permits.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Standard browser hand-off to Zoom/Teams (native waiting room). Embedded/custom video integration ('join on platform') is deferred pending further research by the client into its implications; browser hand-off is the baseline for this phase.</w:t>
      </w:r>
    </w:p>
    <w:p>
      <w:pPr>
        <w:pStyle w:val="Heading2"/>
        <w:spacing w:after="120" w:before="240"/>
      </w:pPr>
      <w:r>
        <w:t xml:space="preserve">7.2 Attendance / Check-In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Tracked once per day (not per session), to report daily attendance.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Face-to-face: a staff member scans the attendee's code using any device's browser camera — no dedicated scanning hardware or app required.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Online: clicking “Join Session” both hands the attendee off to the meeting link and automatically records their attendance for that day (and which session they joined, for engagement statistics) — no separate self-report step.</w:t>
      </w:r>
    </w:p>
    <w:p>
      <w:pPr>
        <w:pStyle w:val="Heading2"/>
        <w:spacing w:after="120" w:before="240"/>
      </w:pPr>
      <w:r>
        <w:t xml:space="preserve">7.3 Polls, Session Reviews &amp; Feedback (“Prompts”)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unified prompt system covers live in-session polls, per-session reviews/ratings (toggled per session by admin), and general/ad-hoc feedback questions — one authoring model instead of three separate ones.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Prompt types: multiple-choice, rating scale, open text.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Prompts are admin-authored (by Super Admin, Organiser, or Content Manager). Polls are not moderated, since admin writes them directly.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Each prompt is flagged anonymous or identified at the point of creation. Identified responses support cases such as prize-eligible quizzes; winner selection is a manual organiser review, not automatic grading.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Live results can optionally be displayed to the room in real time, per prompt.</w:t>
      </w:r>
    </w:p>
    <w:p>
      <w:pPr>
        <w:pStyle w:val="Heading2"/>
        <w:spacing w:after="120" w:before="240"/>
      </w:pPr>
      <w:r>
        <w:t xml:space="preserve">7.4 Attendee-Submitted Q&amp;A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Attendees submit questions per session. Admin/Content Manager/Organiser moderates each question before it goes live (pending / approved / rejected).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moderator may edit the published wording while the original submitted text is retained for reference.</w:t>
      </w:r>
    </w:p>
    <w:p>
      <w:pPr>
        <w:pStyle w:val="Heading1"/>
        <w:spacing w:after="160" w:before="360"/>
      </w:pPr>
      <w:r>
        <w:t xml:space="preserve">8. Notifications</w:t>
      </w:r>
    </w:p>
    <w:p>
      <w:pPr>
        <w:pStyle w:val="Heading2"/>
        <w:spacing w:after="120" w:before="240"/>
      </w:pPr>
      <w:r>
        <w:t xml:space="preserve">8.1 Transactional (triggered by a direct action)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Registration submitted; registration approved / rejected; abstract submitted; abstract decision; password reset.</w:t>
      </w:r>
    </w:p>
    <w:p>
      <w:pPr>
        <w:pStyle w:val="Heading2"/>
        <w:spacing w:after="120" w:before="240"/>
      </w:pPr>
      <w:r>
        <w:t xml:space="preserve">8.2 Automated Deadline Reminders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scheduled daily check identifies attendees within a defined window of the confirmation/meal deadline who have not yet acted, and sends a single reminder — no duplicate reminders for the same deadline.</w:t>
      </w:r>
    </w:p>
    <w:p>
      <w:pPr>
        <w:pStyle w:val="Heading1"/>
        <w:spacing w:after="160" w:before="360"/>
      </w:pPr>
      <w:r>
        <w:t xml:space="preserve">9. Admin Roles &amp; Permissions</w:t>
      </w:r>
    </w:p>
    <w:p>
      <w:pPr>
        <w:spacing w:after="140"/>
      </w:pPr>
      <w:r>
        <w:t xml:space="preserve">Three system roles, in addition to the underlying participation roles used on the public/registration side: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310"/>
        <w:gridCol w:w="1310"/>
        <w:gridCol w:w="1310"/>
        <w:gridCol w:w="1310"/>
        <w:gridCol w:w="1310"/>
        <w:gridCol w:w="1150"/>
        <w:gridCol w:w="1160"/>
      </w:tblGrid>
      <w:tr>
        <w:trPr>
          <w:tblHeader/>
        </w:trPr>
        <w:tc>
          <w:tcPr>
            <w:tcW w:type="dxa" w:w="1500"/>
            <w:shd w:fill="1F3D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1310"/>
            <w:shd w:fill="1F3D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CMS content &amp; hero</w:t>
            </w:r>
          </w:p>
        </w:tc>
        <w:tc>
          <w:tcPr>
            <w:tcW w:type="dxa" w:w="1310"/>
            <w:shd w:fill="1F3D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Poll &amp; Q&amp;A authoring/moderation</w:t>
            </w:r>
          </w:p>
        </w:tc>
        <w:tc>
          <w:tcPr>
            <w:tcW w:type="dxa" w:w="1310"/>
            <w:shd w:fill="1F3D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Registrations (approve/edit)</w:t>
            </w:r>
          </w:p>
        </w:tc>
        <w:tc>
          <w:tcPr>
            <w:tcW w:type="dxa" w:w="1310"/>
            <w:shd w:fill="1F3D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Logistics fields</w:t>
            </w:r>
          </w:p>
        </w:tc>
        <w:tc>
          <w:tcPr>
            <w:tcW w:type="dxa" w:w="1310"/>
            <w:shd w:fill="1F3D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Dashboard &amp; stats</w:t>
            </w:r>
          </w:p>
        </w:tc>
        <w:tc>
          <w:tcPr>
            <w:tcW w:type="dxa" w:w="1150"/>
            <w:shd w:fill="1F3D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Export</w:t>
            </w:r>
          </w:p>
        </w:tc>
        <w:tc>
          <w:tcPr>
            <w:tcW w:type="dxa" w:w="1160"/>
            <w:shd w:fill="1F3D3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Account &amp; role mgmt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Super Admin</w:t>
            </w:r>
          </w:p>
        </w:tc>
        <w:tc>
          <w:tcPr>
            <w:tcW w:type="dxa" w:w="13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3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3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3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3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Organiser</w:t>
            </w:r>
          </w:p>
        </w:tc>
        <w:tc>
          <w:tcPr>
            <w:tcW w:type="dxa" w:w="13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3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3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3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3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Content Manager</w:t>
            </w:r>
          </w:p>
        </w:tc>
        <w:tc>
          <w:tcPr>
            <w:tcW w:type="dxa" w:w="13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3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Yes</w:t>
            </w:r>
          </w:p>
        </w:tc>
        <w:tc>
          <w:tcPr>
            <w:tcW w:type="dxa" w:w="13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3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31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1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  <w:tc>
          <w:tcPr>
            <w:tcW w:type="dxa" w:w="116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</w:t>
            </w:r>
          </w:p>
        </w:tc>
      </w:tr>
    </w:tbl>
    <w:p>
      <w:pPr>
        <w:spacing w:after="160"/>
      </w:pPr>
    </w:p>
    <w:p>
      <w:pPr>
        <w:spacing w:after="140"/>
      </w:pPr>
      <w:r>
        <w:t xml:space="preserve">Content Manager owns anything public-facing/content (pages, hero, media, prompts, Q&amp;A moderation). Organiser owns anything attendee/data-facing (registrations, logistics, stats, export). Account and role management remains exclusive to Super Admin.</w:t>
      </w:r>
    </w:p>
    <w:p>
      <w:pPr>
        <w:pStyle w:val="Heading1"/>
        <w:spacing w:after="160" w:before="360"/>
      </w:pPr>
      <w:r>
        <w:t xml:space="preserve">10. Dashboard &amp; Statistics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Registration overview — by role, attendance mode, and status (donut charts).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Registration status funnel — pending → approved → confirmed (funnel / bar chart).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Daily check-in counts — bar chart, live during the event.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Abstract status breakdown — donut chart.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Sponsorship tier breakdown — bar chart.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Engagement — poll participation and Q&amp;A volume per session (bar chart).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Meal preference — aggregated counts, for catering planning.</w:t>
      </w:r>
    </w:p>
    <w:p>
      <w:pPr>
        <w:pStyle w:val="Heading1"/>
        <w:spacing w:after="160" w:before="360"/>
      </w:pPr>
      <w:r>
        <w:t xml:space="preserve">11. Data Export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Selectable dataset: Registrations/Attendees, Abstract submissions, Exhibitors/Sponsors, Feedback responses, Poll results.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Selectable format: Excel (.xlsx) or CSV.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Available to Super Admin and Organiser roles.</w:t>
      </w:r>
    </w:p>
    <w:p>
      <w:pPr>
        <w:pStyle w:val="Heading1"/>
        <w:spacing w:after="160" w:before="360"/>
      </w:pPr>
      <w:r>
        <w:t xml:space="preserve">12. Navigation &amp; Information Architecture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public top navigation remains persistent across logged-out and logged-in states; a “My Account” entry point reveals attendee-specific pages once logged in, rather than swapping the visitor into a differently-branded interface.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admin area is a fully separate interface (its own layout and login), not woven into the public navigation, reflecting its different audience and data-dense purpose.</w:t>
      </w:r>
    </w:p>
    <w:p>
      <w:pPr>
        <w:pStyle w:val="Heading1"/>
        <w:spacing w:after="160" w:before="360"/>
      </w:pPr>
      <w:r>
        <w:t xml:space="preserve">13. Assumptions &amp; Items Carried From the Original Proposal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Live, real-time staffed chat (by theme) remains out of scope for this phase; the FAQ assistant is a knowledge-base-driven bot only.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 online payment or e-commerce functionality; all financial fields are captured administratively.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FAQ assistant and its knowledge base carry ongoing cloud usage costs separate from the one-time project fee.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The platform is built as a reusable, multi-year architecture — future GERS events are stood up as a content update, not a rebuild.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2026-07-20T13:09:38.213Z</dcterms:created>
  <dcterms:modified xsi:type="dcterms:W3CDTF">2026-07-20T13:09:38.216Z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