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lineRule="auto" w:line="360" w:after="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Министерство образования Республики Беларусь</w:t>
      </w:r>
    </w:p>
    <w:p>
      <w:pPr>
        <w:keepNext w:val="0"/>
        <w:spacing w:lineRule="auto" w:line="360" w:after="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Учреждение образования</w:t>
      </w:r>
    </w:p>
    <w:p>
      <w:pPr>
        <w:keepNext w:val="0"/>
        <w:spacing w:lineRule="auto" w:line="360" w:after="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«Белорусский государственный университет</w:t>
      </w:r>
    </w:p>
    <w:p>
      <w:pPr>
        <w:keepNext w:val="0"/>
        <w:spacing w:lineRule="auto" w:line="360" w:after="24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информатики и радиоэлектроники»</w:t>
      </w:r>
    </w:p>
    <w:p>
      <w:pPr>
        <w:keepNext w:val="0"/>
        <w:spacing w:lineRule="auto" w:line="360" w:after="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Факультет компьютерных систем и сетей</w:t>
      </w:r>
    </w:p>
    <w:p>
      <w:pPr>
        <w:keepNext w:val="0"/>
        <w:spacing w:lineRule="auto" w:line="360" w:after="24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Кафедра интеллектуальных информационных технологий</w:t>
      </w:r>
    </w:p>
    <w:p>
      <w:pPr>
        <w:keepNext w:val="0"/>
        <w:spacing w:lineRule="auto" w:line="360" w:after="180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Дисциплина «Технологии и инструментальные средства проектирования интеллектуальных систем»</w:t>
      </w:r>
    </w:p>
    <w:p>
      <w:pPr>
        <w:keepNext w:val="0"/>
        <w:spacing w:lineRule="auto" w:line="360" w:after="0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ОТЧЁТ</w:t>
      </w:r>
    </w:p>
    <w:p>
      <w:pPr>
        <w:keepNext w:val="0"/>
        <w:spacing w:lineRule="auto" w:line="360" w:after="0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по лабораторной работе №1</w:t>
      </w:r>
    </w:p>
    <w:p>
      <w:pPr>
        <w:keepNext w:val="0"/>
        <w:spacing w:lineRule="auto" w:line="360" w:after="24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«Изучение принципов работы интеллектуальных экспертных обучающих систем на примере системы NIKA, описание выбранной предметной области и фактографических высказываний для базы знаний системы NIKA»</w:t>
      </w:r>
    </w:p>
    <w:p>
      <w:pPr>
        <w:keepNext w:val="0"/>
        <w:spacing w:lineRule="auto" w:line="360" w:after="2200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Вариант «Медицина»</w:t>
      </w:r>
    </w:p>
    <w:p>
      <w:pPr>
        <w:keepNext w:val="0"/>
        <w:spacing w:lineRule="auto" w:line="360" w:after="0" w:before="0"/>
        <w:ind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Выполнили:</w:t>
      </w:r>
    </w:p>
    <w:p>
      <w:pPr>
        <w:keepNext w:val="0"/>
        <w:spacing w:lineRule="auto" w:line="360" w:after="0" w:before="0"/>
        <w:ind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студенты группы 321702</w:t>
      </w:r>
    </w:p>
    <w:p>
      <w:pPr>
        <w:keepNext w:val="0"/>
        <w:spacing w:lineRule="auto" w:line="360" w:after="0" w:before="0"/>
        <w:ind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Сергиевич Дарья</w:t>
      </w:r>
    </w:p>
    <w:p>
      <w:pPr>
        <w:keepNext w:val="0"/>
        <w:spacing w:lineRule="auto" w:line="360" w:after="0" w:before="0"/>
        <w:ind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Рублевская Екатерина</w:t>
      </w:r>
    </w:p>
    <w:p>
      <w:pPr>
        <w:keepNext w:val="0"/>
        <w:spacing w:lineRule="auto" w:line="360" w:after="0" w:before="0"/>
        <w:ind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Банкевич Яна</w:t>
      </w:r>
    </w:p>
    <w:p>
      <w:pPr>
        <w:keepNext w:val="0"/>
        <w:spacing w:lineRule="auto" w:line="360" w:after="0" w:before="0"/>
        <w:ind w:firstLine="0"/>
        <w:jc w:val="both"/>
      </w:pPr>
    </w:p>
    <w:p>
      <w:pPr>
        <w:keepNext w:val="0"/>
        <w:spacing w:lineRule="auto" w:line="360" w:after="0" w:before="0"/>
        <w:ind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Проверил:</w:t>
      </w:r>
    </w:p>
    <w:p>
      <w:pPr>
        <w:keepNext w:val="0"/>
        <w:spacing w:lineRule="auto" w:line="360" w:after="1200" w:before="0"/>
        <w:ind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Жмырко А. В.</w:t>
      </w:r>
    </w:p>
    <w:p>
      <w:pPr>
        <w:keepNext w:val="0"/>
        <w:spacing w:lineRule="auto" w:line="360" w:after="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Минск 2026</w:t>
      </w:r>
    </w:p>
    <w:p>
      <w:pPr>
        <w:sectPr>
          <w:footerReference w:type="default" r:id="rId9"/>
          <w:pgSz w:w="11906" w:h="16838"/>
          <w:pgMar w:top="1134" w:right="567" w:bottom="1134" w:left="1701" w:header="720" w:footer="720" w:gutter="0"/>
          <w:cols w:space="720"/>
          <w:docGrid w:linePitch="360"/>
        </w:sectPr>
      </w:pPr>
    </w:p>
    <w:p>
      <w:pPr>
        <w:keepNext/>
        <w:pageBreakBefore w:val="0"/>
        <w:spacing w:lineRule="auto" w:line="360" w:after="120" w:before="24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1 ЦЕЛЬ РАБОТЫ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Изучить структуру и принципы работы баз знаний интеллектуальных систем, освоить навыки формализации предметных областей и фактографических высказываний в базах знаний ostis-систем, научиться навигироваться по базе знаний, выявлять закономерности и противоречия в ней.</w:t>
      </w:r>
    </w:p>
    <w:p>
      <w:pPr>
        <w:keepNext/>
        <w:pageBreakBefore w:val="0"/>
        <w:spacing w:lineRule="auto" w:line="360" w:after="120" w:before="24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2 ЗАДАНИЕ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1) Выбрать тему предметной области согласно варианту и согласовать её с преподавателем.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2) Формализовать структуру предметной области: выделить классы объектов исследования и исследуемые отношения.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3) Описать классы объектов исследования и исследуемые отношения (суммарно не менее 30 абсолютных и относительных понятий): задать теоретико-множественные отношения между понятиями, свойства и домены отношений, примечания и определения понятий; использовать тексты из открытых источников.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4) Для каждого понятия описать не менее одного экземпляра; связать экземпляры относительными понятиями так, чтобы структура соответствовала выбранным текстам.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5) Протестировать полученные фрагменты базы знаний в системе NIKA, используя средства навигации по базе знаний и диалог с системой.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6) Составить электронный отчёт с указанием цели, задания, индивидуального варианта, иллюстрацией и тестированием фрагментов базы знаний и выводами.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7) Подготовиться к ответам на вопросы и решению задач, указанных в конце лабораторной работы.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8) Залить изменения в форк проекта NIKA на GitHub.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Дополнительные требования к работе: не менее 70 понятий суммарно; глубокая иерархия классов (не менее трёх веток глубиной не менее четырёх уровней по отношению включения, остальные ветки — не менее трёх уровней; разбиения на каждом уровне с двумя и более подклассами по единому признаку); иллюстрации для 15–25 ключевых понятий и экземпляров; все исходные тексты — только на языке SCs.</w:t>
      </w:r>
    </w:p>
    <w:p>
      <w:pPr>
        <w:keepNext/>
        <w:pageBreakBefore w:val="0"/>
        <w:spacing w:lineRule="auto" w:line="360" w:after="120" w:before="24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3 ИНДИВИДУАЛЬНЫЙ ВАРИАНТ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Индивидуальный вариант — «Медицина». Формализуемая предметная область названа «Предметная область медицины», соответствующий раздел базы знаний — «Раздел. Предметная область медицины» (системный идентификатор section_subject_domain_of_medicine). Раздел охватывает следующие тематические ветки: заболевания; клинические проявления заболеваний (симптомы и синдромы); анатомические структуры (органы и системы органов); возбудители заболеваний; методы диагностики (в том числе лабораторные анализы); методы лечения; лекарственные средства и их группы, включая вакцины; медицинские работники и врачебные специальности; медицинские учреждения; медицинское оборудование.</w:t>
      </w:r>
    </w:p>
    <w:p>
      <w:pPr>
        <w:keepNext/>
        <w:pageBreakBefore w:val="0"/>
        <w:spacing w:lineRule="auto" w:line="360" w:after="120" w:before="24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4 ФОРМАЛИЗАЦИЯ ПРЕДМЕТНОЙ ОБЛАСТИ</w:t>
      </w:r>
    </w:p>
    <w:p>
      <w:pPr>
        <w:keepNext/>
        <w:pageBreakBefore w:val="0"/>
        <w:spacing w:lineRule="auto" w:line="360" w:after="120" w:before="12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4.1 Структура предметной области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Предметная область описана как sc-структура subject_domain_of_medicine, принадлежащая классу subject_domain. В её спецификации указаны 10 максимальных классов объектов исследования (rrel_maximum_studied_object_class), 67 немаксимальных классов (rrel_not_maximum_studied_object_class) и 28 исследуемых отношений (rrel_explored_relation). Суммарно формализовано 77 абсолютных и 28 относительных понятий, то есть 105 понятий, и 106 экземпляров. Предметная область имеет несколько максимальных классов, поскольку ни один из них не является надмножеством другого: заболевание, орган, лекарственное средство и медицинский работник — сущности разной природы, связанные между собой исследуемыми отношениями, а не отношением включения.</w:t>
      </w:r>
    </w:p>
    <w:p>
      <w:pPr>
        <w:keepNext/>
        <w:spacing w:lineRule="auto" w:line="360" w:after="80" w:before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Таблица 1 – Максимальные классы объектов исследования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2041"/>
        <w:gridCol w:w="4762"/>
      </w:tblGrid>
      <w:tr>
        <w:trPr>
          <w:tblHeader w:val="true"/>
        </w:trP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Идентификатор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Название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Определение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20"/>
              </w:rPr>
              <w:t>concept_disease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заболевание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нарушение нормальной жизнедеятельности организма, обусловленное функциональными или морфологическими изменениями и проявляющееся определёнными симптомами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20"/>
              </w:rPr>
              <w:t>concept_clinical_manifestation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клиническое проявление заболевания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внешний признак или совокупность признаков, по которым заболевание обнаруживается при обследовании пациента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20"/>
              </w:rPr>
              <w:t>concept_anatomical_structure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анатомическая структура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обособленная часть организма, имеющая определённое строение, положение и функцию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20"/>
              </w:rPr>
              <w:t>concept_pathogen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возбудитель заболевания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микроорганизм, способный вызывать инфекционное заболевание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20"/>
              </w:rPr>
              <w:t>concept_diagnostic_method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метод диагностики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способ выявления заболевания и определения его характера на основе изучения признаков, обнаруживаемых у пациента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20"/>
              </w:rPr>
              <w:t>concept_treatment_method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метод лечения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способ воздействия на организм пациента с целью устранения заболевания, облегчения его течения или предупреждения осложнений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20"/>
              </w:rPr>
              <w:t>concept_drug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лекарственное средство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вещество или комбинация веществ, применяемые для профилактики, диагностики и лечения заболеваний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20"/>
              </w:rPr>
              <w:t>concept_medical_worker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медицинский работник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лицо, имеющее медицинское образование и осуществляющее профессиональную медицинскую деятельность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20"/>
              </w:rPr>
              <w:t>concept_medical_institution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медицинское учреждение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организация, осуществляющая медицинскую деятельность по оказанию медицинской помощи населению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20"/>
              </w:rPr>
              <w:t>concept_medical_equipment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медицинское оборудование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технические устройства и аппараты, применяемые для диагностики, лечения, профилактики заболеваний и ухода за пациентами</w:t>
            </w:r>
          </w:p>
        </w:tc>
      </w:tr>
    </w:tbl>
    <w:p>
      <w:pPr>
        <w:keepNext w:val="0"/>
        <w:spacing w:line="240" w:lineRule="auto" w:after="80" w:before="0"/>
        <w:ind w:firstLine="709"/>
        <w:jc w:val="both"/>
      </w:pPr>
    </w:p>
    <w:p>
      <w:pPr>
        <w:keepNext/>
        <w:pageBreakBefore w:val="0"/>
        <w:spacing w:lineRule="auto" w:line="360" w:after="120" w:before="12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4.2 Иерархия классов и разбиения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Между классами задано теоретико-множественное отношение включения (nrel_inclusion): каждый немаксимальный класс является подмножеством ровно одного надкласса. Там, где у класса выделено два и более подкласса, дополнительно задано разбиение (nrel_subdividing) — множество попарно непересекающихся подклассов, выделенных по одному признаку. Признак разбиения зафиксирован в основном идентификаторе узла-кортежа разбиения, например «разбиение заболеваний по этиологии». Иерархии классов по каждой ветке показаны на рисунках 1–7.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940000" cy="19780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ee_diseas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9780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Rule="auto" w:line="360" w:after="20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1 – Иерархия классов ветки «Заболевания»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940000" cy="38201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ee_anatom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20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Rule="auto" w:line="360" w:after="20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2 – Иерархия классов ветки «Анатомические структуры»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940000" cy="332590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ee_manife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25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Rule="auto" w:line="360" w:after="20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3 – Иерархия классов ветки «Клинические проявления заболеваний»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940000" cy="350705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ee_dia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07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Rule="auto" w:line="360" w:after="20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4 – Иерархия классов ветки «Методы диагностики»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940000" cy="251521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ee_trea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515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Rule="auto" w:line="360" w:after="20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5 – Иерархия классов ветки «Методы лечения»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940000" cy="169001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ee_dru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690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Rule="auto" w:line="360" w:after="20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6 – Иерархия классов ветки «Лекарственные средства»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572922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ee_combin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729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Rule="auto" w:line="360" w:after="20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7 – Иерархии классов веток «Возбудители заболеваний», «Медицинские работники», «Медицинские учреждения», «Медицинское оборудование»</w:t>
      </w:r>
    </w:p>
    <w:p>
      <w:pPr>
        <w:keepNext/>
        <w:spacing w:lineRule="auto" w:line="360" w:after="80" w:before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Таблица 2 – Глубина веток иерархии по отношению включения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1020"/>
        <w:gridCol w:w="6236"/>
      </w:tblGrid>
      <w:tr>
        <w:trPr>
          <w:tblHeader w:val="true"/>
        </w:trP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Максимальный класс</w:t>
            </w:r>
          </w:p>
        </w:tc>
        <w:tc>
          <w:tcPr>
            <w:tcW w:type="dxa" w:w="1020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Уровней</w:t>
            </w:r>
          </w:p>
        </w:tc>
        <w:tc>
          <w:tcPr>
            <w:tcW w:type="dxa" w:w="6236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Самая длинная цепочка включений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заболевание</w:t>
            </w:r>
          </w:p>
        </w:tc>
        <w:tc>
          <w:tcPr>
            <w:tcW w:type="dxa" w:w="1020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5</w:t>
            </w:r>
          </w:p>
        </w:tc>
        <w:tc>
          <w:tcPr>
            <w:tcW w:type="dxa" w:w="623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заболевание → инфекционное заболевание → вирусное заболевание → острая респираторная вирусная инфекция → грипп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анатомическая структура</w:t>
            </w:r>
          </w:p>
        </w:tc>
        <w:tc>
          <w:tcPr>
            <w:tcW w:type="dxa" w:w="1020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5</w:t>
            </w:r>
          </w:p>
        </w:tc>
        <w:tc>
          <w:tcPr>
            <w:tcW w:type="dxa" w:w="623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анатомическая структура → орган → паренхиматозный орган → железа → эндокринная железа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клиническое проявление заболевания</w:t>
            </w:r>
          </w:p>
        </w:tc>
        <w:tc>
          <w:tcPr>
            <w:tcW w:type="dxa" w:w="1020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</w:t>
            </w:r>
          </w:p>
        </w:tc>
        <w:tc>
          <w:tcPr>
            <w:tcW w:type="dxa" w:w="623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клиническое проявление заболевания → симптом → объективный симптом → физикальный симптом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метод диагностики</w:t>
            </w:r>
          </w:p>
        </w:tc>
        <w:tc>
          <w:tcPr>
            <w:tcW w:type="dxa" w:w="1020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</w:t>
            </w:r>
          </w:p>
        </w:tc>
        <w:tc>
          <w:tcPr>
            <w:tcW w:type="dxa" w:w="623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метод диагностики → инструментальный метод диагностики → визуализирующий метод диагностики → рентгенологический метод диагностики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метод лечения</w:t>
            </w:r>
          </w:p>
        </w:tc>
        <w:tc>
          <w:tcPr>
            <w:tcW w:type="dxa" w:w="1020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</w:t>
            </w:r>
          </w:p>
        </w:tc>
        <w:tc>
          <w:tcPr>
            <w:tcW w:type="dxa" w:w="623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метод лечения → консервативное лечение → медикаментозная терапия → этиотропная терапия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лекарственное средство</w:t>
            </w:r>
          </w:p>
        </w:tc>
        <w:tc>
          <w:tcPr>
            <w:tcW w:type="dxa" w:w="1020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</w:t>
            </w:r>
          </w:p>
        </w:tc>
        <w:tc>
          <w:tcPr>
            <w:tcW w:type="dxa" w:w="623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лекарственное средство → иммунобиологический препарат → вакцина → живая вакцина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возбудитель заболевания</w:t>
            </w:r>
          </w:p>
        </w:tc>
        <w:tc>
          <w:tcPr>
            <w:tcW w:type="dxa" w:w="1020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</w:t>
            </w:r>
          </w:p>
        </w:tc>
        <w:tc>
          <w:tcPr>
            <w:tcW w:type="dxa" w:w="623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возбудитель заболевания → вирус → РНК-содержащий вирус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медицинский работник</w:t>
            </w:r>
          </w:p>
        </w:tc>
        <w:tc>
          <w:tcPr>
            <w:tcW w:type="dxa" w:w="1020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</w:t>
            </w:r>
          </w:p>
        </w:tc>
        <w:tc>
          <w:tcPr>
            <w:tcW w:type="dxa" w:w="623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медицинский работник → врач → врач терапевтического профиля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медицинское учреждение</w:t>
            </w:r>
          </w:p>
        </w:tc>
        <w:tc>
          <w:tcPr>
            <w:tcW w:type="dxa" w:w="1020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</w:t>
            </w:r>
          </w:p>
        </w:tc>
        <w:tc>
          <w:tcPr>
            <w:tcW w:type="dxa" w:w="623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медицинское учреждение → стационарное учреждение → многопрофильная больница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медицинское оборудование</w:t>
            </w:r>
          </w:p>
        </w:tc>
        <w:tc>
          <w:tcPr>
            <w:tcW w:type="dxa" w:w="1020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</w:t>
            </w:r>
          </w:p>
        </w:tc>
        <w:tc>
          <w:tcPr>
            <w:tcW w:type="dxa" w:w="623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медицинское оборудование → диагностическое оборудование → оборудование для медицинской визуализации</w:t>
            </w:r>
          </w:p>
        </w:tc>
      </w:tr>
    </w:tbl>
    <w:p>
      <w:pPr>
        <w:keepNext w:val="0"/>
        <w:spacing w:line="240" w:lineRule="auto" w:after="80" w:before="0"/>
        <w:ind w:firstLine="709"/>
        <w:jc w:val="both"/>
      </w:pP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Таким образом, 6 веток имеют глубину не менее четырёх уровней (две из них — пять уровней), остальные — три уровня, что удовлетворяет требованиям задания. Экземпляры расположены ещё на один уровень ниже самого частного класса, например: заболевание → инфекционное заболевание → вирусное заболевание → острая респираторная вирусная инфекция → грипп → грипп A(H1N1).</w:t>
      </w:r>
    </w:p>
    <w:p>
      <w:pPr>
        <w:keepNext/>
        <w:spacing w:lineRule="auto" w:line="360" w:after="80" w:before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Таблица 3 – Разбиения классов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835"/>
        <w:gridCol w:w="4535"/>
      </w:tblGrid>
      <w:tr>
        <w:trPr>
          <w:tblHeader w:val="true"/>
        </w:trP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Разбиваемый класс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Признак разбиения</w:t>
            </w:r>
          </w:p>
        </w:tc>
        <w:tc>
          <w:tcPr>
            <w:tcW w:type="dxa" w:w="4535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Подклассы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заболевание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разбиение заболеваний по этиологии</w:t>
            </w:r>
          </w:p>
        </w:tc>
        <w:tc>
          <w:tcPr>
            <w:tcW w:type="dxa" w:w="453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инфекционное заболевание; неинфекционное заболевание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инфекционное заболевание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разбиение инфекционных заболеваний по типу возбудителя</w:t>
            </w:r>
          </w:p>
        </w:tc>
        <w:tc>
          <w:tcPr>
            <w:tcW w:type="dxa" w:w="453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вирусное заболевание; бактериальное заболевание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неинфекционное заболевание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разбиение неинфекционных заболеваний по поражаемой системе органов</w:t>
            </w:r>
          </w:p>
        </w:tc>
        <w:tc>
          <w:tcPr>
            <w:tcW w:type="dxa" w:w="453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сердечно-сосудистое заболевание; эндокринное заболевание; хроническое заболевание дыхательной системы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клиническое проявление заболевания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разбиение клинических проявлений по структуре</w:t>
            </w:r>
          </w:p>
        </w:tc>
        <w:tc>
          <w:tcPr>
            <w:tcW w:type="dxa" w:w="453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симптом; синдром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симптом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разбиение симптомов по способу выявления</w:t>
            </w:r>
          </w:p>
        </w:tc>
        <w:tc>
          <w:tcPr>
            <w:tcW w:type="dxa" w:w="453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субъективный симптом; объективный симптом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объективный симптом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разбиение объективных симптомов по способу регистрации</w:t>
            </w:r>
          </w:p>
        </w:tc>
        <w:tc>
          <w:tcPr>
            <w:tcW w:type="dxa" w:w="453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физикальный симптом; лабораторно-инструментальный симптом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анатомическая структура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разбиение анатомических структур по уровню организации</w:t>
            </w:r>
          </w:p>
        </w:tc>
        <w:tc>
          <w:tcPr>
            <w:tcW w:type="dxa" w:w="453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орган; система органов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орган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разбиение органов по строению</w:t>
            </w:r>
          </w:p>
        </w:tc>
        <w:tc>
          <w:tcPr>
            <w:tcW w:type="dxa" w:w="453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полый орган; паренхиматозный орган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железа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разбиение желёз по способу секреции</w:t>
            </w:r>
          </w:p>
        </w:tc>
        <w:tc>
          <w:tcPr>
            <w:tcW w:type="dxa" w:w="453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эндокринная железа; экзокринная железа; железа смешанной секреции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возбудитель заболевания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разбиение возбудителей по биологической природе</w:t>
            </w:r>
          </w:p>
        </w:tc>
        <w:tc>
          <w:tcPr>
            <w:tcW w:type="dxa" w:w="453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вирус; бактерия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вирус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разбиение вирусов по типу нуклеиновой кислоты генома</w:t>
            </w:r>
          </w:p>
        </w:tc>
        <w:tc>
          <w:tcPr>
            <w:tcW w:type="dxa" w:w="453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РНК-содержащий вирус; ДНК-содержащий вирус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бактерия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разбиение бактерий по окраске по Граму</w:t>
            </w:r>
          </w:p>
        </w:tc>
        <w:tc>
          <w:tcPr>
            <w:tcW w:type="dxa" w:w="453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грамположительная бактерия; грамотрицательная бактерия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метод диагностики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разбиение методов диагностики по используемым средствам</w:t>
            </w:r>
          </w:p>
        </w:tc>
        <w:tc>
          <w:tcPr>
            <w:tcW w:type="dxa" w:w="453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физикальный метод диагностики; инструментальный метод диагностики; лабораторный метод диагностики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инструментальный метод диагностики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разбиение инструментальных методов по виду получаемых данных</w:t>
            </w:r>
          </w:p>
        </w:tc>
        <w:tc>
          <w:tcPr>
            <w:tcW w:type="dxa" w:w="453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визуализирующий метод диагностики; функциональный метод диагностики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визуализирующий метод диагностики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разбиение визуализирующих методов по физическому принципу</w:t>
            </w:r>
          </w:p>
        </w:tc>
        <w:tc>
          <w:tcPr>
            <w:tcW w:type="dxa" w:w="453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рентгенологический метод диагностики; ультразвуковой метод диагностики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метод лечения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разбиение методов лечения по характеру воздействия</w:t>
            </w:r>
          </w:p>
        </w:tc>
        <w:tc>
          <w:tcPr>
            <w:tcW w:type="dxa" w:w="453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консервативное лечение; хирургическое лечение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консервативное лечение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разбиение консервативного лечения по применению лекарственных средств</w:t>
            </w:r>
          </w:p>
        </w:tc>
        <w:tc>
          <w:tcPr>
            <w:tcW w:type="dxa" w:w="453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медикаментозная терапия; немедикаментозная терапия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медикаментозная терапия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разбиение медикаментозной терапии по направленности действия</w:t>
            </w:r>
          </w:p>
        </w:tc>
        <w:tc>
          <w:tcPr>
            <w:tcW w:type="dxa" w:w="453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этиотропная терапия; патогенетическая терапия; симптоматическая терапия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лекарственное средство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разбиение лекарственных средств по фармакотерапевтической группе</w:t>
            </w:r>
          </w:p>
        </w:tc>
        <w:tc>
          <w:tcPr>
            <w:tcW w:type="dxa" w:w="453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противомикробное средство; анальгетик; гормональное средство; иммунобиологический препарат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противомикробное средство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разбиение противомикробных средств по типу возбудителя-мишени</w:t>
            </w:r>
          </w:p>
        </w:tc>
        <w:tc>
          <w:tcPr>
            <w:tcW w:type="dxa" w:w="453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антибиотик; противовирусное средство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вакцина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разбиение вакцин по типу антигена</w:t>
            </w:r>
          </w:p>
        </w:tc>
        <w:tc>
          <w:tcPr>
            <w:tcW w:type="dxa" w:w="453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живая вакцина; инактивированная вакцина; мРНК-вакцина; рекомбинантная вакцина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медицинский работник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разбиение медицинских работников по уровню образования</w:t>
            </w:r>
          </w:p>
        </w:tc>
        <w:tc>
          <w:tcPr>
            <w:tcW w:type="dxa" w:w="453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врач; средний медицинский работник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врач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разбиение врачей по профилю</w:t>
            </w:r>
          </w:p>
        </w:tc>
        <w:tc>
          <w:tcPr>
            <w:tcW w:type="dxa" w:w="453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врач терапевтического профиля; врач хирургического профиля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медицинское учреждение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разбиение медицинских учреждений по форме оказания помощи</w:t>
            </w:r>
          </w:p>
        </w:tc>
        <w:tc>
          <w:tcPr>
            <w:tcW w:type="dxa" w:w="453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амбулаторно-поликлиническое учреждение; стационарное учреждение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стационарное учреждение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разбиение стационарных учреждений по профилю</w:t>
            </w:r>
          </w:p>
        </w:tc>
        <w:tc>
          <w:tcPr>
            <w:tcW w:type="dxa" w:w="453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многопрофильная больница; специализированная больница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медицинское оборудование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разбиение медицинского оборудования по назначению</w:t>
            </w:r>
          </w:p>
        </w:tc>
        <w:tc>
          <w:tcPr>
            <w:tcW w:type="dxa" w:w="453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диагностическое оборудование; лечебное оборудование</w:t>
            </w:r>
          </w:p>
        </w:tc>
      </w:tr>
    </w:tbl>
    <w:p>
      <w:pPr>
        <w:keepNext w:val="0"/>
        <w:spacing w:line="240" w:lineRule="auto" w:after="80" w:before="0"/>
        <w:ind w:firstLine="709"/>
        <w:jc w:val="both"/>
      </w:pPr>
    </w:p>
    <w:p>
      <w:pPr>
        <w:keepNext/>
        <w:pageBreakBefore w:val="0"/>
        <w:spacing w:lineRule="auto" w:line="360" w:after="120" w:before="12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4.3 Описание абсолютных понятий (классов)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Каждый класс описан в отдельном файле каталога concepts/ и содержит: принадлежность к sc_node_class и к классу сущностей Wit.ai (concept_wit_entity), основной идентификатор на русском и английском языках (nrel_main_idtf), при необходимости дополнительные идентификаторы-синонимы (nrel_idtf), связки включения с надклассом и подклассами, разбиение, определение (nrel_definition) и примечание (nrel_note). Определения сформулированы по текстам открытых источников (ВОЗ, МКБ-10, учебники по внутренним болезням и фармакологии, энциклопедические статьи) и начинаются с родового понятия без повтора термина: так шаблон фразы ответа системы NIKA «&lt;термин&gt; - &lt;определение&gt;.» даёт грамматически корректный текст. Перечень классов приведён в таблице 4.</w:t>
      </w:r>
    </w:p>
    <w:p>
      <w:pPr>
        <w:keepNext/>
        <w:spacing w:lineRule="auto" w:line="360" w:after="80" w:before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Таблица 4 – Классы объектов исследования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1701"/>
        <w:gridCol w:w="1701"/>
        <w:gridCol w:w="3798"/>
      </w:tblGrid>
      <w:tr>
        <w:trPr>
          <w:tblHeader w:val="true"/>
        </w:trPr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Идентификатор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Название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Надкласс</w:t>
            </w:r>
          </w:p>
        </w:tc>
        <w:tc>
          <w:tcPr>
            <w:tcW w:type="dxa" w:w="3798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Определение</w:t>
            </w:r>
          </w:p>
        </w:tc>
      </w:tr>
      <w:tr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concept_disease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заболевание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— (максимальный)</w:t>
            </w:r>
          </w:p>
        </w:tc>
        <w:tc>
          <w:tcPr>
            <w:tcW w:type="dxa" w:w="379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нарушение нормальной жизнедеятельности организма, обусловленное функциональными или морфологическими изменениями и проявляющееся определёнными симптомами</w:t>
            </w:r>
          </w:p>
        </w:tc>
      </w:tr>
      <w:tr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concept_infectious_disease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инфекционное заболевание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заболевание</w:t>
            </w:r>
          </w:p>
        </w:tc>
        <w:tc>
          <w:tcPr>
            <w:tcW w:type="dxa" w:w="379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заболевание, вызываемое проникновением в организм патогенных микроорганизмов (вирусов, бактерий, грибов, простейших) и способное передаваться от заражённого организма к здоровому</w:t>
            </w:r>
          </w:p>
        </w:tc>
      </w:tr>
      <w:tr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concept_non_infectious_disease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неинфекционное заболевание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заболевание</w:t>
            </w:r>
          </w:p>
        </w:tc>
        <w:tc>
          <w:tcPr>
            <w:tcW w:type="dxa" w:w="379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заболевание, не вызываемое инфекционным агентом и не передающееся от человека к человеку, развивающееся под действием наследственных факторов, образа жизни и окружающей среды</w:t>
            </w:r>
          </w:p>
        </w:tc>
      </w:tr>
      <w:tr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concept_viral_disease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вирусное заболевание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инфекционное заболевание</w:t>
            </w:r>
          </w:p>
        </w:tc>
        <w:tc>
          <w:tcPr>
            <w:tcW w:type="dxa" w:w="379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инфекционное заболевание, возбудителем которого является вирус</w:t>
            </w:r>
          </w:p>
        </w:tc>
      </w:tr>
      <w:tr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concept_bacterial_disease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бактериальное заболевание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инфекционное заболевание</w:t>
            </w:r>
          </w:p>
        </w:tc>
        <w:tc>
          <w:tcPr>
            <w:tcW w:type="dxa" w:w="379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инфекционное заболевание, возбудителем которого является бактерия</w:t>
            </w:r>
          </w:p>
        </w:tc>
      </w:tr>
      <w:tr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concept_acute_respiratory_viral_infection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острая респираторная вирусная инфекция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вирусное заболевание</w:t>
            </w:r>
          </w:p>
        </w:tc>
        <w:tc>
          <w:tcPr>
            <w:tcW w:type="dxa" w:w="379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вирусное заболевание дыхательных путей с острым началом, передающееся преимущественно воздушно-капельным путём и проявляющееся катаральными явлениями и интоксикацией</w:t>
            </w:r>
          </w:p>
        </w:tc>
      </w:tr>
      <w:tr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concept_influenza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грипп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острая респираторная вирусная инфекция</w:t>
            </w:r>
          </w:p>
        </w:tc>
        <w:tc>
          <w:tcPr>
            <w:tcW w:type="dxa" w:w="379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острая респираторная вирусная инфекция, вызываемая вирусами гриппа типов A, B и C и характеризующаяся выраженной интоксикацией, высокой лихорадкой и поражением дыхательных путей</w:t>
            </w:r>
          </w:p>
        </w:tc>
      </w:tr>
      <w:tr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concept_cardiovascular_disease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сердечно-сосудистое заболевание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неинфекционное заболевание</w:t>
            </w:r>
          </w:p>
        </w:tc>
        <w:tc>
          <w:tcPr>
            <w:tcW w:type="dxa" w:w="379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неинфекционное заболевание, поражающее сердце и кровеносные сосуды</w:t>
            </w:r>
          </w:p>
        </w:tc>
      </w:tr>
      <w:tr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concept_endocrine_disease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эндокринное заболевание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неинфекционное заболевание</w:t>
            </w:r>
          </w:p>
        </w:tc>
        <w:tc>
          <w:tcPr>
            <w:tcW w:type="dxa" w:w="379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неинфекционное заболевание, связанное с нарушением функции желёз внутренней секреции и обмена гормонов</w:t>
            </w:r>
          </w:p>
        </w:tc>
      </w:tr>
      <w:tr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concept_chronic_respiratory_disease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хроническое заболевание дыхательной системы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неинфекционное заболевание</w:t>
            </w:r>
          </w:p>
        </w:tc>
        <w:tc>
          <w:tcPr>
            <w:tcW w:type="dxa" w:w="379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неинфекционное заболевание, при котором длительно поражаются дыхательные пути и лёгкие</w:t>
            </w:r>
          </w:p>
        </w:tc>
      </w:tr>
      <w:tr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concept_ischemic_heart_disease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ишемическая болезнь сердца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сердечно-сосудистое заболевание</w:t>
            </w:r>
          </w:p>
        </w:tc>
        <w:tc>
          <w:tcPr>
            <w:tcW w:type="dxa" w:w="379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сердечно-сосудистое заболевание, при котором кровоснабжение миокарда недостаточно из-за поражения коронарных артерий, чаще всего атеросклеротического</w:t>
            </w:r>
          </w:p>
        </w:tc>
      </w:tr>
      <w:tr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concept_diabetes_mellitus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сахарный диабет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эндокринное заболевание</w:t>
            </w:r>
          </w:p>
        </w:tc>
        <w:tc>
          <w:tcPr>
            <w:tcW w:type="dxa" w:w="379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эндокринное заболевание, характеризующееся хронической гипергликемией вследствие абсолютной или относительной недостаточности инсулина</w:t>
            </w:r>
          </w:p>
        </w:tc>
      </w:tr>
      <w:tr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concept_clinical_manifestation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клиническое проявление заболевания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— (максимальный)</w:t>
            </w:r>
          </w:p>
        </w:tc>
        <w:tc>
          <w:tcPr>
            <w:tcW w:type="dxa" w:w="379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внешний признак или совокупность признаков, по которым заболевание обнаруживается при обследовании пациента</w:t>
            </w:r>
          </w:p>
        </w:tc>
      </w:tr>
      <w:tr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concept_symptom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симптом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клиническое проявление заболевания</w:t>
            </w:r>
          </w:p>
        </w:tc>
        <w:tc>
          <w:tcPr>
            <w:tcW w:type="dxa" w:w="379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отдельный признак заболевания или патологического состояния, выявляемый при опросе, осмотре или обследовании пациента</w:t>
            </w:r>
          </w:p>
        </w:tc>
      </w:tr>
      <w:tr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concept_syndrome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синдром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клиническое проявление заболевания</w:t>
            </w:r>
          </w:p>
        </w:tc>
        <w:tc>
          <w:tcPr>
            <w:tcW w:type="dxa" w:w="379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устойчивая совокупность симптомов, объединённых единым патогенезом и характерная для определённых заболеваний</w:t>
            </w:r>
          </w:p>
        </w:tc>
      </w:tr>
      <w:tr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concept_subjective_symptom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субъективный симптом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симптом</w:t>
            </w:r>
          </w:p>
        </w:tc>
        <w:tc>
          <w:tcPr>
            <w:tcW w:type="dxa" w:w="379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симптом, ощущаемый самим пациентом и описываемый им в виде жалоб</w:t>
            </w:r>
          </w:p>
        </w:tc>
      </w:tr>
      <w:tr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concept_objective_symptom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объективный симптом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симптом</w:t>
            </w:r>
          </w:p>
        </w:tc>
        <w:tc>
          <w:tcPr>
            <w:tcW w:type="dxa" w:w="379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симптом, выявляемый врачом при осмотре пациента или с помощью инструментальных и лабораторных методов</w:t>
            </w:r>
          </w:p>
        </w:tc>
      </w:tr>
      <w:tr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concept_physical_sign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физикальный симптом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объективный симптом</w:t>
            </w:r>
          </w:p>
        </w:tc>
        <w:tc>
          <w:tcPr>
            <w:tcW w:type="dxa" w:w="379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объективный симптом, обнаруживаемый при непосредственном обследовании пациента - осмотре, пальпации, перкуссии, аускультации, термометрии</w:t>
            </w:r>
          </w:p>
        </w:tc>
      </w:tr>
      <w:tr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concept_laboratory_instrumental_sign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лабораторно-инструментальный симптом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объективный симптом</w:t>
            </w:r>
          </w:p>
        </w:tc>
        <w:tc>
          <w:tcPr>
            <w:tcW w:type="dxa" w:w="379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объективный симптом, выявляемый с помощью лабораторных анализов или инструментальных методов исследования</w:t>
            </w:r>
          </w:p>
        </w:tc>
      </w:tr>
      <w:tr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concept_anatomical_structure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анатомическая структура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— (максимальный)</w:t>
            </w:r>
          </w:p>
        </w:tc>
        <w:tc>
          <w:tcPr>
            <w:tcW w:type="dxa" w:w="379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обособленная часть организма, имеющая определённое строение, положение и функцию</w:t>
            </w:r>
          </w:p>
        </w:tc>
      </w:tr>
      <w:tr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concept_organ_system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система органов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анатомическая структура</w:t>
            </w:r>
          </w:p>
        </w:tc>
        <w:tc>
          <w:tcPr>
            <w:tcW w:type="dxa" w:w="379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совокупность органов, объединённых общей функцией и анатомически связанных между собой</w:t>
            </w:r>
          </w:p>
        </w:tc>
      </w:tr>
      <w:tr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concept_organ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орган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анатомическая структура</w:t>
            </w:r>
          </w:p>
        </w:tc>
        <w:tc>
          <w:tcPr>
            <w:tcW w:type="dxa" w:w="379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часть организма, имеющая определённое строение и положение и выполняющая одну или несколько функций</w:t>
            </w:r>
          </w:p>
        </w:tc>
      </w:tr>
      <w:tr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concept_hollow_organ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полый орган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орган</w:t>
            </w:r>
          </w:p>
        </w:tc>
        <w:tc>
          <w:tcPr>
            <w:tcW w:type="dxa" w:w="379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орган, имеющий внутри полость, стенка которого состоит из слизистой, мышечной и наружной оболочек</w:t>
            </w:r>
          </w:p>
        </w:tc>
      </w:tr>
      <w:tr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concept_parenchymal_organ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паренхиматозный орган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орган</w:t>
            </w:r>
          </w:p>
        </w:tc>
        <w:tc>
          <w:tcPr>
            <w:tcW w:type="dxa" w:w="379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орган, построенный из рабочей ткани (паренхимы) и соединительнотканного остова (стромы) и не имеющий полости</w:t>
            </w:r>
          </w:p>
        </w:tc>
      </w:tr>
      <w:tr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concept_gland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железа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паренхиматозный орган</w:t>
            </w:r>
          </w:p>
        </w:tc>
        <w:tc>
          <w:tcPr>
            <w:tcW w:type="dxa" w:w="379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паренхиматозный орган, клетки которого вырабатывают и выделяют специфические вещества - секреты или гормоны</w:t>
            </w:r>
          </w:p>
        </w:tc>
      </w:tr>
      <w:tr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concept_endocrine_gland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эндокринная железа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железа</w:t>
            </w:r>
          </w:p>
        </w:tc>
        <w:tc>
          <w:tcPr>
            <w:tcW w:type="dxa" w:w="379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железа, не имеющая выводных протоков и выделяющая гормоны непосредственно в кровь</w:t>
            </w:r>
          </w:p>
        </w:tc>
      </w:tr>
      <w:tr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concept_exocrine_gland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экзокринная железа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железа</w:t>
            </w:r>
          </w:p>
        </w:tc>
        <w:tc>
          <w:tcPr>
            <w:tcW w:type="dxa" w:w="379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железа, выделяющая секрет через выводные протоки на поверхность тела или в полости органов</w:t>
            </w:r>
          </w:p>
        </w:tc>
      </w:tr>
      <w:tr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concept_mixed_secretion_gland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железа смешанной секреции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железа</w:t>
            </w:r>
          </w:p>
        </w:tc>
        <w:tc>
          <w:tcPr>
            <w:tcW w:type="dxa" w:w="379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железа, имеющая одновременно экзокринную часть с выводными протоками и эндокринную часть, выделяющую гормоны в кровь</w:t>
            </w:r>
          </w:p>
        </w:tc>
      </w:tr>
      <w:tr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concept_pathogen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возбудитель заболевания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— (максимальный)</w:t>
            </w:r>
          </w:p>
        </w:tc>
        <w:tc>
          <w:tcPr>
            <w:tcW w:type="dxa" w:w="379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микроорганизм, способный вызывать инфекционное заболевание</w:t>
            </w:r>
          </w:p>
        </w:tc>
      </w:tr>
      <w:tr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concept_virus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вирус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возбудитель заболевания</w:t>
            </w:r>
          </w:p>
        </w:tc>
        <w:tc>
          <w:tcPr>
            <w:tcW w:type="dxa" w:w="379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неклеточный инфекционный агент, состоящий из нуклеиновой кислоты и белковой оболочки и способный размножаться только внутри живых клеток</w:t>
            </w:r>
          </w:p>
        </w:tc>
      </w:tr>
      <w:tr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concept_bacterium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бактерия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возбудитель заболевания</w:t>
            </w:r>
          </w:p>
        </w:tc>
        <w:tc>
          <w:tcPr>
            <w:tcW w:type="dxa" w:w="379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одноклеточный прокариотический микроорганизм, не имеющий оформленного ядра</w:t>
            </w:r>
          </w:p>
        </w:tc>
      </w:tr>
      <w:tr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concept_rna_virus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РНК-содержащий вирус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вирус</w:t>
            </w:r>
          </w:p>
        </w:tc>
        <w:tc>
          <w:tcPr>
            <w:tcW w:type="dxa" w:w="379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вирус, геном которого представлен рибонуклеиновой кислотой</w:t>
            </w:r>
          </w:p>
        </w:tc>
      </w:tr>
      <w:tr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concept_dna_virus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ДНК-содержащий вирус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вирус</w:t>
            </w:r>
          </w:p>
        </w:tc>
        <w:tc>
          <w:tcPr>
            <w:tcW w:type="dxa" w:w="379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вирус, геном которого представлен дезоксирибонуклеиновой кислотой</w:t>
            </w:r>
          </w:p>
        </w:tc>
      </w:tr>
      <w:tr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concept_gram_positive_bacterium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грамположительная бактерия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бактерия</w:t>
            </w:r>
          </w:p>
        </w:tc>
        <w:tc>
          <w:tcPr>
            <w:tcW w:type="dxa" w:w="379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бактерия с толстой клеточной стенкой из пептидогликана, окрашивающаяся по методу Грама в сине-фиолетовый цвет</w:t>
            </w:r>
          </w:p>
        </w:tc>
      </w:tr>
      <w:tr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concept_gram_negative_bacterium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грамотрицательная бактерия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бактерия</w:t>
            </w:r>
          </w:p>
        </w:tc>
        <w:tc>
          <w:tcPr>
            <w:tcW w:type="dxa" w:w="379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бактерия с тонкой клеточной стенкой и дополнительной наружной мембраной, окрашивающаяся по методу Грама в красный цвет</w:t>
            </w:r>
          </w:p>
        </w:tc>
      </w:tr>
      <w:tr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concept_diagnostic_method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метод диагностики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— (максимальный)</w:t>
            </w:r>
          </w:p>
        </w:tc>
        <w:tc>
          <w:tcPr>
            <w:tcW w:type="dxa" w:w="379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способ выявления заболевания и определения его характера на основе изучения признаков, обнаруживаемых у пациента</w:t>
            </w:r>
          </w:p>
        </w:tc>
      </w:tr>
      <w:tr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concept_physical_examination_method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физикальный метод диагностики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метод диагностики</w:t>
            </w:r>
          </w:p>
        </w:tc>
        <w:tc>
          <w:tcPr>
            <w:tcW w:type="dxa" w:w="379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метод диагностики, основанный на непосредственном обследовании пациента органами чувств врача без применения сложной аппаратуры</w:t>
            </w:r>
          </w:p>
        </w:tc>
      </w:tr>
      <w:tr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concept_instrumental_diagnostic_method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инструментальный метод диагностики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метод диагностики</w:t>
            </w:r>
          </w:p>
        </w:tc>
        <w:tc>
          <w:tcPr>
            <w:tcW w:type="dxa" w:w="379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метод диагностики, при котором для получения информации о состоянии организма используются технические устройства и аппараты</w:t>
            </w:r>
          </w:p>
        </w:tc>
      </w:tr>
      <w:tr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concept_laboratory_diagnostic_method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лабораторный метод диагностики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метод диагностики</w:t>
            </w:r>
          </w:p>
        </w:tc>
        <w:tc>
          <w:tcPr>
            <w:tcW w:type="dxa" w:w="379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метод диагностики, основанный на исследовании биологического материала пациента (крови, мочи, мокроты, мазков) в лабораторных условиях</w:t>
            </w:r>
          </w:p>
        </w:tc>
      </w:tr>
      <w:tr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concept_imaging_method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визуализирующий метод диагностики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инструментальный метод диагностики</w:t>
            </w:r>
          </w:p>
        </w:tc>
        <w:tc>
          <w:tcPr>
            <w:tcW w:type="dxa" w:w="379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инструментальный метод диагностики, позволяющий получить изображение внутренних органов и структур тела</w:t>
            </w:r>
          </w:p>
        </w:tc>
      </w:tr>
      <w:tr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concept_functional_diagnostic_method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функциональный метод диагностики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инструментальный метод диагностики</w:t>
            </w:r>
          </w:p>
        </w:tc>
        <w:tc>
          <w:tcPr>
            <w:tcW w:type="dxa" w:w="379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инструментальный метод диагностики, регистрирующий показатели работы органов и систем - электрическую активность, объёмы, давление</w:t>
            </w:r>
          </w:p>
        </w:tc>
      </w:tr>
      <w:tr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concept_radiological_method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рентгенологический метод диагностики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визуализирующий метод диагностики</w:t>
            </w:r>
          </w:p>
        </w:tc>
        <w:tc>
          <w:tcPr>
            <w:tcW w:type="dxa" w:w="379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визуализирующий метод диагностики, основанный на способности рентгеновского излучения по-разному поглощаться тканями различной плотности</w:t>
            </w:r>
          </w:p>
        </w:tc>
      </w:tr>
      <w:tr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concept_ultrasound_method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ультразвуковой метод диагностики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визуализирующий метод диагностики</w:t>
            </w:r>
          </w:p>
        </w:tc>
        <w:tc>
          <w:tcPr>
            <w:tcW w:type="dxa" w:w="379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визуализирующий метод диагностики, основанный на отражении ультразвуковых волн от границ тканей с разной акустической плотностью</w:t>
            </w:r>
          </w:p>
        </w:tc>
      </w:tr>
      <w:tr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concept_treatment_method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метод лечения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— (максимальный)</w:t>
            </w:r>
          </w:p>
        </w:tc>
        <w:tc>
          <w:tcPr>
            <w:tcW w:type="dxa" w:w="379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способ воздействия на организм пациента с целью устранения заболевания, облегчения его течения или предупреждения осложнений</w:t>
            </w:r>
          </w:p>
        </w:tc>
      </w:tr>
      <w:tr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concept_conservative_treatment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консервативное лечение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метод лечения</w:t>
            </w:r>
          </w:p>
        </w:tc>
        <w:tc>
          <w:tcPr>
            <w:tcW w:type="dxa" w:w="379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метод лечения без хирургического вмешательства, с применением лекарственных средств и немедикаментозных воздействий</w:t>
            </w:r>
          </w:p>
        </w:tc>
      </w:tr>
      <w:tr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concept_surgical_treatment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хирургическое лечение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метод лечения</w:t>
            </w:r>
          </w:p>
        </w:tc>
        <w:tc>
          <w:tcPr>
            <w:tcW w:type="dxa" w:w="379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метод лечения, основанный на оперативном вмешательстве с нарушением целостности тканей организма</w:t>
            </w:r>
          </w:p>
        </w:tc>
      </w:tr>
      <w:tr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concept_pharmacotherapy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медикаментозная терапия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консервативное лечение</w:t>
            </w:r>
          </w:p>
        </w:tc>
        <w:tc>
          <w:tcPr>
            <w:tcW w:type="dxa" w:w="379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консервативное лечение с помощью лекарственных средств</w:t>
            </w:r>
          </w:p>
        </w:tc>
      </w:tr>
      <w:tr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concept_non_drug_therapy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немедикаментозная терапия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консервативное лечение</w:t>
            </w:r>
          </w:p>
        </w:tc>
        <w:tc>
          <w:tcPr>
            <w:tcW w:type="dxa" w:w="379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консервативное лечение без применения лекарственных средств - физиотерапия, диетотерапия, лечебная физкультура, аппаратная поддержка жизненных функций</w:t>
            </w:r>
          </w:p>
        </w:tc>
      </w:tr>
      <w:tr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concept_etiotropic_therapy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этиотропная терапия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медикаментозная терапия</w:t>
            </w:r>
          </w:p>
        </w:tc>
        <w:tc>
          <w:tcPr>
            <w:tcW w:type="dxa" w:w="379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медикаментозная терапия, направленная на устранение причины заболевания - возбудителя или другого этиологического фактора</w:t>
            </w:r>
          </w:p>
        </w:tc>
      </w:tr>
      <w:tr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concept_pathogenetic_therapy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патогенетическая терапия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медикаментозная терапия</w:t>
            </w:r>
          </w:p>
        </w:tc>
        <w:tc>
          <w:tcPr>
            <w:tcW w:type="dxa" w:w="379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медикаментозная терапия, воздействующая на механизмы развития заболевания</w:t>
            </w:r>
          </w:p>
        </w:tc>
      </w:tr>
      <w:tr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concept_symptomatic_therapy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симптоматическая терапия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медикаментозная терапия</w:t>
            </w:r>
          </w:p>
        </w:tc>
        <w:tc>
          <w:tcPr>
            <w:tcW w:type="dxa" w:w="379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медикаментозная терапия, направленная на устранение отдельных симптомов заболевания без влияния на его причину</w:t>
            </w:r>
          </w:p>
        </w:tc>
      </w:tr>
      <w:tr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concept_drug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лекарственное средство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— (максимальный)</w:t>
            </w:r>
          </w:p>
        </w:tc>
        <w:tc>
          <w:tcPr>
            <w:tcW w:type="dxa" w:w="379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вещество или комбинация веществ, применяемые для профилактики, диагностики и лечения заболеваний</w:t>
            </w:r>
          </w:p>
        </w:tc>
      </w:tr>
      <w:tr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concept_antimicrobial_drug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противомикробное средство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лекарственное средство</w:t>
            </w:r>
          </w:p>
        </w:tc>
        <w:tc>
          <w:tcPr>
            <w:tcW w:type="dxa" w:w="379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лекарственное средство, подавляющее рост или уничтожающее патогенные микроорганизмы</w:t>
            </w:r>
          </w:p>
        </w:tc>
      </w:tr>
      <w:tr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concept_analgesic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анальгетик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лекарственное средство</w:t>
            </w:r>
          </w:p>
        </w:tc>
        <w:tc>
          <w:tcPr>
            <w:tcW w:type="dxa" w:w="379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лекарственное средство, ослабляющее или устраняющее чувство боли</w:t>
            </w:r>
          </w:p>
        </w:tc>
      </w:tr>
      <w:tr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concept_hormonal_drug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гормональное средство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лекарственное средство</w:t>
            </w:r>
          </w:p>
        </w:tc>
        <w:tc>
          <w:tcPr>
            <w:tcW w:type="dxa" w:w="379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лекарственное средство, содержащее гормоны или их синтетические аналоги</w:t>
            </w:r>
          </w:p>
        </w:tc>
      </w:tr>
      <w:tr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concept_immunobiological_drug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иммунобиологический препарат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лекарственное средство</w:t>
            </w:r>
          </w:p>
        </w:tc>
        <w:tc>
          <w:tcPr>
            <w:tcW w:type="dxa" w:w="379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лекарственное средство биологического происхождения, предназначенное для формирования иммунитета или иммунодиагностики - вакцины, сыворотки, иммуноглобулины</w:t>
            </w:r>
          </w:p>
        </w:tc>
      </w:tr>
      <w:tr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concept_antibiotic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антибиотик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противомикробное средство</w:t>
            </w:r>
          </w:p>
        </w:tc>
        <w:tc>
          <w:tcPr>
            <w:tcW w:type="dxa" w:w="379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противомикробное средство природного, полусинтетического или синтетического происхождения, подавляющее рост бактерий или вызывающее их гибель</w:t>
            </w:r>
          </w:p>
        </w:tc>
      </w:tr>
      <w:tr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concept_antiviral_drug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противовирусное средство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противомикробное средство</w:t>
            </w:r>
          </w:p>
        </w:tc>
        <w:tc>
          <w:tcPr>
            <w:tcW w:type="dxa" w:w="379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противомикробное средство, подавляющее размножение вирусов в клетках организма</w:t>
            </w:r>
          </w:p>
        </w:tc>
      </w:tr>
      <w:tr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concept_vaccine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вакцина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иммунобиологический препарат</w:t>
            </w:r>
          </w:p>
        </w:tc>
        <w:tc>
          <w:tcPr>
            <w:tcW w:type="dxa" w:w="379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иммунобиологический препарат, содержащий антигены возбудителя и предназначенный для создания активного иммунитета против инфекционного заболевания</w:t>
            </w:r>
          </w:p>
        </w:tc>
      </w:tr>
      <w:tr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concept_live_vaccine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живая вакцина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вакцина</w:t>
            </w:r>
          </w:p>
        </w:tc>
        <w:tc>
          <w:tcPr>
            <w:tcW w:type="dxa" w:w="379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вакцина, содержащая ослабленные (аттенуированные) живые микроорганизмы, утратившие вирулентность, но сохранившие иммуногенность</w:t>
            </w:r>
          </w:p>
        </w:tc>
      </w:tr>
      <w:tr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concept_inactivated_vaccine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инактивированная вакцина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вакцина</w:t>
            </w:r>
          </w:p>
        </w:tc>
        <w:tc>
          <w:tcPr>
            <w:tcW w:type="dxa" w:w="379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вакцина, содержащая убитые физическим или химическим способом микроорганизмы или их фрагменты</w:t>
            </w:r>
          </w:p>
        </w:tc>
      </w:tr>
      <w:tr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concept_mrna_vaccine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мРНК-вакцина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вакцина</w:t>
            </w:r>
          </w:p>
        </w:tc>
        <w:tc>
          <w:tcPr>
            <w:tcW w:type="dxa" w:w="379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вакцина, содержащая матричную РНК, кодирующую антиген возбудителя, который синтезируется в клетках вакцинированного</w:t>
            </w:r>
          </w:p>
        </w:tc>
      </w:tr>
      <w:tr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concept_recombinant_vaccine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рекомбинантная вакцина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вакцина</w:t>
            </w:r>
          </w:p>
        </w:tc>
        <w:tc>
          <w:tcPr>
            <w:tcW w:type="dxa" w:w="379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вакцина, антиген которой получен генно-инженерным способом в клетках-продуцентах - дрожжах или бактериях</w:t>
            </w:r>
          </w:p>
        </w:tc>
      </w:tr>
      <w:tr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concept_medical_worker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медицинский работник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— (максимальный)</w:t>
            </w:r>
          </w:p>
        </w:tc>
        <w:tc>
          <w:tcPr>
            <w:tcW w:type="dxa" w:w="379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лицо, имеющее медицинское образование и осуществляющее профессиональную медицинскую деятельность</w:t>
            </w:r>
          </w:p>
        </w:tc>
      </w:tr>
      <w:tr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concept_physician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врач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медицинский работник</w:t>
            </w:r>
          </w:p>
        </w:tc>
        <w:tc>
          <w:tcPr>
            <w:tcW w:type="dxa" w:w="379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медицинский работник с высшим медицинским образованием, осуществляющий диагностику, лечение и профилактику заболеваний</w:t>
            </w:r>
          </w:p>
        </w:tc>
      </w:tr>
      <w:tr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concept_nursing_staff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средний медицинский работник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медицинский работник</w:t>
            </w:r>
          </w:p>
        </w:tc>
        <w:tc>
          <w:tcPr>
            <w:tcW w:type="dxa" w:w="379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медицинский работник со средним специальным медицинским образованием, работающий под руководством врача</w:t>
            </w:r>
          </w:p>
        </w:tc>
      </w:tr>
      <w:tr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concept_therapeutic_physician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врач терапевтического профиля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врач</w:t>
            </w:r>
          </w:p>
        </w:tc>
        <w:tc>
          <w:tcPr>
            <w:tcW w:type="dxa" w:w="379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врач, лечащий заболевания преимущественно консервативными методами</w:t>
            </w:r>
          </w:p>
        </w:tc>
      </w:tr>
      <w:tr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concept_surgical_physician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врач хирургического профиля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врач</w:t>
            </w:r>
          </w:p>
        </w:tc>
        <w:tc>
          <w:tcPr>
            <w:tcW w:type="dxa" w:w="379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врач, применяющий оперативные методы лечения</w:t>
            </w:r>
          </w:p>
        </w:tc>
      </w:tr>
      <w:tr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concept_medical_institution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медицинское учреждение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— (максимальный)</w:t>
            </w:r>
          </w:p>
        </w:tc>
        <w:tc>
          <w:tcPr>
            <w:tcW w:type="dxa" w:w="379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организация, осуществляющая медицинскую деятельность по оказанию медицинской помощи населению</w:t>
            </w:r>
          </w:p>
        </w:tc>
      </w:tr>
      <w:tr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concept_outpatient_institution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амбулаторно-поликлиническое учреждение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медицинское учреждение</w:t>
            </w:r>
          </w:p>
        </w:tc>
        <w:tc>
          <w:tcPr>
            <w:tcW w:type="dxa" w:w="379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медицинское учреждение, оказывающее помощь пациентам, не нуждающимся в круглосуточном наблюдении и лечении в стационаре</w:t>
            </w:r>
          </w:p>
        </w:tc>
      </w:tr>
      <w:tr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concept_inpatient_institution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стационарное учреждение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медицинское учреждение</w:t>
            </w:r>
          </w:p>
        </w:tc>
        <w:tc>
          <w:tcPr>
            <w:tcW w:type="dxa" w:w="379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медицинское учреждение, оказывающее помощь пациентам в условиях круглосуточного пребывания</w:t>
            </w:r>
          </w:p>
        </w:tc>
      </w:tr>
      <w:tr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concept_multidisciplinary_hospital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многопрофильная больница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стационарное учреждение</w:t>
            </w:r>
          </w:p>
        </w:tc>
        <w:tc>
          <w:tcPr>
            <w:tcW w:type="dxa" w:w="379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стационарное учреждение, имеющее отделения различного профиля для лечения широкого круга заболеваний</w:t>
            </w:r>
          </w:p>
        </w:tc>
      </w:tr>
      <w:tr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concept_specialized_hospital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специализированная больница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стационарное учреждение</w:t>
            </w:r>
          </w:p>
        </w:tc>
        <w:tc>
          <w:tcPr>
            <w:tcW w:type="dxa" w:w="379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стационарное учреждение, оказывающее помощь пациентам с заболеваниями определённого профиля</w:t>
            </w:r>
          </w:p>
        </w:tc>
      </w:tr>
      <w:tr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concept_medical_equipment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медицинское оборудование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— (максимальный)</w:t>
            </w:r>
          </w:p>
        </w:tc>
        <w:tc>
          <w:tcPr>
            <w:tcW w:type="dxa" w:w="379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технические устройства и аппараты, применяемые для диагностики, лечения, профилактики заболеваний и ухода за пациентами</w:t>
            </w:r>
          </w:p>
        </w:tc>
      </w:tr>
      <w:tr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concept_diagnostic_equipment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диагностическое оборудование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медицинское оборудование</w:t>
            </w:r>
          </w:p>
        </w:tc>
        <w:tc>
          <w:tcPr>
            <w:tcW w:type="dxa" w:w="379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медицинское оборудование, предназначенное для выявления заболеваний и оценки состояния организма</w:t>
            </w:r>
          </w:p>
        </w:tc>
      </w:tr>
      <w:tr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concept_therapeutic_equipment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лечебное оборудование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медицинское оборудование</w:t>
            </w:r>
          </w:p>
        </w:tc>
        <w:tc>
          <w:tcPr>
            <w:tcW w:type="dxa" w:w="379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медицинское оборудование, предназначенное для лечения заболеваний и поддержания жизненно важных функций организма</w:t>
            </w:r>
          </w:p>
        </w:tc>
      </w:tr>
      <w:tr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concept_imaging_equipment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оборудование для медицинской визуализации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диагностическое оборудование</w:t>
            </w:r>
          </w:p>
        </w:tc>
        <w:tc>
          <w:tcPr>
            <w:tcW w:type="dxa" w:w="379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диагностическое оборудование, формирующее изображения внутренних органов и структур тела</w:t>
            </w:r>
          </w:p>
        </w:tc>
      </w:tr>
    </w:tbl>
    <w:p>
      <w:pPr>
        <w:keepNext w:val="0"/>
        <w:spacing w:line="240" w:lineRule="auto" w:after="80" w:before="0"/>
        <w:ind w:firstLine="709"/>
        <w:jc w:val="both"/>
      </w:pPr>
    </w:p>
    <w:p>
      <w:pPr>
        <w:keepNext/>
        <w:pageBreakBefore w:val="0"/>
        <w:spacing w:lineRule="auto" w:line="360" w:after="120" w:before="12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4.4 Описание относительных понятий (отношений)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Все исследуемые отношения являются бинарными ориентированными неролевыми отношениями (sc_node_non_role_relation). Для каждого отношения заданы свойства (relation, binary_relation, oriented_relation, antireflexive_relation, asymmetric_relation, antitransitive_relation), первый и второй домены (nrel_first_domain, nrel_second_domain), область определения как объединение доменов (nrel_definitional_domain, nrel_combination), определение в виде связки nrel_definition и в виде структуры «Опр. (…)» с использованием rrel_key_sc_element, definition, nrel_sc_text_translation и nrel_using_constants — по образцу шаблона nrel.scs. Для отношения осложнение* свойство антитранзитивности не задано, так как осложнение осложнения может само являться осложнением исходного заболевания. У девяти отношений вторым доменом является класс file: их значениями служат sc-ссылки с текстом (код МКБ-10, инкубационный период, путь передачи, производитель, функция органа, биоматериал, референсное значение, адрес, сведения о первооткрывателе).</w:t>
      </w:r>
    </w:p>
    <w:p>
      <w:pPr>
        <w:keepNext/>
        <w:spacing w:lineRule="auto" w:line="360" w:after="80" w:before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Таблица 5 – Исследуемые отношения и их домены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1644"/>
        <w:gridCol w:w="1474"/>
        <w:gridCol w:w="1474"/>
        <w:gridCol w:w="3005"/>
      </w:tblGrid>
      <w:tr>
        <w:trPr>
          <w:tblHeader w:val="true"/>
        </w:trP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Идентификатор</w:t>
            </w:r>
          </w:p>
        </w:tc>
        <w:tc>
          <w:tcPr>
            <w:tcW w:type="dxa" w:w="1644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Название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Первый домен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Второй домен</w:t>
            </w:r>
          </w:p>
        </w:tc>
        <w:tc>
          <w:tcPr>
            <w:tcW w:type="dxa" w:w="3005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Содержание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nrel_symptom</w:t>
            </w:r>
          </w:p>
        </w:tc>
        <w:tc>
          <w:tcPr>
            <w:tcW w:type="dxa" w:w="164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симптом*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заболевание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симптом</w:t>
            </w:r>
          </w:p>
        </w:tc>
        <w:tc>
          <w:tcPr>
            <w:tcW w:type="dxa" w:w="300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связывает заболевание с симптомом, который наблюдается при этом заболевании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nrel_syndrome</w:t>
            </w:r>
          </w:p>
        </w:tc>
        <w:tc>
          <w:tcPr>
            <w:tcW w:type="dxa" w:w="164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синдром*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заболевание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синдром</w:t>
            </w:r>
          </w:p>
        </w:tc>
        <w:tc>
          <w:tcPr>
            <w:tcW w:type="dxa" w:w="300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связывает заболевание с синдромом, характерным для этого заболевания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nrel_component_symptom</w:t>
            </w:r>
          </w:p>
        </w:tc>
        <w:tc>
          <w:tcPr>
            <w:tcW w:type="dxa" w:w="164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симптом-компонент*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синдром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симптом</w:t>
            </w:r>
          </w:p>
        </w:tc>
        <w:tc>
          <w:tcPr>
            <w:tcW w:type="dxa" w:w="300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связывает синдром с симптомом, входящим в его состав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nrel_pathogen</w:t>
            </w:r>
          </w:p>
        </w:tc>
        <w:tc>
          <w:tcPr>
            <w:tcW w:type="dxa" w:w="164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возбудитель*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инфекционное заболевание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возбудитель заболевания</w:t>
            </w:r>
          </w:p>
        </w:tc>
        <w:tc>
          <w:tcPr>
            <w:tcW w:type="dxa" w:w="300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связывает инфекционное заболевание с микроорганизмом, который его вызывает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nrel_affected_organ</w:t>
            </w:r>
          </w:p>
        </w:tc>
        <w:tc>
          <w:tcPr>
            <w:tcW w:type="dxa" w:w="164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поражаемый орган*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заболевание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орган</w:t>
            </w:r>
          </w:p>
        </w:tc>
        <w:tc>
          <w:tcPr>
            <w:tcW w:type="dxa" w:w="300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связывает заболевание с органом, который преимущественно поражается при этом заболевании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nrel_complication</w:t>
            </w:r>
          </w:p>
        </w:tc>
        <w:tc>
          <w:tcPr>
            <w:tcW w:type="dxa" w:w="164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осложнение*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заболевание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заболевание</w:t>
            </w:r>
          </w:p>
        </w:tc>
        <w:tc>
          <w:tcPr>
            <w:tcW w:type="dxa" w:w="300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связывает заболевание с другим заболеванием, которое может развиться как его следствие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nrel_icd_code</w:t>
            </w:r>
          </w:p>
        </w:tc>
        <w:tc>
          <w:tcPr>
            <w:tcW w:type="dxa" w:w="164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код МКБ-10*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заболевание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file (sc-ссылка)</w:t>
            </w:r>
          </w:p>
        </w:tc>
        <w:tc>
          <w:tcPr>
            <w:tcW w:type="dxa" w:w="300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связывает заболевание с его кодом в Международной классификации болезней 10-го пересмотра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nrel_incubation_period</w:t>
            </w:r>
          </w:p>
        </w:tc>
        <w:tc>
          <w:tcPr>
            <w:tcW w:type="dxa" w:w="164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инкубационный период*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инфекционное заболевание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file (sc-ссылка)</w:t>
            </w:r>
          </w:p>
        </w:tc>
        <w:tc>
          <w:tcPr>
            <w:tcW w:type="dxa" w:w="300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связывает инфекционное заболевание с длительностью промежутка времени от заражения до появления первых симптомов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nrel_transmission_route</w:t>
            </w:r>
          </w:p>
        </w:tc>
        <w:tc>
          <w:tcPr>
            <w:tcW w:type="dxa" w:w="164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путь передачи*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инфекционное заболевание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file (sc-ссылка)</w:t>
            </w:r>
          </w:p>
        </w:tc>
        <w:tc>
          <w:tcPr>
            <w:tcW w:type="dxa" w:w="300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связывает инфекционное заболевание с описанием механизма передачи возбудителя от источника инфекции к восприимчивому организму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nrel_diagnostic_method</w:t>
            </w:r>
          </w:p>
        </w:tc>
        <w:tc>
          <w:tcPr>
            <w:tcW w:type="dxa" w:w="164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метод диагностики*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заболевание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метод диагностики</w:t>
            </w:r>
          </w:p>
        </w:tc>
        <w:tc>
          <w:tcPr>
            <w:tcW w:type="dxa" w:w="300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связывает заболевание с методом, применяемым для его выявления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nrel_treatment_method</w:t>
            </w:r>
          </w:p>
        </w:tc>
        <w:tc>
          <w:tcPr>
            <w:tcW w:type="dxa" w:w="164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метод лечения*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заболевание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метод лечения</w:t>
            </w:r>
          </w:p>
        </w:tc>
        <w:tc>
          <w:tcPr>
            <w:tcW w:type="dxa" w:w="300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связывает заболевание с методом, применяемым для его лечения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nrel_specialist</w:t>
            </w:r>
          </w:p>
        </w:tc>
        <w:tc>
          <w:tcPr>
            <w:tcW w:type="dxa" w:w="164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профильный врач*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заболевание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врач</w:t>
            </w:r>
          </w:p>
        </w:tc>
        <w:tc>
          <w:tcPr>
            <w:tcW w:type="dxa" w:w="300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связывает заболевание с врачом той специальности, которая занимается его диагностикой и лечением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nrel_prevention_vaccine</w:t>
            </w:r>
          </w:p>
        </w:tc>
        <w:tc>
          <w:tcPr>
            <w:tcW w:type="dxa" w:w="164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вакцина для профилактики*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инфекционное заболевание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вакцина</w:t>
            </w:r>
          </w:p>
        </w:tc>
        <w:tc>
          <w:tcPr>
            <w:tcW w:type="dxa" w:w="300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связывает инфекционное заболевание с вакциной, применяемой для его специфической профилактики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nrel_used_drug</w:t>
            </w:r>
          </w:p>
        </w:tc>
        <w:tc>
          <w:tcPr>
            <w:tcW w:type="dxa" w:w="164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применяемое лекарственное средство*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медикаментозная терапия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лекарственное средство</w:t>
            </w:r>
          </w:p>
        </w:tc>
        <w:tc>
          <w:tcPr>
            <w:tcW w:type="dxa" w:w="300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связывает вид медикаментозной терапии с лекарственным средством, которое при ней применяется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nrel_indication</w:t>
            </w:r>
          </w:p>
        </w:tc>
        <w:tc>
          <w:tcPr>
            <w:tcW w:type="dxa" w:w="164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показание к применению*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лекарственное средство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заболевание</w:t>
            </w:r>
          </w:p>
        </w:tc>
        <w:tc>
          <w:tcPr>
            <w:tcW w:type="dxa" w:w="300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связывает лекарственное средство с заболеванием, при котором оно назначается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nrel_side_effect</w:t>
            </w:r>
          </w:p>
        </w:tc>
        <w:tc>
          <w:tcPr>
            <w:tcW w:type="dxa" w:w="164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побочный эффект*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лекарственное средство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симптом</w:t>
            </w:r>
          </w:p>
        </w:tc>
        <w:tc>
          <w:tcPr>
            <w:tcW w:type="dxa" w:w="300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связывает лекарственное средство с нежелательным симптомом, который оно может вызывать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nrel_target_pathogen</w:t>
            </w:r>
          </w:p>
        </w:tc>
        <w:tc>
          <w:tcPr>
            <w:tcW w:type="dxa" w:w="164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возбудитель-мишень*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противомикробное средство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возбудитель заболевания</w:t>
            </w:r>
          </w:p>
        </w:tc>
        <w:tc>
          <w:tcPr>
            <w:tcW w:type="dxa" w:w="300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связывает противомикробное средство с возбудителем, на который оно действует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nrel_manufacturer</w:t>
            </w:r>
          </w:p>
        </w:tc>
        <w:tc>
          <w:tcPr>
            <w:tcW w:type="dxa" w:w="164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производитель*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лекарственное средство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file (sc-ссылка)</w:t>
            </w:r>
          </w:p>
        </w:tc>
        <w:tc>
          <w:tcPr>
            <w:tcW w:type="dxa" w:w="300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связывает лекарственное средство с наименованием организации, которая его производит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nrel_organ_system</w:t>
            </w:r>
          </w:p>
        </w:tc>
        <w:tc>
          <w:tcPr>
            <w:tcW w:type="dxa" w:w="164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входит в систему органов*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орган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система органов</w:t>
            </w:r>
          </w:p>
        </w:tc>
        <w:tc>
          <w:tcPr>
            <w:tcW w:type="dxa" w:w="300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связывает орган с системой органов, в состав которой он входит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nrel_function</w:t>
            </w:r>
          </w:p>
        </w:tc>
        <w:tc>
          <w:tcPr>
            <w:tcW w:type="dxa" w:w="164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функция*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орган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file (sc-ссылка)</w:t>
            </w:r>
          </w:p>
        </w:tc>
        <w:tc>
          <w:tcPr>
            <w:tcW w:type="dxa" w:w="300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связывает орган с описанием его основной физиологической функции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nrel_examined_organ</w:t>
            </w:r>
          </w:p>
        </w:tc>
        <w:tc>
          <w:tcPr>
            <w:tcW w:type="dxa" w:w="164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исследуемый орган*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метод диагностики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орган</w:t>
            </w:r>
          </w:p>
        </w:tc>
        <w:tc>
          <w:tcPr>
            <w:tcW w:type="dxa" w:w="300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связывает метод диагностики с органом, состояние которого этим методом оценивается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nrel_diagnostic_equipment</w:t>
            </w:r>
          </w:p>
        </w:tc>
        <w:tc>
          <w:tcPr>
            <w:tcW w:type="dxa" w:w="164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используемое диагностическое оборудование*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метод диагностики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медицинское оборудование</w:t>
            </w:r>
          </w:p>
        </w:tc>
        <w:tc>
          <w:tcPr>
            <w:tcW w:type="dxa" w:w="300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связывает метод диагностики с медицинским оборудованием, с помощью которого он выполняется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nrel_treatment_equipment</w:t>
            </w:r>
          </w:p>
        </w:tc>
        <w:tc>
          <w:tcPr>
            <w:tcW w:type="dxa" w:w="164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используемое лечебное оборудование*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метод лечения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медицинское оборудование</w:t>
            </w:r>
          </w:p>
        </w:tc>
        <w:tc>
          <w:tcPr>
            <w:tcW w:type="dxa" w:w="300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связывает метод лечения с медицинским оборудованием, с помощью которого он выполняется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nrel_biomaterial</w:t>
            </w:r>
          </w:p>
        </w:tc>
        <w:tc>
          <w:tcPr>
            <w:tcW w:type="dxa" w:w="164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исследуемый биоматериал*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лабораторный метод диагностики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file (sc-ссылка)</w:t>
            </w:r>
          </w:p>
        </w:tc>
        <w:tc>
          <w:tcPr>
            <w:tcW w:type="dxa" w:w="300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связывает лабораторный метод диагностики с описанием биологического материала, который в нём исследуется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nrel_reference_value</w:t>
            </w:r>
          </w:p>
        </w:tc>
        <w:tc>
          <w:tcPr>
            <w:tcW w:type="dxa" w:w="164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референсное значение*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лабораторный метод диагностики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file (sc-ссылка)</w:t>
            </w:r>
          </w:p>
        </w:tc>
        <w:tc>
          <w:tcPr>
            <w:tcW w:type="dxa" w:w="300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связывает лабораторный метод диагностики с диапазоном значений показателя, характерным для здоровых людей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nrel_workplace</w:t>
            </w:r>
          </w:p>
        </w:tc>
        <w:tc>
          <w:tcPr>
            <w:tcW w:type="dxa" w:w="164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место работы*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медицинский работник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медицинское учреждение</w:t>
            </w:r>
          </w:p>
        </w:tc>
        <w:tc>
          <w:tcPr>
            <w:tcW w:type="dxa" w:w="300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связывает медицинского работника с медицинским учреждением, в котором он работает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nrel_location</w:t>
            </w:r>
          </w:p>
        </w:tc>
        <w:tc>
          <w:tcPr>
            <w:tcW w:type="dxa" w:w="164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местонахождение*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медицинское учреждение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file (sc-ссылка)</w:t>
            </w:r>
          </w:p>
        </w:tc>
        <w:tc>
          <w:tcPr>
            <w:tcW w:type="dxa" w:w="300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связывает медицинское учреждение с его адресом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nrel_discoverer</w:t>
            </w:r>
          </w:p>
        </w:tc>
        <w:tc>
          <w:tcPr>
            <w:tcW w:type="dxa" w:w="164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первооткрыватель*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возбудитель заболевания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file (sc-ссылка)</w:t>
            </w:r>
          </w:p>
        </w:tc>
        <w:tc>
          <w:tcPr>
            <w:tcW w:type="dxa" w:w="300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связывает возбудителя заболевания с сведениями о том, кем и когда он был открыт</w:t>
            </w:r>
          </w:p>
        </w:tc>
      </w:tr>
    </w:tbl>
    <w:p>
      <w:pPr>
        <w:keepNext w:val="0"/>
        <w:spacing w:line="240" w:lineRule="auto" w:after="80" w:before="0"/>
        <w:ind w:firstLine="709"/>
        <w:jc w:val="both"/>
      </w:pP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Домены отношений соответствуют их фактическому использованию: связки каждого отношения исходят только от экземпляров классов первого домена (или их подклассов) и входят только в экземпляры классов второго домена. Это проверено программно (см. подраздел 5.5). Например, связки отношения показание к применению* исходят от лекарственных средств и входят в заболевания, а связки отношения метод лечения* — наоборот, от заболеваний к методам лечения; связки отношения возбудитель-мишень* исходят только от противомикробных средств.</w:t>
      </w:r>
    </w:p>
    <w:p>
      <w:pPr>
        <w:keepNext/>
        <w:pageBreakBefore w:val="0"/>
        <w:spacing w:lineRule="auto" w:line="360" w:after="120" w:before="12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4.5 Экземпляры понятий и связи между ними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Экземпляры описаны в каталоге instances/ в десяти файлах по тематическим веткам (таблица 6). Всего описано 106 экземпляров и 259 связок исследуемых отношений между ними. Каждый экземпляр имеет основной идентификатор, определение и, как правило, примечание и синонимы; каждый экземпляр включён в класс concept_wit_entity, чтобы система NIKA могла сопоставить с ним сущность, выделенную классификатором сообщений. Экземпляры подклассов являются экземплярами надклассов в силу отношения включения, поэтому у каждого из 77 классов имеется не менее одного экземпляра (непосредственно или через подклассы).</w:t>
      </w:r>
    </w:p>
    <w:p>
      <w:pPr>
        <w:keepNext/>
        <w:spacing w:lineRule="auto" w:line="360" w:after="80" w:before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Таблица 6 – Экземпляры понятий по тематическим веткам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794"/>
        <w:gridCol w:w="6803"/>
      </w:tblGrid>
      <w:tr>
        <w:trPr>
          <w:tblHeader w:val="true"/>
        </w:trP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Ветка</w:t>
            </w:r>
          </w:p>
        </w:tc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Кол-во</w:t>
            </w:r>
          </w:p>
        </w:tc>
        <w:tc>
          <w:tcPr>
            <w:tcW w:type="dxa" w:w="6803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Экземпляры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заболевания</w:t>
            </w:r>
          </w:p>
        </w:tc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10</w:t>
            </w:r>
          </w:p>
        </w:tc>
        <w:tc>
          <w:tcPr>
            <w:tcW w:type="dxa" w:w="680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грипп A(H1N1); COVID-19; вирусный гепатит B; туберкулёз; пневмококковая пневмония; инфаркт миокарда; стенокардия; сахарный диабет 1-го типа; сахарный диабет 2-го типа; бронхиальная астма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симптомы и синдромы</w:t>
            </w:r>
          </w:p>
        </w:tc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14</w:t>
            </w:r>
          </w:p>
        </w:tc>
        <w:tc>
          <w:tcPr>
            <w:tcW w:type="dxa" w:w="680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лихорадка; кашель; свистящие хрипы; головная боль; боль за грудиной; одышка; общая слабость; тошнота; гипергликемия; лейкоцитоз; подъём сегмента ST; интоксикационный синдром; острый коронарный синдром; бронхообструктивный синдром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органы и системы органов</w:t>
            </w:r>
          </w:p>
        </w:tc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11</w:t>
            </w:r>
          </w:p>
        </w:tc>
        <w:tc>
          <w:tcPr>
            <w:tcW w:type="dxa" w:w="680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дыхательная система; сердечно-сосудистая система; пищеварительная система; эндокринная система; сердце; желудок; лёгкое; щитовидная железа; поджелудочная железа; печень; слюнная железа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возбудители</w:t>
            </w:r>
          </w:p>
        </w:tc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7</w:t>
            </w:r>
          </w:p>
        </w:tc>
        <w:tc>
          <w:tcPr>
            <w:tcW w:type="dxa" w:w="680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вирус гриппа A; SARS-CoV-2; вирус гепатита B; микобактерия туберкулёза; пневмококк; золотистый стафилококк; кишечная палочка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методы диагностики</w:t>
            </w:r>
          </w:p>
        </w:tc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14</w:t>
            </w:r>
          </w:p>
        </w:tc>
        <w:tc>
          <w:tcPr>
            <w:tcW w:type="dxa" w:w="680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аускультация; перкуссия; электрокардиография; спирометрия; рентгенография органов грудной клетки; компьютерная томография; эхокардиография; УЗИ щитовидной железы; общий анализ крови; анализ крови на глюкозу; ПЦР-тест; бактериологический посев; тропониновый тест; анализ на HBsAg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методы лечения</w:t>
            </w:r>
          </w:p>
        </w:tc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12</w:t>
            </w:r>
          </w:p>
        </w:tc>
        <w:tc>
          <w:tcPr>
            <w:tcW w:type="dxa" w:w="680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антибиотикотерапия; противовирусная терапия; инсулинотерапия; глюкокортикоидная терапия; жаропонижающая терапия; обезболивающая терапия; физиотерапия; диетотерапия; искусственная вентиляция лёгких; электрическая дефибрилляция; коронарное стентирование; аортокоронарное шунтирование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лекарственные средства</w:t>
            </w:r>
          </w:p>
        </w:tc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13</w:t>
            </w:r>
          </w:p>
        </w:tc>
        <w:tc>
          <w:tcPr>
            <w:tcW w:type="dxa" w:w="680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амоксициллин; азитромицин; осельтамивир; ремдесивир; ибупрофен; парацетамол; морфин; инсулин; будесонид; БЦЖ; Ваксигрип Тетра; Комирнати; Энджерикс B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медицинские работники</w:t>
            </w:r>
          </w:p>
        </w:tc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10</w:t>
            </w:r>
          </w:p>
        </w:tc>
        <w:tc>
          <w:tcPr>
            <w:tcW w:type="dxa" w:w="680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врач-терапевт; кардиолог; эндокринолог; врач-инфекционист; фтизиатр; пульмонолог; хирург; кардиохирург; медицинская сестра; фельдшер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медицинские учреждения</w:t>
            </w:r>
          </w:p>
        </w:tc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5</w:t>
            </w:r>
          </w:p>
        </w:tc>
        <w:tc>
          <w:tcPr>
            <w:tcW w:type="dxa" w:w="680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34-я центральная районная клиническая поликлиника Советского района г. Минска; 3-я городская клиническая больница имени Е. В. Клумова; РНПЦ «Кардиология»; Городская клиническая инфекционная больница г. Минска; РНПЦ пульмонологии и фтизиатрии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медицинское оборудование</w:t>
            </w:r>
          </w:p>
        </w:tc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10</w:t>
            </w:r>
          </w:p>
        </w:tc>
        <w:tc>
          <w:tcPr>
            <w:tcW w:type="dxa" w:w="680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компьютерный томограф; ультразвуковой аппарат; рентгеновский аппарат; электрокардиограф; стетоскоп; глюкометр; спирометр; гематологический анализатор; аппарат искусственной вентиляции лёгких; дефибриллятор</w:t>
            </w:r>
          </w:p>
        </w:tc>
      </w:tr>
    </w:tbl>
    <w:p>
      <w:pPr>
        <w:keepNext w:val="0"/>
        <w:spacing w:line="240" w:lineRule="auto" w:after="80" w:before="0"/>
        <w:ind w:firstLine="709"/>
        <w:jc w:val="both"/>
      </w:pP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Связи между экземплярами построены по содержанию текстов источников и образуют связный граф: заболевание связано с возбудителем, симптомами, синдромом, поражаемым органом, осложнением, методами диагностики и лечения, профильным врачом и вакциной; метод лечения — с применяемым лекарственным средством и оборудованием; лекарственное средство — с показаниями, побочными эффектами и возбудителем-мишенью; орган — с системой органов; метод диагностики — с исследуемым органом и оборудованием; медицинский работник — с местом работы. Полный перечень связок приведён в таблице 7.</w:t>
      </w:r>
    </w:p>
    <w:p>
      <w:pPr>
        <w:keepNext/>
        <w:spacing w:lineRule="auto" w:line="360" w:after="80" w:before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Таблица 7 – Экземпляры и их связки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1814"/>
        <w:gridCol w:w="5783"/>
      </w:tblGrid>
      <w:tr>
        <w:trPr>
          <w:tblHeader w:val="true"/>
        </w:trP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Экземпляр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Класс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Связки исследуемых отношений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грипп A(H1N1)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грипп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возбудитель* вирус гриппа A; симптом* лихорадка; симптом* кашель; симптом* головная боль; симптом* общая слабость; синдром* интоксикационный синдром; поражаемый орган* лёгкое; осложнение* пневмококковая пневмония; код МКБ-10* «J09»; инкубационный период* «от 1 до 4 суток, в среднем 2 суток»; путь передачи* «воздушно-капельный, реже контактно-бытовой»; метод диагностики* ПЦР-тест; метод диагностики* аускультация; метод диагностики* общий анализ крови; метод лечения* противовирусная терапия; метод лечения* жаропонижающая терапия; профильный врач* врач-инфекционист; профильный врач* врач-терапевт; вакцина для профилактики* Ваксигрип Тетра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COVID-19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острая респираторная вирусная инфекция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возбудитель* SARS-CoV-2; симптом* лихорадка; симптом* кашель; симптом* одышка; симптом* общая слабость; синдром* интоксикационный синдром; поражаемый орган* лёгкое; код МКБ-10* «U07.1»; инкубационный период* «от 2 до 14 суток, в среднем 5-6 суток»; путь передачи* «воздушно-капельный и контактный»; метод диагностики* ПЦР-тест; метод диагностики* компьютерная томография; метод лечения* противовирусная терапия; метод лечения* жаропонижающая терапия; метод лечения* искусственная вентиляция лёгких; профильный врач* врач-инфекционист; профильный врач* пульмонолог; вакцина для профилактики* Комирнати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вирусный гепатит B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вирусное заболевание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возбудитель* вирус гепатита B; симптом* общая слабость; симптом* тошнота; поражаемый орган* печень; код МКБ-10* «B16»; инкубационный период* «от 30 до 180 суток, в среднем 75 суток»; путь передачи* «парентеральный (через кровь), половой, вертикальный (от матери ребёнку)»; метод диагностики* анализ на HBsAg; метод лечения* противовирусная терапия; профильный врач* врач-инфекционист; вакцина для профилактики* Энджерикс B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туберкулёз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бактериальное заболевание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возбудитель* микобактерия туберкулёза; симптом* кашель; симптом* лихорадка; симптом* общая слабость; синдром* интоксикационный синдром; поражаемый орган* лёгкое; код МКБ-10* «A15-A19»; инкубационный период* «от 3 до 12 недель»; путь передачи* «воздушно-капельный»; метод диагностики* рентгенография органов грудной клетки; метод диагностики* бактериологический посев; метод лечения* антибиотикотерапия; профильный врач* фтизиатр; вакцина для профилактики* БЦЖ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пневмококковая пневмония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бактериальное заболевание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возбудитель* пневмококк; симптом* лихорадка; симптом* кашель; симптом* одышка; симптом* лейкоцитоз; синдром* интоксикационный синдром; поражаемый орган* лёгкое; код МКБ-10* «J13»; инкубационный период* «от 1 до 3 суток»; путь передачи* «воздушно-капельный»; метод диагностики* рентгенография органов грудной клетки; метод диагностики* аускультация; метод диагностики* общий анализ крови; метод лечения* антибиотикотерапия; метод лечения* жаропонижающая терапия; профильный врач* врач-терапевт; профильный врач* пульмонолог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инфаркт миокарда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ишемическая болезнь сердца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симптом* боль за грудиной; симптом* одышка; симптом* подъём сегмента ST; синдром* острый коронарный синдром; поражаемый орган* сердце; код МКБ-10* «I21»; метод диагностики* электрокардиография; метод диагностики* эхокардиография; метод диагностики* тропониновый тест; метод лечения* коронарное стентирование; метод лечения* аортокоронарное шунтирование; метод лечения* обезболивающая терапия; метод лечения* электрическая дефибрилляция; профильный врач* кардиолог; профильный врач* кардиохирург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стенокардия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ишемическая болезнь сердца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симптом* боль за грудиной; симптом* одышка; поражаемый орган* сердце; осложнение* инфаркт миокарда; код МКБ-10* «I20»; метод диагностики* электрокардиография; метод диагностики* эхокардиография; метод лечения* коронарное стентирование; профильный врач* кардиолог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сахарный диабет 1-го типа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сахарный диабет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симптом* гипергликемия; симптом* общая слабость; поражаемый орган* поджелудочная железа; код МКБ-10* «E10»; метод диагностики* анализ крови на глюкозу; метод лечения* инсулинотерапия; метод лечения* диетотерапия; профильный врач* эндокринолог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сахарный диабет 2-го типа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сахарный диабет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симптом* гипергликемия; симптом* общая слабость; поражаемый орган* поджелудочная железа; осложнение* инфаркт миокарда; код МКБ-10* «E11»; метод диагностики* анализ крови на глюкозу; метод лечения* диетотерапия; метод лечения* инсулинотерапия; профильный врач* эндокринолог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бронхиальная астма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хроническое заболевание дыхательной системы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симптом* одышка; симптом* кашель; симптом* свистящие хрипы; синдром* бронхообструктивный синдром; поражаемый орган* лёгкое; код МКБ-10* «J45»; метод диагностики* спирометрия; метод диагностики* аускультация; метод лечения* глюкокортикоидная терапия; профильный врач* пульмонолог; профильный врач* врач-терапевт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лихорадка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физикальный симптом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—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кашель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физикальный симптом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—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свистящие хрипы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физикальный симптом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—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головная боль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субъективный симптом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—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боль за грудиной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субъективный симптом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—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одышка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субъективный симптом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—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общая слабость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субъективный симптом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—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тошнота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субъективный симптом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—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гипергликемия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лабораторно-инструментальный симптом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—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лейкоцитоз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лабораторно-инструментальный симптом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—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подъём сегмента ST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лабораторно-инструментальный симптом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—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интоксикационный синдром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синдром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симптом-компонент* лихорадка; симптом-компонент* общая слабость; симптом-компонент* головная боль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острый коронарный синдром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синдром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симптом-компонент* боль за грудиной; симптом-компонент* одышка; симптом-компонент* подъём сегмента ST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бронхообструктивный синдром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синдром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симптом-компонент* одышка; симптом-компонент* свистящие хрипы; симптом-компонент* кашель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дыхательная система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система органов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—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сердечно-сосудистая система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система органов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—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пищеварительная система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система органов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—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эндокринная система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система органов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—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сердце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полый орган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входит в систему органов* сердечно-сосудистая система; функция* «перекачивание крови по большому и малому кругам кровообращения»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желудок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полый орган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входит в систему органов* пищеварительная система; функция* «механическая и химическая обработка пищи, выработка соляной кислоты и пепсина»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лёгкое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паренхиматозный орган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входит в систему органов* дыхательная система; функция* «газообмен - насыщение крови кислородом и удаление углекислого газа»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щитовидная железа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эндокринная железа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входит в систему органов* эндокринная система; функция* «регуляция основного обмена, роста и развития организма»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поджелудочная железа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железа смешанной секреции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входит в систему органов* пищеварительная система; входит в систему органов* эндокринная система; функция* «выработка пищеварительных ферментов и гормонов инсулина и глюкагона»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печень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экзокринная железа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входит в систему органов* пищеварительная система; функция* «выработка жёлчи, детоксикация, синтез белков плазмы крови, депонирование гликогена»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слюнная железа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экзокринная железа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входит в систему органов* пищеварительная система; функция* «выработка слюны, увлажнение пищи и начальное расщепление углеводов»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вирус гриппа A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РНК-содержащий вирус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первооткрыватель* «выделен в 1933 году Уилсоном Смитом, Кристофером Эндрюсом и Патриком Лейдлоу»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SARS-CoV-2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РНК-содержащий вирус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первооткрыватель* «идентифицирован в январе 2020 года группой китайских учёных под руководством Чжан Юнчжэня»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вирус гепатита B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ДНК-содержащий вирус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первооткрыватель* «поверхностный антиген вируса открыт Барухом Бламбергом в 1965 году (Нобелевская премия 1976 года)»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микобактерия туберкулёза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грамположительная бактерия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первооткрыватель* «Роберт Кох, 24 марта 1882 года»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пневмококк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грамположительная бактерия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первооткрыватель* «выделен независимо Луи Пастером и Джорджем Стернбергом в 1881 году»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золотистый стафилококк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грамположительная бактерия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первооткрыватель* «Александр Огстон, 1880 год»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кишечная палочка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грамотрицательная бактерия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первооткрыватель* «Теодор Эшерих, 1885 год»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аускультация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физикальный метод диагностики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используемое диагностическое оборудование* стетоскоп; исследуемый орган* лёгкое; исследуемый орган* сердце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перкуссия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физикальный метод диагностики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исследуемый орган* лёгкое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электрокардиография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функциональный метод диагностики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используемое диагностическое оборудование* электрокардиограф; исследуемый орган* сердце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спирометрия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функциональный метод диагностики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используемое диагностическое оборудование* спирометр; исследуемый орган* лёгкое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рентгенография органов грудной клетки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рентгенологический метод диагностики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используемое диагностическое оборудование* рентгеновский аппарат; исследуемый орган* лёгкое; исследуемый орган* сердце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компьютерная томография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рентгенологический метод диагностики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используемое диагностическое оборудование* компьютерный томограф; исследуемый орган* лёгкое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эхокардиография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ультразвуковой метод диагностики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используемое диагностическое оборудование* ультразвуковой аппарат; исследуемый орган* сердце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УЗИ щитовидной железы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ультразвуковой метод диагностики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используемое диагностическое оборудование* ультразвуковой аппарат; исследуемый орган* щитовидная железа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общий анализ крови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лабораторный метод диагностики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исследуемый биоматериал* «капиллярная или венозная кровь»; референсное значение* «лейкоциты 4-9 тысяч в микролитре; гемоглобин 130-160 г/л у мужчин и 120-140 г/л у женщин»; используемое диагностическое оборудование* гематологический анализатор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анализ крови на глюкозу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лабораторный метод диагностики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исследуемый биоматериал* «венозная кровь натощак»; референсное значение* «3,3-5,5 ммоль/л»; используемое диагностическое оборудование* глюкометр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ПЦР-тест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лабораторный метод диагностики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исследуемый биоматериал* «мазок из носоглотки и ротоглотки»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бактериологический посев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лабораторный метод диагностики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исследуемый биоматериал* «мокрота, кровь, моча, мазки со слизистых»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тропониновый тест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лабораторный метод диагностики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исследуемый биоматериал* «венозная кровь»; референсное значение* «тропонин I менее 0,04 нг/мл»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анализ на HBsAg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лабораторный метод диагностики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исследуемый биоматериал* «сыворотка венозной крови»; референсное значение* «отрицательный результат (антиген не обнаружен)»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антибиотикотерапия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этиотропная терапия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применяемое лекарственное средство* амоксициллин; применяемое лекарственное средство* азитромицин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противовирусная терапия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этиотропная терапия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применяемое лекарственное средство* осельтамивир; применяемое лекарственное средство* ремдесивир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инсулинотерапия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патогенетическая терапия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применяемое лекарственное средство* инсулин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глюкокортикоидная терапия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патогенетическая терапия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применяемое лекарственное средство* будесонид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жаропонижающая терапия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симптоматическая терапия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применяемое лекарственное средство* ибупрофен; применяемое лекарственное средство* парацетамол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обезболивающая терапия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симптоматическая терапия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применяемое лекарственное средство* ибупрофен; применяемое лекарственное средство* морфин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физиотерапия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немедикаментозная терапия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—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диетотерапия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немедикаментозная терапия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—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искусственная вентиляция лёгких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немедикаментозная терапия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используемое лечебное оборудование* аппарат искусственной вентиляции лёгких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электрическая дефибрилляция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немедикаментозная терапия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используемое лечебное оборудование* дефибриллятор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коронарное стентирование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хирургическое лечение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—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аортокоронарное шунтирование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хирургическое лечение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—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амоксициллин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антибиотик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показание к применению* пневмококковая пневмония; возбудитель-мишень* пневмококк; возбудитель-мишень* кишечная палочка; побочный эффект* тошнота; производитель* «Sandoz; в Беларуси - ОАО «Борисовский завод медицинских препаратов»»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азитромицин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антибиотик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показание к применению* пневмококковая пневмония; возбудитель-мишень* пневмококк; возбудитель-мишень* золотистый стафилококк; побочный эффект* тошнота; производитель* «Pliva (Teva)»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осельтамивир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противовирусное средство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показание к применению* грипп A(H1N1); возбудитель-мишень* вирус гриппа A; побочный эффект* тошнота; производитель* «F. Hoffmann-La Roche»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ремдесивир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противовирусное средство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показание к применению* COVID-19; возбудитель-мишень* SARS-CoV-2; побочный эффект* тошнота; производитель* «Gilead Sciences»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ибупрофен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анальгетик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показание к применению* грипп A(H1N1); показание к применению* COVID-19; побочный эффект* тошнота; производитель* «множество производителей; в Беларуси - ОАО «Борисовский завод медицинских препаратов»»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парацетамол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анальгетик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показание к применению* грипп A(H1N1); показание к применению* COVID-19; производитель* «множество производителей; в Беларуси - РУП «Белмедпрепараты»»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морфин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анальгетик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показание к применению* инфаркт миокарда; побочный эффект* тошнота; производитель* «РУП «Белмедпрепараты»»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инсулин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гормональное средство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показание к применению* сахарный диабет 1-го типа; показание к применению* сахарный диабет 2-го типа; производитель* «Novo Nordisk, Sanofi, Eli Lilly; в Беларуси - РУП «Белмедпрепараты»»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будесонид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гормональное средство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показание к применению* бронхиальная астма; производитель* «AstraZeneca»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БЦЖ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живая вакцина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показание к применению* туберкулёз; производитель* «Japan BCG Laboratory; АО «Микроген» (Россия)»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Ваксигрип Тетра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инактивированная вакцина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показание к применению* грипп A(H1N1); производитель* «Sanofi Pasteur»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Комирнати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мРНК-вакцина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показание к применению* COVID-19; производитель* «Pfizer, BioNTech»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Энджерикс B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рекомбинантная вакцина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показание к применению* вирусный гепатит B; производитель* «GlaxoSmithKline»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врач-терапевт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врач терапевтического профиля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место работы* 34-я центральная районная клиническая поликлиника Советского района г. Минска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кардиолог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врач терапевтического профиля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место работы* РНПЦ «Кардиология»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эндокринолог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врач терапевтического профиля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место работы* 34-я центральная районная клиническая поликлиника Советского района г. Минска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врач-инфекционист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врач терапевтического профиля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место работы* Городская клиническая инфекционная больница г. Минска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фтизиатр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врач терапевтического профиля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место работы* РНПЦ пульмонологии и фтизиатрии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пульмонолог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врач терапевтического профиля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место работы* РНПЦ пульмонологии и фтизиатрии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хирург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врач хирургического профиля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место работы* 3-я городская клиническая больница имени Е. В. Клумова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кардиохирург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врач хирургического профиля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место работы* РНПЦ «Кардиология»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медицинская сестра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средний медицинский работник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место работы* 3-я городская клиническая больница имени Е. В. Клумова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фельдшер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средний медицинский работник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место работы* 34-я центральная районная клиническая поликлиника Советского района г. Минска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34-я центральная районная клиническая поликлиника Советского района г. Минска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амбулаторно-поликлиническое учреждение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местонахождение* «г. Минск, ул. Кульман, 22»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3-я городская клиническая больница имени Е. В. Клумова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многопрофильная больница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местонахождение* «г. Минск, ул. Ленина, 30»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РНПЦ «Кардиология»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специализированная больница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местонахождение* «г. Минск, ул. Розы Люксембург, 110»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Городская клиническая инфекционная больница г. Минска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специализированная больница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местонахождение* «г. Минск, ул. Кропоткина, 76»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РНПЦ пульмонологии и фтизиатрии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специализированная больница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местонахождение* «г. Минск, Долгиновский тракт, 157»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компьютерный томограф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оборудование для медицинской визуализации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—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ультразвуковой аппарат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оборудование для медицинской визуализации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—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рентгеновский аппарат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оборудование для медицинской визуализации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—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электрокардиограф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диагностическое оборудование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—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стетоскоп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диагностическое оборудование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—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глюкометр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диагностическое оборудование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—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спирометр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диагностическое оборудование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—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гематологический анализатор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диагностическое оборудование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—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аппарат искусственной вентиляции лёгких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лечебное оборудование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—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дефибриллятор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лечебное оборудование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—</w:t>
            </w:r>
          </w:p>
        </w:tc>
      </w:tr>
    </w:tbl>
    <w:p>
      <w:pPr>
        <w:keepNext w:val="0"/>
        <w:spacing w:line="240" w:lineRule="auto" w:after="80" w:before="0"/>
        <w:ind w:firstLine="709"/>
        <w:jc w:val="both"/>
      </w:pPr>
    </w:p>
    <w:p>
      <w:pPr>
        <w:keepNext/>
        <w:pageBreakBefore w:val="0"/>
        <w:spacing w:lineRule="auto" w:line="360" w:after="120" w:before="12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4.6 Организация исходных текстов на SCs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Все исходные тексты написаны на языке SCs и размещены в каталоге knowledge-base/extra/section_subject_domain_of_medicine/ проекта NIKA. Формат SCg (.gwf) не использовался. Структура каталога: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>section_subject_domain_of_medicine/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  section_subject_domain_of_medicine.scs   -- раздел и структура предметной области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  concepts/      -- 77 файлов, по одному на каждый класс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  relations/     -- 28 файлов, по одному на каждое отношение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  instances/     -- 10 файлов экземпляров по тематическим веткам</w:t>
      </w:r>
    </w:p>
    <w:p>
      <w:pPr>
        <w:keepNext w:val="0"/>
        <w:spacing w:line="240" w:lineRule="auto" w:after="80" w:before="0"/>
        <w:ind w:firstLine="709"/>
        <w:jc w:val="both"/>
      </w:pP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Раздел добавлен в декомпозицию корневого раздела базы знаний (файл knowledge-base/ui_menu/ui_start_sc_element.scs, отношение nrel_section_decomposition), поэтому он доступен из корня базы знаний, а не только через поиск. Ниже приведены фрагменты исходных текстов.</w:t>
      </w:r>
    </w:p>
    <w:p>
      <w:pPr>
        <w:keepNext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Фрагмент описания раздела и структуры предметной области (файл section_subject_domain_of_medicine.scs, списки классов сокращены):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>/* Раздел базы знаний «Предметная область медицины».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 Индивидуальный вариант лабораторной работы №1 - «Медицина».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 Тематические ветки: заболевания, клинические проявления (симптомы и синдромы),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 анатомические структуры (органы и системы органов), возбудители заболеваний,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 методы диагностики, методы лечения, лекарственные средства (в том числе вакцины),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 медицинские работники, медицинские учреждения, медицинское оборудование. */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>section_subject_domain_of_medicine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>=&gt; nrel_main_idtf: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  [Раздел. Предметная область медицины] (* &lt;- lang_ru;; *);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  [Section. Subject domain of medicine] (* &lt;- lang_en;; *);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>&lt;- atomic_section;;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>/* Структура предметной области: максимальные и немаксимальные классы объектов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 исследования и исследуемые отношения. */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>section_subject_domain_of_medicine = [*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  subject_domain_of_medicine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  &lt;- sc_node_structure;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  =&gt; nrel_main_idtf: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      [Предметная область медицины] (* &lt;- lang_ru;; *);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      [Subject domain of medicine] (* &lt;- lang_en;; *);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  &lt;- subject_domain;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  -&gt; rrel_maximum_studied_object_class: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      concept_disease;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      concept_clinical_manifestation;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      concept_anatomical_structure;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      concept_pathogen;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      concept_diagnostic_method;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      concept_treatment_method;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      concept_drug;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      concept_medical_worker;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      concept_medical_institution;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      concept_medical_equipment;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  -&gt; rrel_not_maximum_studied_object_class: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      concept_infectious_disease;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      /* ... ещё 65 классов ... */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      concept_imaging_equipment;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  -&gt; rrel_explored_relation: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      nrel_symptom;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      /* ... ещё 26 отношений ... */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      nrel_discoverer;;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>*];;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>section_subject_domain_of_medicine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>-&gt; rrel_key_sc_element: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  subject_domain_of_medicine;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  /* ... все классы и отношения раздела ... */;;</w:t>
      </w:r>
    </w:p>
    <w:p>
      <w:pPr>
        <w:keepNext w:val="0"/>
        <w:spacing w:line="240" w:lineRule="auto" w:after="80" w:before="0"/>
        <w:ind w:firstLine="709"/>
        <w:jc w:val="both"/>
      </w:pPr>
    </w:p>
    <w:p>
      <w:pPr>
        <w:keepNext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Описание класса с разбиением, определением и примечанием (файл concepts/concept_infectious_disease.scs):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>concept_infectious_disease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>&lt;- sc_node_class;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>&lt;- concept_wit_entity;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>=&gt; nrel_main_idtf: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  [инфекционное заболевание] (* &lt;- lang_ru;; *);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>=&gt; nrel_main_idtf: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  [infectious disease] (* &lt;- lang_en;; *);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>&lt;= nrel_inclusion: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  concept_disease;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>=&gt; nrel_inclusion: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  concept_viral_disease;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>=&gt; nrel_inclusion: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  concept_bacterial_disease;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>&lt;= nrel_subdividing: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  ...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  (*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      &lt;- sc_node_tuple;;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      =&gt; nrel_main_idtf: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          [разбиение инфекционных заболеваний по типу возбудителя] (* &lt;- lang_ru;; *);;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      -&gt; concept_viral_disease;;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      -&gt; concept_bacterial_disease;;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  *);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>=&gt; nrel_definition: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  [заболевание, вызываемое проникновением в организм патогенных микроорганизмов (вирусов, бактерий, грибов, простейших) и способное передаваться от заражённого организма к здоровому] (* &lt;- lang_ru;; *);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>=&gt; nrel_note: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  [для инфекционных заболеваний характерны инкубационный период, контагиозность и формирование иммунитета после перенесённой инфекции; в данном фрагменте базы знаний рассматриваются вирусные и бактериальные инфекции] (* &lt;- lang_ru;; *);;</w:t>
      </w:r>
    </w:p>
    <w:p>
      <w:pPr>
        <w:keepNext w:val="0"/>
        <w:spacing w:line="240" w:lineRule="auto" w:after="80" w:before="0"/>
        <w:ind w:firstLine="709"/>
        <w:jc w:val="both"/>
      </w:pPr>
    </w:p>
    <w:p>
      <w:pPr>
        <w:keepNext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Описание класса с иллюстрацией в определении (файл concepts/concept_influenza.scs; строка base64 сокращена):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>concept_influenza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>&lt;- sc_node_class;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>&lt;- concept_wit_entity;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>=&gt; nrel_main_idtf: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  [грипп] (* &lt;- lang_ru;; *);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>=&gt; nrel_main_idtf: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  [influenza] (* &lt;- lang_en;; *);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>&lt;= nrel_inclusion: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  concept_acute_respiratory_viral_infection;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>=&gt; nrel_definition: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  [острая респираторная вирусная инфекция, вызываемая вирусами гриппа типов A, B и C и характеризующаяся выраженной интоксикацией, высокой лихорадкой и поражением дыхательных путей&lt;br&gt;&lt;img src="data:image/jpeg;base64,/9j/4AAQSkZJRgABAQAAAQABAAD/2wBDAAYEBAUEBAYFBQUGBgYHCQ4JCQgI…" width="320" alt="influenza"&gt;] (* &lt;- lang_ru;; =&gt; nrel_format: format_html;; *);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>=&gt; nrel_note: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  [по оценкам ВОЗ, сезонные эпидемии гриппа ежегодно вызывают от 290 до 650 тысяч смертей от респираторных осложнений] (* &lt;- lang_ru;; *);;</w:t>
      </w:r>
    </w:p>
    <w:p>
      <w:pPr>
        <w:keepNext w:val="0"/>
        <w:spacing w:line="240" w:lineRule="auto" w:after="80" w:before="0"/>
        <w:ind w:firstLine="709"/>
        <w:jc w:val="both"/>
      </w:pPr>
    </w:p>
    <w:p>
      <w:pPr>
        <w:keepNext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Описание отношения с доменами и определением (файл relations/nrel_pathogen.scs):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>nrel_pathogen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>&lt;- sc_node_non_role_relation;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>&lt;- relation;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>&lt;- binary_relation;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>&lt;- oriented_relation;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>&lt;- antireflexive_relation;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>&lt;- asymmetric_relation;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>&lt;- antitransitive_relation;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>=&gt; nrel_main_idtf: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  [возбудитель*] (* &lt;- lang_ru;; *);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>=&gt; nrel_main_idtf: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  [pathogen*] (* &lt;- lang_en;; *);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>=&gt; nrel_first_domain: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  concept_infectious_disease;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>=&gt; nrel_second_domain: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  concept_pathogen;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>=&gt; nrel_definitional_domain: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  ...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  (*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      &lt;= nrel_combination: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      {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          concept_infectious_disease;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          concept_pathogen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      };;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  *);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>=&gt; nrel_definition: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  [бинарное ориентированное отношение, связывающее инфекционное заболевание с микроорганизмом, который его вызывает] (* &lt;- lang_ru;; *);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>&lt;- rrel_key_sc_element: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  ...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  (*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      =&gt; nrel_main_idtf: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          [Опр. (возбудитель*)] (* &lt;- lang_ru;; *);;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      &lt;- definition;;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      &lt;= nrel_sc_text_translation: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          ...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          (*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              -&gt; rrel_example: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                  [Возбудитель* - бинарное ориентированное отношение, связывающее инфекционное заболевание с микроорганизмом, который его вызывает.] (* &lt;- lang_ru;; *);;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          *);;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      &lt;= nrel_using_constants: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      {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          concept_infectious_disease;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          concept_pathogen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      };;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  *);;</w:t>
      </w:r>
    </w:p>
    <w:p>
      <w:pPr>
        <w:keepNext w:val="0"/>
        <w:spacing w:line="240" w:lineRule="auto" w:after="80" w:before="0"/>
        <w:ind w:firstLine="709"/>
        <w:jc w:val="both"/>
      </w:pPr>
    </w:p>
    <w:p>
      <w:pPr>
        <w:keepNext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Описание экземпляра и его связок (фрагмент файла instances/diseases.scs, экземпляр грипп A(H1N1); строка base64 сокращена):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>influenza_a_h1n1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>&lt;- concept_influenza;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>&lt;- concept_wit_entity;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>=&gt; nrel_main_idtf: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  [грипп A(H1N1)] (* &lt;- lang_ru;; *);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>=&gt; nrel_main_idtf: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  [influenza A(H1N1)] (* &lt;- lang_en;; *);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>=&gt; nrel_idtf: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  [свиной грипп] (* &lt;- lang_ru;; *);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>=&gt; nrel_idtf: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  [пандемический грипп 2009 года] (* &lt;- lang_ru;; *);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>=&gt; nrel_definition: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  [разновидность гриппа, вызываемая вирусом гриппа A подтипа H1N1; штамм A(H1N1)pdm09 стал причиной пандемии 2009 года&lt;br&gt;&lt;img src="data:image/jpeg;base64,/9j/4AAQSkZJRgABAQAAAQABAAD/2wBDAAYEBAUEBAYFBQUGBgYHCQ4JCQgI…" width="320" alt="influenza_a_h1n1"&gt;] (* &lt;- lang_ru;; =&gt; nrel_format: format_html;; *);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>=&gt; nrel_note: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  [пандемический штамм A(H1N1)pdm09 с 2010 года включается в состав сезонных вакцин против гриппа] (* &lt;- lang_ru;; *);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>=&gt; nrel_pathogen: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  influenza_a_virus;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>=&gt; nrel_symptom: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  fever;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>=&gt; nrel_symptom: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  cough;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>=&gt; nrel_symptom: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  headache;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>=&gt; nrel_symptom: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  weakness;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>=&gt; nrel_syndrome: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  intoxication_syndrome;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>=&gt; nrel_affected_organ: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  lung;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>=&gt; nrel_complication: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  pneumococcal_pneumonia;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>=&gt; nrel_icd_code: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  [J09] (* &lt;- lang_ru;; *);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>=&gt; nrel_incubation_period: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  [от 1 до 4 суток, в среднем 2 суток] (* &lt;- lang_ru;; *);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>=&gt; nrel_transmission_route: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  [воздушно-капельный, реже контактно-бытовой] (* &lt;- lang_ru;; *);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>=&gt; nrel_diagnostic_method: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  pcr_test;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>=&gt; nrel_diagnostic_method: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  auscultation;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>=&gt; nrel_diagnostic_method: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  complete_blood_count;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>=&gt; nrel_treatment_method: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  antiviral_therapy;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>=&gt; nrel_treatment_method: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  antipyretic_therapy;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>=&gt; nrel_specialist: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  infectious_disease_physician;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>=&gt; nrel_specialist: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  therapist;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>=&gt; nrel_prevention_vaccine: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  vaxigrip_tetra;;</w:t>
      </w:r>
    </w:p>
    <w:p>
      <w:pPr>
        <w:keepNext w:val="0"/>
        <w:spacing w:line="240" w:lineRule="auto" w:after="80" w:before="0"/>
        <w:ind w:firstLine="709"/>
        <w:jc w:val="both"/>
      </w:pPr>
    </w:p>
    <w:p>
      <w:pPr>
        <w:keepNext/>
        <w:pageBreakBefore w:val="0"/>
        <w:spacing w:lineRule="auto" w:line="360" w:after="120" w:before="12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4.7 Иллюстрации понятий и экземпляров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Для 25 ключевых понятий и экземпляров в определение добавлены изображения. Согласно методическим указаниям sc-ссылка распознаётся как HTML, если от неё проведена связка отношения nrel_format к узлу format_html. Внешние изображения по URL в используемом окружении не загружаются (браузер блокирует изображения со сторонних хостов), поэтому каждое изображение встроено непосредственно в sc-ссылку как data:-URI в кодировке base64. Изображения взяты из Викисклада (Wikimedia Commons) под свободными лицензиями (Public domain, CC0, CC BY, CC BY-SA), уменьшены до ширины 400 px и сжаты в JPEG до 7–39 КБ, так что длина base64-строки не превышает 55 КБ и укладывается в ограничение max_strings_channel_size = 100000 из nika.ini. В теге img задан атрибут width="320", чтобы изображение не занимало всё окно. Иллюстрированы: грипп, грипп A(H1N1), туберкулёз, инфаркт миокарда, сердце, желудок, лёгкое, щитовидная железа, печень, вирус гриппа A, SARS-CoV-2, микобактерия туберкулёза, золотистый стафилококк, электрокардиография, рентгенография органов грудной клетки, эхокардиография, амоксициллин, ибупрофен, инсулин, БЦЖ, 3-я городская клиническая больница имени Е. В. Клумова, компьютерный томограф, ультразвуковой аппарат, стетоскоп, глюкометр. Источники изображений перечислены в списке использованных источников.</w:t>
      </w:r>
    </w:p>
    <w:p>
      <w:pPr>
        <w:keepNext/>
        <w:pageBreakBefore w:val="0"/>
        <w:spacing w:lineRule="auto" w:line="360" w:after="120" w:before="24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5 ТЕСТИРОВАНИЕ ФРАГМЕНТОВ БАЗЫ ЗНАНИЙ</w:t>
      </w:r>
    </w:p>
    <w:p>
      <w:pPr>
        <w:keepNext/>
        <w:pageBreakBefore w:val="0"/>
        <w:spacing w:lineRule="auto" w:line="360" w:after="120" w:before="12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5.1 Сборка базы знаний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База знаний собирается утилитой sc-builder при запуске контейнера problem-solver (переменная окружения REBUILD_KB=1). После перезапуска контейнера все 116 файлов раздела были обработаны со статусом ok, ошибок и предупреждений в журнале сборки нет. После перезапуска problem-solver перезапущен и контейнер py-sc-server: иначе Python-агенты теряют websocket-соединение с ядром и система перестаёт отвечать (в журнале появляется сообщение об истечении времени ожидания действия у агента NonAtomicActionInterpreterAgent), что не связано с корректностью базы знаний.</w:t>
      </w:r>
    </w:p>
    <w:p>
      <w:pPr>
        <w:keepNext/>
        <w:pageBreakBefore w:val="0"/>
        <w:spacing w:lineRule="auto" w:line="360" w:after="120" w:before="12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5.2 Навигация по базе знаний в sc-web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Навигация выполнялась в интерфейсе sc-web (http://localhost:8000), в том числе по адресу вида ?sys_id=&lt;системный идентификатор&gt;. На рисунке 8 показан раздел предметной области с его ключевыми sc-элементами; на рисунках 9–13 — максимальный класс заболевание с разбиением и доменами отношений, класс возбудитель заболевания с разбиением по биологической природе, класс грипп с определением и встроенной иллюстрацией, экземпляр грипп A(H1N1) со всеми связками и отношение симптом* с доменами и связками.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55669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web_sec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5669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Rule="auto" w:line="360" w:after="20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8 – Раздел «Предметная область медицины» в sc-web (SCn-код)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55669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web_diseas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5669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Rule="auto" w:line="360" w:after="20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9 – Класс заболевание: включения, разбиение по этиологии, домены отношений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473890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web_pathogen_crop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738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Rule="auto" w:line="360" w:after="20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10 – Класс возбудитель заболевания: разбиение по биологической природе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556696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web_influenza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5669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Rule="auto" w:line="360" w:after="20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11 – Класс грипп: определение с иллюстрацией, примечание, надкласс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3960000" cy="792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web_h1n1_full_crop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79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Rule="auto" w:line="360" w:after="20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12 – Экземпляр грипп A(H1N1): классы, определение с иллюстрацией и связки исследуемых отношений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473890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web_nrel_symptom_crop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738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Rule="auto" w:line="360" w:after="20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13 – Отношение симптом*: домены, область определения и связки</w:t>
      </w:r>
    </w:p>
    <w:p>
      <w:pPr>
        <w:keepNext/>
        <w:pageBreakBefore w:val="0"/>
        <w:spacing w:lineRule="auto" w:line="360" w:after="120" w:before="12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5.3 Диалог с системой NIKA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Диалог вёлся в интерфейсе NIKA (http://localhost:3033). Вопрос «Что такое …» классифицируется сервисом Wit.ai как сообщение о сущности (about_entity); выделенная сущность сопоставляется с элементами класса concept_wit_entity по точному совпадению строки с основным или дополнительным идентификатором на русском языке (MessageTopicClassifier). Ответ формируется по правилу lr_message_about_entity и классу фраз concept_phrase_about_entity, который содержит два шаблона: «${_entity_definition_name} - ${_definition}.» с переменной, связанной с сущностью отношением nrel_definition, и «${_entity_note_name} - ${_note}.» с переменной, связанной отношением nrel_note. Агент PhraseSearcher::getPhrases перемешивает фразы класса случайным образом, поэтому на один и тот же вопрос система отвечает либо определением, либо примечанием (рисунки 14 и 16). Поскольку определения хранятся как HTML со встроенным изображением, изображение отображается непосредственно в окне диалога (рисунок 14). Вопрос «Каким бывает вирус» классифицируется как сообщение о разбиении (subdividing) и обрабатывается по шаблону «${_subdivision_entity_name} разбивается на $...{_subdividing}.» с использованием связки nrel_subdividing (рисунок 15).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556696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ka_influenza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5669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Rule="auto" w:line="360" w:after="20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14 – Ответ на вопросы «Что такое вирус» и «Что такое грипп»: определение с встроенной иллюстрацией; справа — семантический эквивалент ответа в SCg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556696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ka_virus_subdividing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5669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Rule="auto" w:line="360" w:after="20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15 – Ответ на вопрос «Каким бывает вирус» по разбиению класса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556696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ka_heart_not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5669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Rule="auto" w:line="360" w:after="20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16 – Ответ на вопрос «Что такое сердце» по шаблону с примечанием</w:t>
      </w:r>
    </w:p>
    <w:p>
      <w:pPr>
        <w:keepNext/>
        <w:pageBreakBefore w:val="0"/>
        <w:spacing w:lineRule="auto" w:line="360" w:after="120" w:before="12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5.4 Ограничения классификатора сообщений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Классификатор Wit.ai с токеном по умолчанию из nika.ini обучен на ограниченном наборе фраз, поэтому часть сущностей он выделяет неверно: обрезает окончания («лихорадка» → «лихорадк», «поликлиника» → «поликлиник»), выделяет только первое слово составного термина («инфаркт миокарда» → «инфаркт», «компьютерный томограф» → «компьютер») или не выделяет сущность вовсе («ибупрофен», «инсулин», «туберкулёз»). Так как сопоставление с базой знаний выполняется по точному совпадению строки, для таких запросов сущность не находится и система отвечает фразой о неизвестной сущности (рисунок 17), хотя соответствующие понятия в базе знаний описаны и доступны при навигации в sc-web. Результаты проверки прямыми запросами к api.wit.ai сведены в таблицу 8. Это ограничение классификатора, а не базы знаний: обучение Wit.ai на сущностях предметной области является задачей лабораторной работы №2.</w:t>
      </w:r>
    </w:p>
    <w:p>
      <w:pPr>
        <w:keepNext/>
        <w:spacing w:lineRule="auto" w:line="360" w:after="80" w:before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Таблица 8 – Результаты классификации вопросов сервисом Wit.ai (токен по умолчанию)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2268"/>
        <w:gridCol w:w="2268"/>
        <w:gridCol w:w="1701"/>
      </w:tblGrid>
      <w:tr>
        <w:trPr>
          <w:tblHeader w:val="true"/>
        </w:trPr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Вопрос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Intent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Выделенная сущность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Ответ найден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Что такое грипп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about_entity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грипп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да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Что такое сердце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about_entity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сердце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да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Что такое вирус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about_entity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вирус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да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Что такое симптом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about_entity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симптом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да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Что такое заболевание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about_entity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заболевание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да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Что такое бактерия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about_entity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бактерия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да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Каким бывает вирус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subdividing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вирус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да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Что такое вирусное заболевание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about_entity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такое; вирус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нет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Что такое лихорадка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about_entity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лихорадк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нет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Что такое поликлиника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about_entity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поликлиник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нет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Что такое инфаркт миокарда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about_entity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инфаркт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нет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Что такое компьютерный томограф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about_entity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компьютер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нет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Что такое ибупрофен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about_entity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—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нет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Что такое инсулин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about_entity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—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нет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Что такое туберкулёз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about_entity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—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нет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Каким бывает заболевание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about_entity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—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нет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На что декомпозируется заболевание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about_lab_work_deadline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—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нет</w:t>
            </w:r>
          </w:p>
        </w:tc>
      </w:tr>
    </w:tbl>
    <w:p>
      <w:pPr>
        <w:keepNext w:val="0"/>
        <w:spacing w:line="240" w:lineRule="auto" w:after="80" w:before="0"/>
        <w:ind w:firstLine="709"/>
        <w:jc w:val="both"/>
      </w:pP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556696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ka_unknown_entity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5669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Rule="auto" w:line="360" w:after="20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17 – Ответ на вопрос «Что такое ибупрофен»: классификатор не выделил сущность, хотя понятие описано в базе знаний</w:t>
      </w:r>
    </w:p>
    <w:p>
      <w:pPr>
        <w:keepNext/>
        <w:pageBreakBefore w:val="0"/>
        <w:spacing w:lineRule="auto" w:line="360" w:after="120" w:before="12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5.5 Программная самопроверка фрагмента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Перед сдачей исходные тексты проверены скриптом check_kb.py, который разбирает SCs-файлы раздела без обращения к системе и проверяет: глубину веток по графу nrel_inclusion; наличие разбиений у классов с двумя и более подклассами; наличие экземпляров у каждого класса; использование каждого отношения хотя бы в одной связке; соответствие связок доменам отношений; отсутствие ссылок на идентификаторы, не описанные ни в разделе, ни в остальной базе знаний; наличие nrel_definition у каждого класса, отношения и экземпляра; формат определений (без заглавной буквы и точки в конце); длину sc-ссылок. Результат проверки: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Файлов: 116, триплетов разобрано: 3630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Классов: 77, отношений: 28, суммарно понятий: 105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1) Глубина веток иерархии (по nrel_inclusion, от максимальных классов):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5 ур.  OK    concept_disease &gt; concept_infectious_disease &gt; concept_viral_disease &gt; concept_acute_respiratory_viral_infection &gt; concept_influenza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5 ур.  OK    concept_anatomical_structure &gt; concept_organ &gt; concept_parenchymal_organ &gt; concept_gland &gt; concept_exocrine_gland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4 ур.  OK    concept_clinical_manifestation &gt; concept_symptom &gt; concept_objective_symptom &gt; concept_laboratory_instrumental_sign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4 ур.  OK    concept_diagnostic_method &gt; concept_instrumental_diagnostic_method &gt; concept_imaging_method &gt; concept_ultrasound_method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4 ур.  OK    concept_treatment_method &gt; concept_conservative_treatment &gt; concept_pharmacotherapy &gt; concept_symptomatic_therapy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4 ур.  OK    concept_drug &gt; concept_immunobiological_drug &gt; concept_vaccine &gt; concept_inactivated_vaccine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3 ур.  OK    concept_pathogen &gt; concept_virus &gt; concept_dna_virus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3 ур.  OK    concept_medical_institution &gt; concept_inpatient_institution &gt; concept_multidisciplinary_hospital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3 ур.  OK    concept_medical_equipment &gt; concept_diagnostic_equipment &gt; concept_imaging_equipment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3 ур.  OK    concept_medical_worker &gt; concept_physician &gt; concept_therapeutic_physician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веток глубиной &gt;= 4: 6 (требуется &gt;= 3); все ветки &gt;= 3: True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Классы с 2+ подклассами без разбиения: нет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2) Экземпляров: 106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классов без непосредственных экземпляров (экземпляры есть у подклассов): 29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классов без экземпляров вообще: нет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3) Использование отношений (число связок):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 10  nrel_affected_organ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  6  nrel_biomaterial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  3  nrel_complication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  9  nrel_component_symptom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  9  nrel_diagnostic_equipment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 20  nrel_diagnostic_method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  7  nrel_discoverer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 10  nrel_examined_organ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  7  nrel_function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 10  nrel_icd_code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  5  nrel_incubation_period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 16  nrel_indication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  5  nrel_location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 13  nrel_manufacturer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  8  nrel_organ_system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  5  nrel_pathogen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  4  nrel_prevention_vaccine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  4  nrel_reference_value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  6  nrel_side_effect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 15  nrel_specialist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 29  nrel_symptom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  6  nrel_syndrome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  6  nrel_target_pathogen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  5  nrel_transmission_route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  2  nrel_treatment_equipment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 19  nrel_treatment_method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 10  nrel_used_drug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 10  nrel_workplace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4) Нарушений доменов: 0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5) Внешние (системные) идентификаторы: 36 (nrel_main_idtf, nrel_inclusion, nrel_subdividing, sc_node_class, ...)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не найдены в остальной базе знаний: нет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6) Без nrel_definition: нет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определений с заглавной буквы или с точкой в конце: нет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7) sc-ссылок длиннее 100000 байт: нет; самая длинная: 54761 байт; ссылок с изображениями: 25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ИТОГ: все проверки пройдены</w:t>
      </w:r>
    </w:p>
    <w:p>
      <w:pPr>
        <w:keepNext w:val="0"/>
        <w:spacing w:line="240" w:lineRule="auto" w:after="80" w:before="0"/>
        <w:ind w:firstLine="709"/>
        <w:jc w:val="both"/>
      </w:pPr>
    </w:p>
    <w:p>
      <w:pPr>
        <w:keepNext/>
        <w:pageBreakBefore w:val="0"/>
        <w:spacing w:lineRule="auto" w:line="360" w:after="120" w:before="24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6 ВЫВОДЫ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 ходе лабораторной работы изучены структура и принципы построения баз знаний ostis-систем на примере системы NIKA и освоена формализация предметной области на языке SCs. Формализована предметная область «Медицина»: 77 классов объектов исследования и 28 исследуемых отношений (105 понятий), 106 экземпляров и 259 связок между ними.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Иерархия классов построена по отношению включения с разбиениями по единому признаку на каждом уровне: шесть веток имеют глубину четыре–пять уровней, остальные четыре — три уровня. Для всех отношений заданы свойства, домены и определения; соответствие связок доменам проверено программно.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Для 25 ключевых понятий и экземпляров в определения встроены иллюстрации в виде data:-URI, которые корректно отображаются и при навигации в sc-web, и в ответах системы NIKA.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Фрагмент базы знаний собран без ошибок и протестирован: навигация в sc-web показывает все описанные связки; система NIKA отвечает на вопросы «Что такое …» по определению или примечанию и на вопросы «Каким бывает …» по разбиению. Выявлено, что выбор между шаблонами определения и примечания в системе случаен, а ответ невозможен, если классификатор Wit.ai с токеном по умолчанию неверно выделяет сущность; это ограничение классификатора, устраняемое в лабораторной работе №2.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Разработанный фрагмент образует основу для построения диалога с системой NIKA на медицинскую тему в последующих лабораторных работах.</w:t>
      </w:r>
    </w:p>
    <w:p>
      <w:pPr>
        <w:keepNext/>
        <w:pageBreakBefore w:val="0"/>
        <w:spacing w:lineRule="auto" w:line="360" w:after="120" w:before="24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СПИСОК ИСПОЛЬЗОВАННЫХ ИСТОЧНИКОВ</w:t>
      </w:r>
    </w:p>
    <w:p>
      <w:pPr>
        <w:keepNext w:val="0"/>
        <w:spacing w:lineRule="auto" w:line="360" w:after="0" w:before="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1. Лабораторный практикум по курсу «Технологии и инструментальные средства проектирования интеллектуальных систем»: методические указания. – Минск: БГУИР, кафедра ИИТ.</w:t>
      </w:r>
    </w:p>
    <w:p>
      <w:pPr>
        <w:keepNext w:val="0"/>
        <w:spacing w:lineRule="auto" w:line="360" w:after="0" w:before="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2. Стандарт Технологии OSTIS [Электронный ресурс]. – Режим доступа: https://libraries.ostis.net/standard/.</w:t>
      </w:r>
    </w:p>
    <w:p>
      <w:pPr>
        <w:keepNext w:val="0"/>
        <w:spacing w:lineRule="auto" w:line="360" w:after="0" w:before="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3. Документация интеллектуальной системы NIKA [Электронный ресурс]. – Режим доступа: https://ostis-apps.github.io/nika/.</w:t>
      </w:r>
    </w:p>
    <w:p>
      <w:pPr>
        <w:keepNext w:val="0"/>
        <w:spacing w:lineRule="auto" w:line="360" w:after="0" w:before="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4. Репозиторий проекта NIKA [Электронный ресурс]. – Режим доступа: https://github.com/ostis-apps/nika.</w:t>
      </w:r>
    </w:p>
    <w:p>
      <w:pPr>
        <w:keepNext w:val="0"/>
        <w:spacing w:lineRule="auto" w:line="360" w:after="0" w:before="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5. Wit.ai Documentation [Электронный ресурс]. – Режим доступа: https://wit.ai/docs.</w:t>
      </w:r>
    </w:p>
    <w:p>
      <w:pPr>
        <w:keepNext w:val="0"/>
        <w:spacing w:lineRule="auto" w:line="360" w:after="0" w:before="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6. Всемирная организация здравоохранения. Информационные бюллетени: «Грипп (сезонный)», «Коронавирусная инфекция COVID-19», «Туберкулёз», «Гепатит B», «Диабет», «Астма», «Сердечно-сосудистые заболевания», «Неинфекционные заболевания» [Электронный ресурс]. – Режим доступа: https://www.who.int/ru/news-room/fact-sheets.</w:t>
      </w:r>
    </w:p>
    <w:p>
      <w:pPr>
        <w:keepNext w:val="0"/>
        <w:spacing w:lineRule="auto" w:line="360" w:after="0" w:before="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7. Международная статистическая классификация болезней и проблем, связанных со здоровьем, 10-го пересмотра (МКБ-10) [Электронный ресурс]. – Режим доступа: https://icd.who.int/browse10/2019/en.</w:t>
      </w:r>
    </w:p>
    <w:p>
      <w:pPr>
        <w:keepNext w:val="0"/>
        <w:spacing w:lineRule="auto" w:line="360" w:after="0" w:before="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8. Внутренние болезни: учебник в 2 т. / под ред. Н. А. Мухина, В. С. Моисеева, А. И. Мартынова. – М.: ГЭОТАР-Медиа, 2019.</w:t>
      </w:r>
    </w:p>
    <w:p>
      <w:pPr>
        <w:keepNext w:val="0"/>
        <w:spacing w:lineRule="auto" w:line="360" w:after="0" w:before="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9. Харкевич, Д. А. Фармакология: учебник / Д. А. Харкевич. – 12-е изд. – М.: ГЭОТАР-Медиа, 2018.</w:t>
      </w:r>
    </w:p>
    <w:p>
      <w:pPr>
        <w:keepNext w:val="0"/>
        <w:spacing w:lineRule="auto" w:line="360" w:after="0" w:before="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10. Сапин, М. Р. Анатомия человека: учебник в 2 т. / М. Р. Сапин, Г. Л. Билич. – М.: ГЭОТАР-Медиа, 2018.</w:t>
      </w:r>
    </w:p>
    <w:p>
      <w:pPr>
        <w:keepNext w:val="0"/>
        <w:spacing w:lineRule="auto" w:line="360" w:after="0" w:before="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11. Медицинская микробиология, вирусология и иммунология: учебник / под ред. В. В. Зверева, М. Н. Бойченко. – М.: ГЭОТАР-Медиа, 2016.</w:t>
      </w:r>
    </w:p>
    <w:p>
      <w:pPr>
        <w:keepNext w:val="0"/>
        <w:spacing w:lineRule="auto" w:line="360" w:after="0" w:before="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12. Справочник лекарственных средств Vidal [Электронный ресурс]. – Режим доступа: https://www.vidal.ru.</w:t>
      </w:r>
    </w:p>
    <w:p>
      <w:pPr>
        <w:keepNext w:val="0"/>
        <w:spacing w:lineRule="auto" w:line="360" w:after="0" w:before="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13. Регистр лекарственных средств России (РЛС) [Электронный ресурс]. – Режим доступа: https://www.rlsnet.ru.</w:t>
      </w:r>
    </w:p>
    <w:p>
      <w:pPr>
        <w:keepNext w:val="0"/>
        <w:spacing w:lineRule="auto" w:line="360" w:after="0" w:before="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14. Закон Республики Беларусь «О здравоохранении» от 18 июня 1993 г. № 2435-XII (с изменениями и дополнениями) [Электронный ресурс]. – Режим доступа: https://pravo.by.</w:t>
      </w:r>
    </w:p>
    <w:p>
      <w:pPr>
        <w:keepNext w:val="0"/>
        <w:spacing w:lineRule="auto" w:line="360" w:after="0" w:before="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15. Национальный календарь профилактических прививок Республики Беларусь: постановление Министерства здравоохранения Республики Беларусь от 17.05.2018 № 42.</w:t>
      </w:r>
    </w:p>
    <w:p>
      <w:pPr>
        <w:keepNext w:val="0"/>
        <w:spacing w:lineRule="auto" w:line="360" w:after="0" w:before="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16. Википедия — свободная энциклопедия: статьи «Грипп», «COVID-19», «Туберкулёз», «Гепатит B», «Инфаркт миокарда», «Стенокардия», «Сахарный диабет», «Бронхиальная астма», «Сердце», «Лёгкие», «Щитовидная железа», «Поджелудочная железа», «Печень», «Вакцина», «Антибиотики», «Электрокардиография», «Компьютерная томография», «Эхокардиография», «Полимеразная цепная реакция» [Электронный ресурс]. – Режим доступа: https://ru.wikipedia.org.</w:t>
      </w:r>
    </w:p>
    <w:p>
      <w:pPr>
        <w:keepNext w:val="0"/>
        <w:spacing w:lineRule="auto" w:line="360" w:after="0" w:before="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17. Официальные сайты организаций здравоохранения: РНПЦ «Кардиология» (https://cardio.by), 3-я городская клиническая больница им. Е. В. Клумова (https://3gkb.by), Городская клиническая инфекционная больница г. Минска (https://gkib.by), РНПЦ пульмонологии и фтизиатрии (https://rnpcpf.by), 34-я центральная районная клиническая поликлиника Советского района г. Минска (https://34poliklinika.by).</w:t>
      </w:r>
    </w:p>
    <w:p>
      <w:pPr>
        <w:keepNext w:val="0"/>
        <w:spacing w:lineRule="auto" w:line="360" w:after="0" w:before="120"/>
        <w:ind w:firstLine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Источники изображений (Викисклад, Wikimedia Commons):</w:t>
      </w:r>
    </w:p>
    <w:p>
      <w:pPr>
        <w:keepNext w:val="0"/>
        <w:spacing w:lineRule="auto" w:line="360" w:after="0" w:before="0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18. 3-я городская клиническая больница имени Е. В. Клумова — File:2026.08.14 Red brick Museum building of 3rd City Clinical Hospital in Minsk, Belarus.jpg. Автор: Rabbi Mendl. Лицензия: CC BY-SA 4.0. – Режим доступа: https://commons.wikimedia.org/wiki/File:2026.08.14_Red_brick_Museum_building_of_3rd_City_Clinical_Hospital_in_Minsk,_Belarus.jpg.</w:t>
      </w:r>
    </w:p>
    <w:p>
      <w:pPr>
        <w:keepNext w:val="0"/>
        <w:spacing w:lineRule="auto" w:line="360" w:after="0" w:before="0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19. SARS-CoV-2 — File:Novel Coronavirus SARS-CoV-2.jpg. Автор: NIAID-RML. Лицензия: CC BY 2.0. – Режим доступа: https://commons.wikimedia.org/wiki/File:Novel_Coronavirus_SARS-CoV-2.jpg.</w:t>
      </w:r>
    </w:p>
    <w:p>
      <w:pPr>
        <w:keepNext w:val="0"/>
        <w:spacing w:lineRule="auto" w:line="360" w:after="0" w:before="0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20. БЦЖ — File:BCG-package.jpg. Автор: melvil. Лицензия: CC BY-SA 4.0. – Режим доступа: https://commons.wikimedia.org/wiki/File:BCG-package.jpg.</w:t>
      </w:r>
    </w:p>
    <w:p>
      <w:pPr>
        <w:keepNext w:val="0"/>
        <w:spacing w:lineRule="auto" w:line="360" w:after="0" w:before="0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21. амоксициллин — File:Amoxicillin 500mg capsules on a plate (Sandoz).jpg. Автор: Henrysz. Лицензия: CC BY 4.0. – Режим доступа: https://commons.wikimedia.org/wiki/File:Amoxicillin_500mg_capsules_on_a_plate_(Sandoz).jpg.</w:t>
      </w:r>
    </w:p>
    <w:p>
      <w:pPr>
        <w:keepNext w:val="0"/>
        <w:spacing w:lineRule="auto" w:line="360" w:after="0" w:before="0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22. вирус гриппа A — File:EM of influenza virus.jpg. Автор: Cynthia Goldsmith Content Providers(s): CDC/ Dr. Terrence Tumpey. Лицензия: Public domain. – Режим доступа: https://commons.wikimedia.org/wiki/File:EM_of_influenza_virus.jpg.</w:t>
      </w:r>
    </w:p>
    <w:p>
      <w:pPr>
        <w:keepNext w:val="0"/>
        <w:spacing w:lineRule="auto" w:line="360" w:after="0" w:before="0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23. глюкометр — File:(20250417) Blood glucose meter 09.jpg. Автор: Roy Zuo. Лицензия: CC BY-SA 4.0. – Режим доступа: https://commons.wikimedia.org/wiki/File:(20250417)_Blood_glucose_meter_09.jpg.</w:t>
      </w:r>
    </w:p>
    <w:p>
      <w:pPr>
        <w:keepNext w:val="0"/>
        <w:spacing w:lineRule="auto" w:line="360" w:after="0" w:before="0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24. грипп — File:Influenza virus particle color.jpg. Автор: Cynthia Goldsmith Content Providers(s): CDC/ Dr. Erskine. L. Palme. Лицензия: Public domain. – Режим доступа: https://commons.wikimedia.org/wiki/File:Influenza_virus_particle_color.jpg.</w:t>
      </w:r>
    </w:p>
    <w:p>
      <w:pPr>
        <w:keepNext w:val="0"/>
        <w:spacing w:lineRule="auto" w:line="360" w:after="0" w:before="0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25. грипп A(H1N1) — File:Reconstructed Spanish Flu Virus.jpg. Автор: Cynthia Goldsmith Content Providers(s): CDC/ Dr. Terrence Tumpey/. Лицензия: Public domain. – Режим доступа: https://commons.wikimedia.org/wiki/File:Reconstructed_Spanish_Flu_Virus.jpg.</w:t>
      </w:r>
    </w:p>
    <w:p>
      <w:pPr>
        <w:keepNext w:val="0"/>
        <w:spacing w:lineRule="auto" w:line="360" w:after="0" w:before="0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26. желудок — File:Human Stomach schematic external anatomy.jpg. Автор: Gray, Henry. Лицензия: Public domain. – Режим доступа: https://commons.wikimedia.org/wiki/File:Human_Stomach_schematic_external_anatomy.jpg.</w:t>
      </w:r>
    </w:p>
    <w:p>
      <w:pPr>
        <w:keepNext w:val="0"/>
        <w:spacing w:lineRule="auto" w:line="360" w:after="0" w:before="0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27. золотистый стафилококк — File:Staphylococcus aureus VISA 2.jpg. Автор: CDC/ Matthew J. Arduino, DRPH  Photo Credit:</w:t>
        <w:tab/>
        <w:t>Janice Haney. Лицензия: Public domain. – Режим доступа: https://commons.wikimedia.org/wiki/File:Staphylococcus_aureus_VISA_2.jpg.</w:t>
      </w:r>
    </w:p>
    <w:p>
      <w:pPr>
        <w:keepNext w:val="0"/>
        <w:spacing w:lineRule="auto" w:line="360" w:after="0" w:before="0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28. ибупрофен — File:Amneal Pharmaceuticals ibuprofen tablets.jpg. Автор: Mx. Granger. Лицензия: CC0. – Режим доступа: https://commons.wikimedia.org/wiki/File:Amneal_Pharmaceuticals_ibuprofen_tablets.jpg.</w:t>
      </w:r>
    </w:p>
    <w:p>
      <w:pPr>
        <w:keepNext w:val="0"/>
        <w:spacing w:lineRule="auto" w:line="360" w:after="0" w:before="0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29. инсулин — File:Insulin Collage.png. Автор: MallardTV. Лицензия: CC0. – Режим доступа: https://commons.wikimedia.org/wiki/File:Insulin_Collage.png.</w:t>
      </w:r>
    </w:p>
    <w:p>
      <w:pPr>
        <w:keepNext w:val="0"/>
        <w:spacing w:lineRule="auto" w:line="360" w:after="0" w:before="0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30. инфаркт миокарда — File:Blausen 0463 HeartAttack.png. Автор: Blausen Medical Communications, Inc.. Лицензия: CC BY 3.0. – Режим доступа: https://commons.wikimedia.org/wiki/File:Blausen_0463_HeartAttack.png.</w:t>
      </w:r>
    </w:p>
    <w:p>
      <w:pPr>
        <w:keepNext w:val="0"/>
        <w:spacing w:lineRule="auto" w:line="360" w:after="0" w:before="0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31. компьютерный томограф — File:Model positioned in computed tomography scanner.jpg. Автор: Daniel Sone (Photographer). Лицензия: Public domain. – Режим доступа: https://commons.wikimedia.org/wiki/File:Model_positioned_in_computed_tomography_scanner.jpg.</w:t>
      </w:r>
    </w:p>
    <w:p>
      <w:pPr>
        <w:keepNext w:val="0"/>
        <w:spacing w:lineRule="auto" w:line="360" w:after="0" w:before="0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32. лёгкое — File:Lungs diagram detailed.svg. Автор: Patrick J. Lynch, medical illustrator. Лицензия: CC BY 2.5. – Режим доступа: https://commons.wikimedia.org/wiki/File:Lungs_diagram_detailed.svg.</w:t>
      </w:r>
    </w:p>
    <w:p>
      <w:pPr>
        <w:keepNext w:val="0"/>
        <w:spacing w:lineRule="auto" w:line="360" w:after="0" w:before="0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33. микобактерия туберкулёза — File:Mycobacterium tuberculosis.jpg. Автор: Janice Carr Content Providers(s): CDC/ Dr. Ray Butler; Janice Carr. Лицензия: Public domain. – Режим доступа: https://commons.wikimedia.org/wiki/File:Mycobacterium_tuberculosis.jpg.</w:t>
      </w:r>
    </w:p>
    <w:p>
      <w:pPr>
        <w:keepNext w:val="0"/>
        <w:spacing w:lineRule="auto" w:line="360" w:after="0" w:before="0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34. печень — File:Human Liver (NIH BioArt 230).png. Автор: Courtesy of NIAID  Ryan Kissinger. Лицензия: Public domain. – Режим доступа: https://commons.wikimedia.org/wiki/File:Human_Liver_(NIH_BioArt_230).png.</w:t>
      </w:r>
    </w:p>
    <w:p>
      <w:pPr>
        <w:keepNext w:val="0"/>
        <w:spacing w:lineRule="auto" w:line="360" w:after="0" w:before="0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35. рентгенография органов грудной клетки — File:Normal posteroanterior (PA) chest radiograph (X-ray).jpg. Автор: Mikael Häggström. Лицензия: CC0. – Режим доступа: https://commons.wikimedia.org/wiki/File:Normal_posteroanterior_(PA)_chest_radiograph_(X-ray).jpg.</w:t>
      </w:r>
    </w:p>
    <w:p>
      <w:pPr>
        <w:keepNext w:val="0"/>
        <w:spacing w:lineRule="auto" w:line="360" w:after="0" w:before="0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36. сердце — File:Diagram of the human heart (cropped).svg. Автор: Wapcaplet. Лицензия: CC BY-SA 3.0. – Режим доступа: https://commons.wikimedia.org/wiki/File:Diagram_of_the_human_heart_(cropped).svg.</w:t>
      </w:r>
    </w:p>
    <w:p>
      <w:pPr>
        <w:keepNext w:val="0"/>
        <w:spacing w:lineRule="auto" w:line="360" w:after="0" w:before="0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37. стетоскоп — File:Stethoscope-2.jpg. Автор: HujiStat. Лицензия: Public domain. – Режим доступа: https://commons.wikimedia.org/wiki/File:Stethoscope-2.jpg.</w:t>
      </w:r>
    </w:p>
    <w:p>
      <w:pPr>
        <w:keepNext w:val="0"/>
        <w:spacing w:lineRule="auto" w:line="360" w:after="0" w:before="0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38. туберкулёз — File:Tuberculosis-x-ray-1.jpg. Автор: автор не указан. Лицензия: Public domain. – Режим доступа: https://commons.wikimedia.org/wiki/File:Tuberculosis-x-ray-1.jpg.</w:t>
      </w:r>
    </w:p>
    <w:p>
      <w:pPr>
        <w:keepNext w:val="0"/>
        <w:spacing w:lineRule="auto" w:line="360" w:after="0" w:before="0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39. ультразвуковой аппарат — File:Ultrasound machine setup in a clean medical room.jpg. Автор: Shixart1985. Лицензия: CC BY 2.0. – Режим доступа: https://commons.wikimedia.org/wiki/File:Ultrasound_machine_setup_in_a_clean_medical_room.jpg.</w:t>
      </w:r>
    </w:p>
    <w:p>
      <w:pPr>
        <w:keepNext w:val="0"/>
        <w:spacing w:lineRule="auto" w:line="360" w:after="0" w:before="0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40. щитовидная железа — File:Illu thyroid parathyroid.jpg. Автор: CFCF. Лицензия: Public domain. – Режим доступа: https://commons.wikimedia.org/wiki/File:Illu_thyroid_parathyroid.jpg.</w:t>
      </w:r>
    </w:p>
    <w:p>
      <w:pPr>
        <w:keepNext w:val="0"/>
        <w:spacing w:lineRule="auto" w:line="360" w:after="0" w:before="0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41. электрокардиография — File:Normal Sinus Rhythm Unlabeled.jpg. Автор: Andrewmeyerson. Лицензия: CC BY-SA 3.0. – Режим доступа: https://commons.wikimedia.org/wiki/File:Normal_Sinus_Rhythm_Unlabeled.jpg.</w:t>
      </w:r>
    </w:p>
    <w:p>
      <w:pPr>
        <w:keepNext w:val="0"/>
        <w:spacing w:lineRule="auto" w:line="360" w:after="0" w:before="0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42. эхокардиография — File:Echocardiogram 4chambers.jpg. Автор: автор не указан. Лицензия: Public domain. – Режим доступа: https://commons.wikimedia.org/wiki/File:Echocardiogram_4chambers.jpg.</w:t>
      </w:r>
    </w:p>
    <w:sectPr w:rsidR="00FC693F" w:rsidRPr="0006063C" w:rsidSect="00034616">
      <w:footerReference w:type="default" r:id="rId10"/>
      <w:pgSz w:w="11906" w:h="16838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sz w:val="24"/>
      </w:rPr>
      <w:fldChar w:fldCharType="begin"/>
    </w:r>
    <w:r>
      <w:rPr>
        <w:rFonts w:ascii="Times New Roman" w:hAnsi="Times New Roman" w:eastAsia="Times New Roman" w:cs="Times New Roman"/>
        <w:sz w:val="24"/>
      </w:rPr>
      <w:instrText xml:space="preserve">PAGE</w:instrText>
    </w:r>
    <w:r>
      <w:rPr>
        <w:rFonts w:ascii="Times New Roman" w:hAnsi="Times New Roman" w:eastAsia="Times New Roman" w:cs="Times New Roman"/>
        <w:sz w:val="24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