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62c88e98d1f8faf84898b47519656f39645a2a1"/>
    <w:p>
      <w:pPr>
        <w:pStyle w:val="Heading2"/>
        <w:numPr>
          <w:ilvl w:val="0"/>
          <w:numId w:val="0"/>
        </w:numPr>
      </w:pPr>
      <w:r>
        <w:rPr>
          <w:sz w:val="40"/>
        </w:rPr>
        <w:t xml:space="preserve">Péndulo de Pohl I: oscilaciones libres y amortiguadas</w:t>
      </w:r>
    </w:p>
    <w:bookmarkEnd w:id="20"/>
    <w:bookmarkStart w:id="21" w:name="objetivo"/>
    <w:p>
      <w:pPr>
        <w:pStyle w:val="Heading2"/>
        <w:numPr>
          <w:ilvl w:val="0"/>
          <w:numId w:val="0"/>
        </w:numPr>
        <w:spacing w:before="440" w:after="160"/>
      </w:pPr>
      <w:r>
        <w:rPr>
          <w:sz w:val="36"/>
        </w:rPr>
        <w:t xml:space="preserve">Objetivo</w:t>
      </w:r>
    </w:p>
    <w:p>
      <w:pPr>
        <w:pStyle w:val="FirstParagraph"/>
        <w:spacing w:after="120" w:line="276" w:lineRule="auto"/>
        <w:jc w:val="both"/>
      </w:pPr>
      <w:r>
        <w:t xml:space="preserve">Medir el periodo propio del péndulo de Pohl y estudiar cómo se apagan sus oscilaciones cuando se frena la rueda con un electroimán. A partir de cómo disminuye la amplitud se obtiene el ritmo de amortiguamiento para tres tensiones del freno.</w:t>
      </w:r>
    </w:p>
    <w:bookmarkEnd w:id="21"/>
    <w:bookmarkStart w:id="25" w:name="fundamento-teórico"/>
    <w:p>
      <w:pPr>
        <w:pStyle w:val="Heading2"/>
        <w:numPr>
          <w:ilvl w:val="0"/>
          <w:numId w:val="0"/>
        </w:numPr>
        <w:spacing w:before="440" w:after="160"/>
      </w:pPr>
      <w:r>
        <w:rPr>
          <w:sz w:val="36"/>
        </w:rPr>
        <w:t xml:space="preserve">Fundamento teórico</w:t>
      </w:r>
    </w:p>
    <w:p>
      <w:pPr>
        <w:pStyle w:val="FirstParagraph"/>
        <w:spacing w:after="120" w:line="276" w:lineRule="auto"/>
        <w:jc w:val="both"/>
      </w:pPr>
      <w:r>
        <w:t xml:space="preserve">El péndulo de Pohl es una rueda de cobre unida a un muelle en espiral. Si se gira la rueda un ángulo</w:t>
      </w:r>
      <w:r>
        <w:t xml:space="preserve"> </w:t>
      </w:r>
      <m:oMath>
        <m:r>
          <m:t>φ</m:t>
        </m:r>
      </m:oMath>
      <w:r>
        <w:t xml:space="preserve"> </w:t>
      </w:r>
      <w:r>
        <w:t xml:space="preserve">y se suelta, el muelle la hace oscilar alrededor del cero de la escala. Junto a la rueda hay un electroimán, el freno, que la frena con más fuerza cuanto más rápido gira. La ecuación del movimiento es</w:t>
      </w:r>
    </w:p>
    <w:p>
      <w:pPr>
        <w:pStyle w:val="BodyText"/>
        <w:spacing w:after="120" w:line="276" w:lineRule="auto"/>
        <w:jc w:val="both"/>
      </w:pPr>
      <m:oMathPara>
        <m:oMathParaPr>
          <m:jc m:val="center"/>
        </m:oMathParaPr>
        <m:oMath>
          <m:acc>
            <m:accPr>
              <m:chr m:val="̈"/>
            </m:accPr>
            <m:e>
              <m:r>
                <m:t>φ</m:t>
              </m:r>
            </m:e>
          </m:acc>
          <m:r>
            <m:rPr>
              <m:sty m:val="p"/>
            </m:rPr>
            <m:t>+</m:t>
          </m:r>
          <m:r>
            <m:t>γ</m:t>
          </m:r>
          <m:r>
            <m:t> </m:t>
          </m:r>
          <m:acc>
            <m:accPr>
              <m:chr m:val="̇"/>
            </m:accPr>
            <m:e>
              <m:r>
                <m:t>φ</m:t>
              </m:r>
            </m:e>
          </m:acc>
          <m:r>
            <m:rPr>
              <m:sty m:val="p"/>
            </m:rPr>
            <m:t>+</m:t>
          </m:r>
          <m:sSubSup>
            <m:e>
              <m:r>
                <m:t>ω</m:t>
              </m:r>
            </m:e>
            <m:sub>
              <m:r>
                <m:t>0</m:t>
              </m:r>
            </m:sub>
            <m:sup>
              <m:r>
                <m:t>2</m:t>
              </m:r>
            </m:sup>
          </m:sSubSup>
          <m:r>
            <m:t> </m:t>
          </m:r>
          <m:r>
            <m:t>φ</m:t>
          </m:r>
          <m:r>
            <m:rPr>
              <m:sty m:val="p"/>
            </m:rPr>
            <m:t>=</m:t>
          </m:r>
          <m:r>
            <m:t>0</m:t>
          </m:r>
          <m:r>
            <m:rPr>
              <m:sty m:val="p"/>
            </m:rPr>
            <m:t>,</m:t>
          </m:r>
        </m:oMath>
      </m:oMathPara>
    </w:p>
    <w:p>
      <w:pPr>
        <w:pStyle w:val="FirstParagraph"/>
        <w:spacing w:after="120" w:line="276" w:lineRule="auto"/>
        <w:jc w:val="both"/>
      </w:pPr>
      <w:r>
        <w:t xml:space="preserve">donde</w:t>
      </w:r>
      <w:r>
        <w:t xml:space="preserve"> </w:t>
      </w:r>
      <m:oMath>
        <m:sSub>
          <m:e>
            <m:r>
              <m:t>ω</m:t>
            </m:r>
          </m:e>
          <m:sub>
            <m:r>
              <m:t>0</m:t>
            </m:r>
          </m:sub>
        </m:sSub>
      </m:oMath>
      <w:r>
        <w:t xml:space="preserve"> </w:t>
      </w:r>
      <w:r>
        <w:t xml:space="preserve">es la frecuencia propia, la que tendría la rueda sin rozamiento, y</w:t>
      </w:r>
      <w:r>
        <w:t xml:space="preserve"> </w:t>
      </w:r>
      <m:oMath>
        <m:r>
          <m:t>γ</m:t>
        </m:r>
      </m:oMath>
      <w:r>
        <w:t xml:space="preserve"> </w:t>
      </w:r>
      <w:r>
        <w:t xml:space="preserve">es el ritmo de amortiguamiento, que aumenta con la corriente del freno.</w:t>
      </w:r>
    </w:p>
    <w:p>
      <w:pPr>
        <w:pStyle w:val="BodyText"/>
        <w:spacing w:after="120" w:line="276" w:lineRule="auto"/>
        <w:jc w:val="both"/>
      </w:pPr>
      <w:r>
        <w:t xml:space="preserve">Cuando el frenado es débil, la rueda sigue oscilando, pero cada vez con menos amplitud, como en la Figura 1:</w:t>
      </w:r>
    </w:p>
    <w:p>
      <w:pPr>
        <w:pStyle w:val="BodyText"/>
        <w:spacing w:after="120" w:line="276" w:lineRule="auto"/>
        <w:jc w:val="both"/>
      </w:pPr>
      <m:oMathPara>
        <m:oMathParaPr>
          <m:jc m:val="center"/>
        </m:oMathParaPr>
        <m:oMath>
          <m:r>
            <m:t>φ</m:t>
          </m:r>
          <m:d>
            <m:dPr>
              <m:begChr m:val="("/>
              <m:endChr m:val=")"/>
              <m:sepChr m:val=""/>
              <m:grow/>
            </m:dPr>
            <m:e>
              <m:r>
                <m:t>t</m:t>
              </m:r>
            </m:e>
          </m:d>
          <m:r>
            <m:rPr>
              <m:sty m:val="p"/>
            </m:rPr>
            <m:t>=</m:t>
          </m:r>
          <m:sSub>
            <m:e>
              <m:r>
                <m:t>φ</m:t>
              </m:r>
            </m:e>
            <m:sub>
              <m:r>
                <m:t>0</m:t>
              </m:r>
            </m:sub>
          </m:sSub>
          <m:r>
            <m:t> </m:t>
          </m:r>
          <m:sSup>
            <m:e>
              <m:r>
                <m:t>e</m:t>
              </m:r>
            </m:e>
            <m:sup>
              <m:r>
                <m:rPr>
                  <m:sty m:val="p"/>
                </m:rPr>
                <m:t>−</m:t>
              </m:r>
              <m:r>
                <m:t>γ</m:t>
              </m:r>
              <m:r>
                <m:t>t</m:t>
              </m:r>
              <m:r>
                <m:rPr>
                  <m:sty m:val="p"/>
                </m:rPr>
                <m:t>/</m:t>
              </m:r>
              <m:r>
                <m:t>2</m:t>
              </m:r>
            </m:sup>
          </m:sSup>
          <m:r>
            <m:rPr>
              <m:sty m:val="p"/>
            </m:rPr>
            <m:t>cos</m:t>
          </m:r>
          <m:r>
            <m:t>ω</m:t>
          </m:r>
          <m:r>
            <m:t>t</m:t>
          </m:r>
          <m:r>
            <m:rPr>
              <m:sty m:val="p"/>
            </m:rPr>
            <m:t>.</m:t>
          </m:r>
        </m:oMath>
      </m:oMathPara>
    </w:p>
    <w:p>
      <w:pPr>
        <w:pStyle w:val="CaptionedFigure"/>
        <w:jc w:val="center"/>
      </w:pPr>
      <w:r>
        <w:drawing>
          <wp:inline>
            <wp:extent cx="5039999" cy="2742486"/>
            <wp:effectExtent b="0" l="0" r="0" t="0"/>
            <wp:docPr descr="Figura 1. Oscilación amortiguada. Los puntos son los extremos que se leen en la escala." title="" id="23" name="Picture"/>
            <a:graphic>
              <a:graphicData uri="http://schemas.openxmlformats.org/drawingml/2006/picture">
                <pic:pic>
                  <pic:nvPicPr>
                    <pic:cNvPr descr="fig/amortig.png" id="24" name="Picture"/>
                    <pic:cNvPicPr>
                      <a:picLocks noChangeArrowheads="1" noChangeAspect="1"/>
                    </pic:cNvPicPr>
                  </pic:nvPicPr>
                  <pic:blipFill>
                    <a:blip r:embed="rId22"/>
                    <a:stretch>
                      <a:fillRect/>
                    </a:stretch>
                  </pic:blipFill>
                  <pic:spPr bwMode="auto">
                    <a:xfrm>
                      <a:off x="0" y="0"/>
                      <a:ext cx="5039999" cy="2742486"/>
                    </a:xfrm>
                    <a:prstGeom prst="rect">
                      <a:avLst/>
                    </a:prstGeom>
                    <a:noFill/>
                    <a:ln w="9525">
                      <a:noFill/>
                      <a:headEnd/>
                      <a:tailEnd/>
                    </a:ln>
                  </pic:spPr>
                </pic:pic>
              </a:graphicData>
            </a:graphic>
          </wp:inline>
        </w:drawing>
      </w:r>
    </w:p>
    <w:p>
      <w:pPr>
        <w:pStyle w:val="ImageCaption"/>
        <w:jc w:val="center"/>
      </w:pPr>
      <w:r>
        <w:t xml:space="preserve">Figura 1. Oscilación amortiguada. Los puntos son los extremos que se leen en la escala.</w:t>
      </w:r>
    </w:p>
    <w:p>
      <w:pPr>
        <w:pStyle w:val="BodyText"/>
        <w:spacing w:after="120" w:line="276" w:lineRule="auto"/>
        <w:jc w:val="both"/>
      </w:pPr>
      <w:r>
        <w:t xml:space="preserve">No hace falta seguir todo el movimiento. Basta con leer en la escala hasta dónde llega la flecha en cada extremo de la oscilación, los puntos de la Figura 1. Los extremos se suceden cada medio periodo, uno a cada lado del cero, en los instantes</w:t>
      </w:r>
      <w:r>
        <w:t xml:space="preserve"> </w:t>
      </w:r>
      <m:oMath>
        <m:sSub>
          <m:e>
            <m:r>
              <m:t>t</m:t>
            </m:r>
          </m:e>
          <m:sub>
            <m:r>
              <m:t>k</m:t>
            </m:r>
          </m:sub>
        </m:sSub>
        <m:r>
          <m:rPr>
            <m:sty m:val="p"/>
          </m:rPr>
          <m:t>=</m:t>
        </m:r>
        <m:r>
          <m:t>k</m:t>
        </m:r>
        <m:r>
          <m:t> </m:t>
        </m:r>
        <m:sSub>
          <m:e>
            <m:r>
              <m:t>T</m:t>
            </m:r>
          </m:e>
          <m:sub>
            <m:r>
              <m:t>0</m:t>
            </m:r>
          </m:sub>
        </m:sSub>
        <m:r>
          <m:rPr>
            <m:sty m:val="p"/>
          </m:rPr>
          <m:t>/</m:t>
        </m:r>
        <m:r>
          <m:t>2</m:t>
        </m:r>
      </m:oMath>
      <w:r>
        <w:t xml:space="preserve">, y sus amplitudes</w:t>
      </w:r>
      <w:r>
        <w:t xml:space="preserve"> </w:t>
      </w:r>
      <m:oMath>
        <m:sSub>
          <m:e>
            <m:r>
              <m:t>φ</m:t>
            </m:r>
          </m:e>
          <m:sub>
            <m:r>
              <m:t>0</m:t>
            </m:r>
          </m:sub>
        </m:sSub>
        <m:r>
          <m:rPr>
            <m:sty m:val="p"/>
          </m:rPr>
          <m:t>,</m:t>
        </m:r>
        <m:sSub>
          <m:e>
            <m:r>
              <m:t>φ</m:t>
            </m:r>
          </m:e>
          <m:sub>
            <m:r>
              <m:t>1</m:t>
            </m:r>
          </m:sub>
        </m:sSub>
        <m:r>
          <m:rPr>
            <m:sty m:val="p"/>
          </m:rPr>
          <m:t>,</m:t>
        </m:r>
        <m:sSub>
          <m:e>
            <m:r>
              <m:t>φ</m:t>
            </m:r>
          </m:e>
          <m:sub>
            <m:r>
              <m:t>2</m:t>
            </m:r>
          </m:sub>
        </m:sSub>
        <m:r>
          <m:rPr>
            <m:sty m:val="p"/>
          </m:rPr>
          <m:t>,</m:t>
        </m:r>
        <m:r>
          <m:rPr>
            <m:sty m:val="p"/>
          </m:rPr>
          <m:t>…</m:t>
        </m:r>
      </m:oMath>
      <w:r>
        <w:t xml:space="preserve"> </w:t>
      </w:r>
      <w:r>
        <w:t xml:space="preserve">siguen la curva discontinua</w:t>
      </w:r>
      <w:r>
        <w:t xml:space="preserve"> </w:t>
      </w:r>
      <m:oMath>
        <m:sSub>
          <m:e>
            <m:r>
              <m:t>φ</m:t>
            </m:r>
          </m:e>
          <m:sub>
            <m:r>
              <m:t>k</m:t>
            </m:r>
          </m:sub>
        </m:sSub>
        <m:r>
          <m:rPr>
            <m:sty m:val="p"/>
          </m:rPr>
          <m:t>=</m:t>
        </m:r>
        <m:sSub>
          <m:e>
            <m:r>
              <m:t>φ</m:t>
            </m:r>
          </m:e>
          <m:sub>
            <m:r>
              <m:t>0</m:t>
            </m:r>
          </m:sub>
        </m:sSub>
        <m:r>
          <m:t> </m:t>
        </m:r>
        <m:sSup>
          <m:e>
            <m:r>
              <m:t>e</m:t>
            </m:r>
          </m:e>
          <m:sup>
            <m:r>
              <m:rPr>
                <m:sty m:val="p"/>
              </m:rPr>
              <m:t>−</m:t>
            </m:r>
            <m:r>
              <m:t>γ</m:t>
            </m:r>
            <m:sSub>
              <m:e>
                <m:r>
                  <m:t>t</m:t>
                </m:r>
              </m:e>
              <m:sub>
                <m:r>
                  <m:t>k</m:t>
                </m:r>
              </m:sub>
            </m:sSub>
            <m:r>
              <m:rPr>
                <m:sty m:val="p"/>
              </m:rPr>
              <m:t>/</m:t>
            </m:r>
            <m:r>
              <m:t>2</m:t>
            </m:r>
          </m:sup>
        </m:sSup>
      </m:oMath>
      <w:r>
        <w:t xml:space="preserve">. Tomando logaritmos,</w:t>
      </w:r>
    </w:p>
    <w:p>
      <w:pPr>
        <w:pStyle w:val="BodyText"/>
        <w:spacing w:after="120" w:line="276" w:lineRule="auto"/>
        <w:jc w:val="both"/>
      </w:pPr>
      <m:oMathPara>
        <m:oMathParaPr>
          <m:jc m:val="center"/>
        </m:oMathParaPr>
        <m:oMath>
          <m:r>
            <m:rPr>
              <m:sty m:val="p"/>
            </m:rPr>
            <m:t>ln</m:t>
          </m:r>
          <m:sSub>
            <m:e>
              <m:r>
                <m:t>φ</m:t>
              </m:r>
            </m:e>
            <m:sub>
              <m:r>
                <m:t>k</m:t>
              </m:r>
            </m:sub>
          </m:sSub>
          <m:r>
            <m:rPr>
              <m:sty m:val="p"/>
            </m:rPr>
            <m:t>=</m:t>
          </m:r>
          <m:r>
            <m:rPr>
              <m:sty m:val="p"/>
            </m:rPr>
            <m:t>ln</m:t>
          </m:r>
          <m:sSub>
            <m:e>
              <m:r>
                <m:t>φ</m:t>
              </m:r>
            </m:e>
            <m:sub>
              <m:r>
                <m:t>0</m:t>
              </m:r>
            </m:sub>
          </m:sSub>
          <m:r>
            <m:rPr>
              <m:sty m:val="p"/>
            </m:rPr>
            <m:t>−</m:t>
          </m:r>
          <m:f>
            <m:fPr>
              <m:type m:val="bar"/>
            </m:fPr>
            <m:num>
              <m:r>
                <m:t>γ</m:t>
              </m:r>
            </m:num>
            <m:den>
              <m:r>
                <m:t>2</m:t>
              </m:r>
            </m:den>
          </m:f>
          <m:r>
            <m:t> </m:t>
          </m:r>
          <m:sSub>
            <m:e>
              <m:r>
                <m:t>t</m:t>
              </m:r>
            </m:e>
            <m:sub>
              <m:r>
                <m:t>k</m:t>
              </m:r>
            </m:sub>
          </m:sSub>
          <m:r>
            <m:rPr>
              <m:sty m:val="p"/>
            </m:rPr>
            <m:t>.</m:t>
          </m:r>
        </m:oMath>
      </m:oMathPara>
    </w:p>
    <w:p>
      <w:pPr>
        <w:pStyle w:val="FirstParagraph"/>
        <w:spacing w:after="120" w:line="276" w:lineRule="auto"/>
        <w:jc w:val="both"/>
      </w:pPr>
      <w:r>
        <w:t xml:space="preserve">Por tanto, al representar</w:t>
      </w:r>
      <w:r>
        <w:t xml:space="preserve"> </w:t>
      </w:r>
      <m:oMath>
        <m:r>
          <m:rPr>
            <m:sty m:val="p"/>
          </m:rPr>
          <m:t>ln</m:t>
        </m:r>
        <m:sSub>
          <m:e>
            <m:r>
              <m:t>φ</m:t>
            </m:r>
          </m:e>
          <m:sub>
            <m:r>
              <m:t>k</m:t>
            </m:r>
          </m:sub>
        </m:sSub>
      </m:oMath>
      <w:r>
        <w:t xml:space="preserve"> </w:t>
      </w:r>
      <w:r>
        <w:t xml:space="preserve">frente a</w:t>
      </w:r>
      <w:r>
        <w:t xml:space="preserve"> </w:t>
      </w:r>
      <m:oMath>
        <m:sSub>
          <m:e>
            <m:r>
              <m:t>t</m:t>
            </m:r>
          </m:e>
          <m:sub>
            <m:r>
              <m:t>k</m:t>
            </m:r>
          </m:sub>
        </m:sSub>
      </m:oMath>
      <w:r>
        <w:t xml:space="preserve"> </w:t>
      </w:r>
      <w:r>
        <w:t xml:space="preserve">los puntos forman una recta, y de su pendiente</w:t>
      </w:r>
      <w:r>
        <w:t xml:space="preserve"> </w:t>
      </w:r>
      <m:oMath>
        <m:r>
          <m:t>a</m:t>
        </m:r>
        <m:r>
          <m:rPr>
            <m:sty m:val="p"/>
          </m:rPr>
          <m:t>=</m:t>
        </m:r>
        <m:r>
          <m:rPr>
            <m:sty m:val="p"/>
          </m:rPr>
          <m:t>−</m:t>
        </m:r>
        <m:r>
          <m:t>γ</m:t>
        </m:r>
        <m:r>
          <m:rPr>
            <m:sty m:val="p"/>
          </m:rPr>
          <m:t>/</m:t>
        </m:r>
        <m:r>
          <m:t>2</m:t>
        </m:r>
      </m:oMath>
      <w:r>
        <w:t xml:space="preserve"> </w:t>
      </w:r>
      <w:r>
        <w:t xml:space="preserve">se obtiene el ritmo de amortiguamiento,</w:t>
      </w:r>
      <w:r>
        <w:t xml:space="preserve"> </w:t>
      </w:r>
      <m:oMath>
        <m:r>
          <m:t>γ</m:t>
        </m:r>
        <m:r>
          <m:rPr>
            <m:sty m:val="p"/>
          </m:rPr>
          <m:t>=</m:t>
        </m:r>
        <m:r>
          <m:rPr>
            <m:sty m:val="p"/>
          </m:rPr>
          <m:t>−</m:t>
        </m:r>
        <m:r>
          <m:t>2</m:t>
        </m:r>
        <m:r>
          <m:t>a</m:t>
        </m:r>
      </m:oMath>
      <w:r>
        <w:t xml:space="preserve">. Con él se calcula el factor de calidad,</w:t>
      </w:r>
      <w:r>
        <w:t xml:space="preserve"> </w:t>
      </w:r>
      <m:oMath>
        <m:r>
          <m:t>Q</m:t>
        </m:r>
        <m:r>
          <m:rPr>
            <m:sty m:val="p"/>
          </m:rPr>
          <m:t>=</m:t>
        </m:r>
        <m:sSub>
          <m:e>
            <m:r>
              <m:t>ω</m:t>
            </m:r>
          </m:e>
          <m:sub>
            <m:r>
              <m:t>0</m:t>
            </m:r>
          </m:sub>
        </m:sSub>
        <m:r>
          <m:rPr>
            <m:sty m:val="p"/>
          </m:rPr>
          <m:t>/</m:t>
        </m:r>
        <m:r>
          <m:t>γ</m:t>
        </m:r>
      </m:oMath>
      <w:r>
        <w:t xml:space="preserve">: cuanto mayor es</w:t>
      </w:r>
      <w:r>
        <w:t xml:space="preserve"> </w:t>
      </w:r>
      <m:oMath>
        <m:r>
          <m:t>Q</m:t>
        </m:r>
      </m:oMath>
      <w:r>
        <w:t xml:space="preserve">, más oscilaciones da la rueda antes de pararse.</w:t>
      </w:r>
    </w:p>
    <w:bookmarkEnd w:id="25"/>
    <w:bookmarkStart w:id="29" w:name="montaje-experimental"/>
    <w:p>
      <w:pPr>
        <w:pStyle w:val="Heading2"/>
        <w:numPr>
          <w:ilvl w:val="0"/>
          <w:numId w:val="0"/>
        </w:numPr>
        <w:spacing w:before="440" w:after="160"/>
      </w:pPr>
      <w:r>
        <w:rPr>
          <w:sz w:val="36"/>
        </w:rPr>
        <w:t xml:space="preserve">Montaje experimental</w:t>
      </w:r>
    </w:p>
    <w:p>
      <w:pPr>
        <w:pStyle w:val="CaptionedFigure"/>
        <w:jc w:val="center"/>
      </w:pPr>
      <w:r>
        <w:drawing>
          <wp:inline>
            <wp:extent cx="2519999" cy="2036045"/>
            <wp:effectExtent b="0" l="0" r="0" t="0"/>
            <wp:docPr descr="Figura 2. Péndulo de Pohl." title="" id="27" name="Picture"/>
            <a:graphic>
              <a:graphicData uri="http://schemas.openxmlformats.org/drawingml/2006/picture">
                <pic:pic>
                  <pic:nvPicPr>
                    <pic:cNvPr descr="fig/pohl.png" id="28" name="Picture"/>
                    <pic:cNvPicPr>
                      <a:picLocks noChangeArrowheads="1" noChangeAspect="1"/>
                    </pic:cNvPicPr>
                  </pic:nvPicPr>
                  <pic:blipFill>
                    <a:blip r:embed="rId26"/>
                    <a:stretch>
                      <a:fillRect/>
                    </a:stretch>
                  </pic:blipFill>
                  <pic:spPr bwMode="auto">
                    <a:xfrm>
                      <a:off x="0" y="0"/>
                      <a:ext cx="2519999" cy="2036045"/>
                    </a:xfrm>
                    <a:prstGeom prst="rect">
                      <a:avLst/>
                    </a:prstGeom>
                    <a:noFill/>
                    <a:ln w="9525">
                      <a:noFill/>
                      <a:headEnd/>
                      <a:tailEnd/>
                    </a:ln>
                  </pic:spPr>
                </pic:pic>
              </a:graphicData>
            </a:graphic>
          </wp:inline>
        </w:drawing>
      </w:r>
    </w:p>
    <w:p>
      <w:pPr>
        <w:pStyle w:val="ImageCaption"/>
        <w:jc w:val="center"/>
      </w:pPr>
      <w:r>
        <w:t xml:space="preserve">Figura 2. Péndulo de Pohl.</w:t>
      </w:r>
    </w:p>
    <w:p>
      <w:pPr>
        <w:pStyle w:val="BodyText"/>
        <w:spacing w:after="120" w:line="276" w:lineRule="auto"/>
        <w:jc w:val="both"/>
      </w:pPr>
      <w:r>
        <w:t xml:space="preserve">El freno se alimenta desde la salida de alterna de la fuente a través de un rectificador, que convierte la corriente en continua, con el amperímetro en serie para leer la corriente del freno,</w:t>
      </w:r>
      <w:r>
        <w:t xml:space="preserve"> </w:t>
      </w:r>
      <m:oMath>
        <m:sSub>
          <m:e>
            <m:r>
              <m:t>I</m:t>
            </m:r>
          </m:e>
          <m:sub>
            <m:r>
              <m:t>B</m:t>
            </m:r>
          </m:sub>
        </m:sSub>
      </m:oMath>
      <w:r>
        <w:t xml:space="preserve">. El motor no se usa en esta práctica. Antes de empezar, con el freno apagado, se gira a mano el disco del motor hasta que la flecha de la rueda quede en el cero de la escala.</w:t>
      </w:r>
    </w:p>
    <w:p>
      <w:pPr>
        <w:pStyle w:val="BodyText"/>
        <w:spacing w:after="120" w:line="276" w:lineRule="auto"/>
        <w:jc w:val="both"/>
      </w:pPr>
      <w:r>
        <w:rPr>
          <w:bCs/>
          <w:b/>
        </w:rPr>
        <w:t xml:space="preserve">Precaución:</w:t>
      </w:r>
      <w:r>
        <w:t xml:space="preserve"> </w:t>
      </w:r>
      <w:r>
        <w:t xml:space="preserve">el freno admite como máximo 1 A. No pase de 10 V en la salida de alterna.</w:t>
      </w:r>
    </w:p>
    <w:bookmarkEnd w:id="29"/>
    <w:bookmarkStart w:id="32" w:name="resultados"/>
    <w:p>
      <w:pPr>
        <w:pStyle w:val="Heading2"/>
        <w:numPr>
          <w:ilvl w:val="0"/>
          <w:numId w:val="0"/>
        </w:numPr>
        <w:spacing w:before="440" w:after="160"/>
      </w:pPr>
      <w:r>
        <w:rPr>
          <w:sz w:val="36"/>
        </w:rPr>
        <w:t xml:space="preserve">Resultados</w:t>
      </w:r>
    </w:p>
    <w:bookmarkStart w:id="30" w:name="parte-a.-periodo-propio"/>
    <w:p>
      <w:pPr>
        <w:pStyle w:val="Heading3"/>
        <w:numPr>
          <w:ilvl w:val="0"/>
          <w:numId w:val="0"/>
        </w:numPr>
        <w:spacing w:before="320" w:after="120"/>
      </w:pPr>
      <w:r>
        <w:rPr>
          <w:i w:val="0"/>
          <w:sz w:val="26"/>
        </w:rPr>
        <w:t xml:space="preserve">Parte A. Periodo propio</w:t>
      </w:r>
    </w:p>
    <w:p>
      <w:pPr>
        <w:pStyle w:val="FirstParagraph"/>
        <w:spacing w:after="120" w:line="276" w:lineRule="auto"/>
        <w:jc w:val="both"/>
      </w:pPr>
      <w:r>
        <w:t xml:space="preserve">Con el freno apagado, desviar la rueda unas 15 divisiones, soltarla y medir con el cronómetro el tiempo de 20 oscilaciones completas,</w:t>
      </w:r>
      <w:r>
        <w:t xml:space="preserve"> </w:t>
      </w:r>
      <m:oMath>
        <m:sSub>
          <m:e>
            <m:r>
              <m:t>t</m:t>
            </m:r>
          </m:e>
          <m:sub>
            <m:r>
              <m:t>20</m:t>
            </m:r>
          </m:sub>
        </m:sSub>
      </m:oMath>
      <w:r>
        <w:t xml:space="preserve">. Repetir la medida cinco veces. El periodo es</w:t>
      </w:r>
      <w:r>
        <w:t xml:space="preserve"> </w:t>
      </w:r>
      <m:oMath>
        <m:sSub>
          <m:e>
            <m:r>
              <m:t>T</m:t>
            </m:r>
          </m:e>
          <m:sub>
            <m:r>
              <m:t>0</m:t>
            </m:r>
          </m:sub>
        </m:sSub>
        <m:r>
          <m:rPr>
            <m:sty m:val="p"/>
          </m:rPr>
          <m:t>=</m:t>
        </m:r>
        <m:sSub>
          <m:e>
            <m:acc>
              <m:accPr>
                <m:chr m:val="‾"/>
              </m:accPr>
              <m:e>
                <m:r>
                  <m:t>t</m:t>
                </m:r>
              </m:e>
            </m:acc>
          </m:e>
          <m:sub>
            <m:r>
              <m:t>20</m:t>
            </m:r>
          </m:sub>
        </m:sSub>
        <m:r>
          <m:rPr>
            <m:sty m:val="p"/>
          </m:rPr>
          <m:t>/</m:t>
        </m:r>
        <m:r>
          <m:t>20</m:t>
        </m:r>
      </m:oMath>
      <w:r>
        <w:t xml:space="preserve"> </w:t>
      </w:r>
      <w:r>
        <w:t xml:space="preserve">y la frecuencia propia,</w:t>
      </w:r>
      <w:r>
        <w:t xml:space="preserve"> </w:t>
      </w:r>
      <m:oMath>
        <m:sSub>
          <m:e>
            <m:r>
              <m:t>ω</m:t>
            </m:r>
          </m:e>
          <m:sub>
            <m:r>
              <m:t>0</m:t>
            </m:r>
          </m:sub>
        </m:sSub>
        <m:r>
          <m:rPr>
            <m:sty m:val="p"/>
          </m:rPr>
          <m:t>=</m:t>
        </m:r>
        <m:r>
          <m:t>2</m:t>
        </m:r>
        <m:r>
          <m:t>π</m:t>
        </m:r>
        <m:r>
          <m:rPr>
            <m:sty m:val="p"/>
          </m:rPr>
          <m:t>/</m:t>
        </m:r>
        <m:sSub>
          <m:e>
            <m:r>
              <m:t>T</m:t>
            </m:r>
          </m:e>
          <m:sub>
            <m:r>
              <m:t>0</m:t>
            </m:r>
          </m:sub>
        </m:sSub>
      </m:oMath>
      <w:r>
        <w:t xml:space="preserve">.</w:t>
      </w:r>
    </w:p>
    <w:p>
      <w:pPr>
        <w:pStyle w:val="TableCaption"/>
        <w:keepNext/>
        <w:spacing w:before="200" w:after="80"/>
        <w:jc w:val="center"/>
      </w:pPr>
      <w:r>
        <w:t xml:space="preserve">Tabla 1. Periodo propio. Escriba</w:t>
      </w:r>
      <w:r>
        <w:t xml:space="preserve"> </w:t>
      </w:r>
      <m:oMath>
        <m:sSub>
          <m:e>
            <m:r>
              <m:t>T</m:t>
            </m:r>
          </m:e>
          <m:sub>
            <m:r>
              <m:t>0</m:t>
            </m:r>
          </m:sub>
        </m:sSub>
      </m:oMath>
      <w:r>
        <w:t xml:space="preserve"> </w:t>
      </w:r>
      <w:r>
        <w:t xml:space="preserve">y</w:t>
      </w:r>
      <w:r>
        <w:t xml:space="preserve"> </w:t>
      </w:r>
      <m:oMath>
        <m:sSub>
          <m:e>
            <m:r>
              <m:t>ω</m:t>
            </m:r>
          </m:e>
          <m:sub>
            <m:r>
              <m:t>0</m:t>
            </m:r>
          </m:sub>
        </m:sSub>
      </m:oMath>
      <w:r>
        <w:t xml:space="preserve"> </w:t>
      </w:r>
      <w:r>
        <w:t xml:space="preserve">con su error.</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1. Periodo propio. Escriba T_0 y \omega_0 con su error."/>
      </w:tblPr>
      <w:tblGrid>
        <w:gridCol w:w="1131"/>
        <w:gridCol w:w="1131"/>
        <w:gridCol w:w="1131"/>
        <w:gridCol w:w="1131"/>
        <w:gridCol w:w="1131"/>
        <w:gridCol w:w="1131"/>
        <w:gridCol w:w="1131"/>
      </w:tblGrid>
      <w:tr>
        <w:trPr>
          <w:trHeight w:val="510" w:hRule="atLeast"/>
          <w:tblHeader w:val="true"/>
        </w:trPr>
        <w:tc>
          <w:tcPr>
            <w:shd w:val="clear" w:color="auto" w:fill="FFF0C1"/>
            <w:vAlign w:val="center"/>
          </w:tcPr>
          <w:p>
            <w:pPr>
              <w:pStyle w:val="Compact"/>
              <w:keepNext/>
              <w:jc w:val="center"/>
            </w:pPr>
            <m:oMath>
              <m:sSub>
                <m:e>
                  <m:r>
                    <m:t>t</m:t>
                  </m:r>
                </m:e>
                <m:sub>
                  <m:r>
                    <m:t>20</m:t>
                  </m:r>
                  <m:r>
                    <m:rPr>
                      <m:sty m:val="p"/>
                    </m:rPr>
                    <m:t>,</m:t>
                  </m:r>
                  <m:r>
                    <m:t>1</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20</m:t>
                  </m:r>
                  <m:r>
                    <m:rPr>
                      <m:sty m:val="p"/>
                    </m:rPr>
                    <m:t>,</m:t>
                  </m:r>
                  <m:r>
                    <m:t>2</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20</m:t>
                  </m:r>
                  <m:r>
                    <m:rPr>
                      <m:sty m:val="p"/>
                    </m:rPr>
                    <m:t>,</m:t>
                  </m:r>
                  <m:r>
                    <m:t>3</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20</m:t>
                  </m:r>
                  <m:r>
                    <m:rPr>
                      <m:sty m:val="p"/>
                    </m:rPr>
                    <m:t>,</m:t>
                  </m:r>
                  <m:r>
                    <m:t>4</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20</m:t>
                  </m:r>
                  <m:r>
                    <m:rPr>
                      <m:sty m:val="p"/>
                    </m:rPr>
                    <m:t>,</m:t>
                  </m:r>
                  <m:r>
                    <m:t>5</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0</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ω</m:t>
                  </m:r>
                </m:e>
                <m:sub>
                  <m:r>
                    <m:t>0</m:t>
                  </m:r>
                </m:sub>
              </m:sSub>
            </m:oMath>
            <w:r>
              <w:rPr>
                <w:sz w:val="20"/>
              </w:rPr>
              <w:t xml:space="preserve"> </w:t>
            </w:r>
            <w:r>
              <w:rPr>
                <w:sz w:val="20"/>
              </w:rPr>
              <w:t xml:space="preserve">(rad/s)</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30"/>
    <w:bookmarkStart w:id="31" w:name="parte-b.-oscilación-amortiguada"/>
    <w:p>
      <w:pPr>
        <w:pStyle w:val="Heading3"/>
        <w:numPr>
          <w:ilvl w:val="0"/>
          <w:numId w:val="0"/>
        </w:numPr>
        <w:spacing w:before="320" w:after="120"/>
      </w:pPr>
      <w:r>
        <w:rPr>
          <w:i w:val="0"/>
          <w:sz w:val="26"/>
        </w:rPr>
        <w:t xml:space="preserve">Parte B. Oscilación amortiguada</w:t>
      </w:r>
    </w:p>
    <w:p>
      <w:pPr>
        <w:pStyle w:val="FirstParagraph"/>
        <w:spacing w:after="120" w:line="276" w:lineRule="auto"/>
        <w:jc w:val="both"/>
      </w:pPr>
      <w:r>
        <w:t xml:space="preserve">Poner el freno a</w:t>
      </w:r>
      <w:r>
        <w:t xml:space="preserve"> </w:t>
      </w:r>
      <m:oMath>
        <m:sSub>
          <m:e>
            <m:r>
              <m:t>V</m:t>
            </m:r>
          </m:e>
          <m:sub>
            <m:r>
              <m:t>B</m:t>
            </m:r>
          </m:sub>
        </m:sSub>
      </m:oMath>
      <w:r>
        <w:t xml:space="preserve"> </w:t>
      </w:r>
      <w:r>
        <w:t xml:space="preserve">= 4 V y anotar la corriente</w:t>
      </w:r>
      <w:r>
        <w:t xml:space="preserve"> </w:t>
      </w:r>
      <m:oMath>
        <m:sSub>
          <m:e>
            <m:r>
              <m:t>I</m:t>
            </m:r>
          </m:e>
          <m:sub>
            <m:r>
              <m:t>B</m:t>
            </m:r>
          </m:sub>
        </m:sSub>
      </m:oMath>
      <w:r>
        <w:t xml:space="preserve"> </w:t>
      </w:r>
      <w:r>
        <w:t xml:space="preserve">en la última fila de la Tabla 2. Girar la rueda hasta 15 divisiones, que es</w:t>
      </w:r>
      <w:r>
        <w:t xml:space="preserve"> </w:t>
      </w:r>
      <m:oMath>
        <m:sSub>
          <m:e>
            <m:r>
              <m:t>φ</m:t>
            </m:r>
          </m:e>
          <m:sub>
            <m:r>
              <m:t>0</m:t>
            </m:r>
          </m:sub>
        </m:sSub>
      </m:oMath>
      <w:r>
        <w:t xml:space="preserve">, y soltarla. Leer la amplitud de cada extremo, primero a un lado del cero y luego al otro, como en la Figura 1, y anotarla sin signo. Seguir hasta que la amplitud sea menor que 1 división. Es más fácil entre dos: uno sigue la flecha y canta el número y el otro lo apunta. Repetir con</w:t>
      </w:r>
      <w:r>
        <w:t xml:space="preserve"> </w:t>
      </w:r>
      <m:oMath>
        <m:sSub>
          <m:e>
            <m:r>
              <m:t>V</m:t>
            </m:r>
          </m:e>
          <m:sub>
            <m:r>
              <m:t>B</m:t>
            </m:r>
          </m:sub>
        </m:sSub>
      </m:oMath>
      <w:r>
        <w:t xml:space="preserve"> </w:t>
      </w:r>
      <w:r>
        <w:t xml:space="preserve">= 6 V y 8 V.</w:t>
      </w:r>
    </w:p>
    <w:p>
      <w:pPr>
        <w:pStyle w:val="BodyText"/>
        <w:spacing w:after="120" w:line="276" w:lineRule="auto"/>
        <w:jc w:val="both"/>
      </w:pPr>
      <w:r>
        <w:t xml:space="preserve">Los tiempos no se miden: el extremo</w:t>
      </w:r>
      <w:r>
        <w:t xml:space="preserve"> </w:t>
      </w:r>
      <m:oMath>
        <m:r>
          <m:t>k</m:t>
        </m:r>
      </m:oMath>
      <w:r>
        <w:t xml:space="preserve"> </w:t>
      </w:r>
      <w:r>
        <w:t xml:space="preserve">ocurre en</w:t>
      </w:r>
      <w:r>
        <w:t xml:space="preserve"> </w:t>
      </w:r>
      <m:oMath>
        <m:sSub>
          <m:e>
            <m:r>
              <m:t>t</m:t>
            </m:r>
          </m:e>
          <m:sub>
            <m:r>
              <m:t>k</m:t>
            </m:r>
          </m:sub>
        </m:sSub>
        <m:r>
          <m:rPr>
            <m:sty m:val="p"/>
          </m:rPr>
          <m:t>=</m:t>
        </m:r>
        <m:r>
          <m:t>k</m:t>
        </m:r>
        <m:r>
          <m:t> </m:t>
        </m:r>
        <m:sSub>
          <m:e>
            <m:r>
              <m:t>T</m:t>
            </m:r>
          </m:e>
          <m:sub>
            <m:r>
              <m:t>0</m:t>
            </m:r>
          </m:sub>
        </m:sSub>
        <m:r>
          <m:rPr>
            <m:sty m:val="p"/>
          </m:rPr>
          <m:t>/</m:t>
        </m:r>
        <m:r>
          <m:t>2</m:t>
        </m:r>
      </m:oMath>
      <w:r>
        <w:t xml:space="preserve">, con el</w:t>
      </w:r>
      <w:r>
        <w:t xml:space="preserve"> </w:t>
      </w:r>
      <m:oMath>
        <m:sSub>
          <m:e>
            <m:r>
              <m:t>T</m:t>
            </m:r>
          </m:e>
          <m:sub>
            <m:r>
              <m:t>0</m:t>
            </m:r>
          </m:sub>
        </m:sSub>
      </m:oMath>
      <w:r>
        <w:t xml:space="preserve"> </w:t>
      </w:r>
      <w:r>
        <w:t xml:space="preserve">de la Parte A.</w:t>
      </w:r>
    </w:p>
    <w:p>
      <w:pPr>
        <w:pStyle w:val="TableCaption"/>
        <w:keepNext/>
        <w:spacing w:before="200" w:after="80"/>
        <w:jc w:val="center"/>
      </w:pPr>
      <w:r>
        <w:t xml:space="preserve">Tabla 2. Amplitudes de los extremos sucesivos, en divisiones.</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2. Amplitudes de los extremos sucesivos, en divisiones."/>
      </w:tblPr>
      <w:tblGrid>
        <w:gridCol w:w="990"/>
        <w:gridCol w:w="990"/>
        <w:gridCol w:w="990"/>
        <w:gridCol w:w="990"/>
        <w:gridCol w:w="990"/>
        <w:gridCol w:w="990"/>
        <w:gridCol w:w="990"/>
        <w:gridCol w:w="990"/>
      </w:tblGrid>
      <w:tr>
        <w:trPr>
          <w:trHeight w:val="510" w:hRule="atLeast"/>
          <w:tblHeader w:val="true"/>
        </w:trPr>
        <w:tc>
          <w:tcPr>
            <w:shd w:val="clear" w:color="auto" w:fill="FFF0C1"/>
            <w:vAlign w:val="center"/>
          </w:tcPr>
          <w:p>
            <w:pPr>
              <w:pStyle w:val="Compact"/>
              <w:jc w:val="center"/>
            </w:pPr>
            <m:oMath>
              <m:r>
                <m:t>k</m:t>
              </m:r>
            </m:oMath>
          </w:p>
        </w:tc>
        <w:tc>
          <w:tcPr>
            <w:shd w:val="clear" w:color="auto" w:fill="FFF0C1"/>
            <w:vAlign w:val="center"/>
          </w:tcPr>
          <w:p>
            <w:pPr>
              <w:pStyle w:val="Compact"/>
              <w:jc w:val="center"/>
            </w:pPr>
            <m:oMath>
              <m:sSub>
                <m:e>
                  <m:r>
                    <m:t>t</m:t>
                  </m:r>
                </m:e>
                <m:sub>
                  <m:r>
                    <m:t>k</m:t>
                  </m:r>
                </m:sub>
              </m:sSub>
            </m:oMath>
            <w:r>
              <w:rPr>
                <w:sz w:val="20"/>
              </w:rPr>
              <w:t xml:space="preserve"> </w:t>
            </w:r>
            <w:r>
              <w:rPr>
                <w:sz w:val="20"/>
              </w:rPr>
              <w:t xml:space="preserve">(s)</w:t>
            </w:r>
          </w:p>
        </w:tc>
        <w:tc>
          <w:tcPr>
            <w:shd w:val="clear" w:color="auto" w:fill="FFF0C1"/>
            <w:vAlign w:val="center"/>
          </w:tcPr>
          <w:p>
            <w:pPr>
              <w:pStyle w:val="Compact"/>
              <w:jc w:val="center"/>
            </w:pPr>
            <m:oMath>
              <m:sSub>
                <m:e>
                  <m:r>
                    <m:t>φ</m:t>
                  </m:r>
                </m:e>
                <m:sub>
                  <m:r>
                    <m:t>k</m:t>
                  </m:r>
                </m:sub>
              </m:sSub>
            </m:oMath>
            <w:r>
              <w:rPr>
                <w:sz w:val="20"/>
              </w:rPr>
              <w:t xml:space="preserve"> </w:t>
            </w:r>
            <w:r>
              <w:rPr>
                <w:sz w:val="20"/>
              </w:rPr>
              <w:t xml:space="preserve">(4 V)</w:t>
            </w:r>
          </w:p>
        </w:tc>
        <w:tc>
          <w:tcPr>
            <w:shd w:val="clear" w:color="auto" w:fill="FFF0C1"/>
            <w:vAlign w:val="center"/>
          </w:tcPr>
          <w:p>
            <w:pPr>
              <w:pStyle w:val="Compact"/>
              <w:jc w:val="center"/>
            </w:pPr>
            <m:oMath>
              <m:r>
                <m:rPr>
                  <m:sty m:val="p"/>
                </m:rPr>
                <m:t>ln</m:t>
              </m:r>
              <m:sSub>
                <m:e>
                  <m:r>
                    <m:t>φ</m:t>
                  </m:r>
                </m:e>
                <m:sub>
                  <m:r>
                    <m:t>k</m:t>
                  </m:r>
                </m:sub>
              </m:sSub>
            </m:oMath>
            <w:r>
              <w:rPr>
                <w:sz w:val="20"/>
              </w:rPr>
              <w:t xml:space="preserve"> </w:t>
            </w:r>
            <w:r>
              <w:rPr>
                <w:sz w:val="20"/>
              </w:rPr>
              <w:t xml:space="preserve">(4 V)</w:t>
            </w:r>
          </w:p>
        </w:tc>
        <w:tc>
          <w:tcPr>
            <w:shd w:val="clear" w:color="auto" w:fill="FFF0C1"/>
            <w:vAlign w:val="center"/>
          </w:tcPr>
          <w:p>
            <w:pPr>
              <w:pStyle w:val="Compact"/>
              <w:jc w:val="center"/>
            </w:pPr>
            <m:oMath>
              <m:sSub>
                <m:e>
                  <m:r>
                    <m:t>φ</m:t>
                  </m:r>
                </m:e>
                <m:sub>
                  <m:r>
                    <m:t>k</m:t>
                  </m:r>
                </m:sub>
              </m:sSub>
            </m:oMath>
            <w:r>
              <w:rPr>
                <w:sz w:val="20"/>
              </w:rPr>
              <w:t xml:space="preserve"> </w:t>
            </w:r>
            <w:r>
              <w:rPr>
                <w:sz w:val="20"/>
              </w:rPr>
              <w:t xml:space="preserve">(6 V)</w:t>
            </w:r>
          </w:p>
        </w:tc>
        <w:tc>
          <w:tcPr>
            <w:shd w:val="clear" w:color="auto" w:fill="FFF0C1"/>
            <w:vAlign w:val="center"/>
          </w:tcPr>
          <w:p>
            <w:pPr>
              <w:pStyle w:val="Compact"/>
              <w:jc w:val="center"/>
            </w:pPr>
            <m:oMath>
              <m:r>
                <m:rPr>
                  <m:sty m:val="p"/>
                </m:rPr>
                <m:t>ln</m:t>
              </m:r>
              <m:sSub>
                <m:e>
                  <m:r>
                    <m:t>φ</m:t>
                  </m:r>
                </m:e>
                <m:sub>
                  <m:r>
                    <m:t>k</m:t>
                  </m:r>
                </m:sub>
              </m:sSub>
            </m:oMath>
            <w:r>
              <w:rPr>
                <w:sz w:val="20"/>
              </w:rPr>
              <w:t xml:space="preserve"> </w:t>
            </w:r>
            <w:r>
              <w:rPr>
                <w:sz w:val="20"/>
              </w:rPr>
              <w:t xml:space="preserve">(6 V)</w:t>
            </w:r>
          </w:p>
        </w:tc>
        <w:tc>
          <w:tcPr>
            <w:shd w:val="clear" w:color="auto" w:fill="FFF0C1"/>
            <w:vAlign w:val="center"/>
          </w:tcPr>
          <w:p>
            <w:pPr>
              <w:pStyle w:val="Compact"/>
              <w:jc w:val="center"/>
            </w:pPr>
            <m:oMath>
              <m:sSub>
                <m:e>
                  <m:r>
                    <m:t>φ</m:t>
                  </m:r>
                </m:e>
                <m:sub>
                  <m:r>
                    <m:t>k</m:t>
                  </m:r>
                </m:sub>
              </m:sSub>
            </m:oMath>
            <w:r>
              <w:rPr>
                <w:sz w:val="20"/>
              </w:rPr>
              <w:t xml:space="preserve"> </w:t>
            </w:r>
            <w:r>
              <w:rPr>
                <w:sz w:val="20"/>
              </w:rPr>
              <w:t xml:space="preserve">(8 V)</w:t>
            </w:r>
          </w:p>
        </w:tc>
        <w:tc>
          <w:tcPr>
            <w:shd w:val="clear" w:color="auto" w:fill="FFF0C1"/>
            <w:vAlign w:val="center"/>
          </w:tcPr>
          <w:p>
            <w:pPr>
              <w:pStyle w:val="Compact"/>
              <w:jc w:val="center"/>
            </w:pPr>
            <m:oMath>
              <m:r>
                <m:rPr>
                  <m:sty m:val="p"/>
                </m:rPr>
                <m:t>ln</m:t>
              </m:r>
              <m:sSub>
                <m:e>
                  <m:r>
                    <m:t>φ</m:t>
                  </m:r>
                </m:e>
                <m:sub>
                  <m:r>
                    <m:t>k</m:t>
                  </m:r>
                </m:sub>
              </m:sSub>
            </m:oMath>
            <w:r>
              <w:rPr>
                <w:sz w:val="20"/>
              </w:rPr>
              <w:t xml:space="preserve"> </w:t>
            </w:r>
            <w:r>
              <w:rPr>
                <w:sz w:val="20"/>
              </w:rPr>
              <w:t xml:space="preserve">(8 V)</w:t>
            </w:r>
          </w:p>
        </w:tc>
      </w:tr>
      <w:tr>
        <w:trPr>
          <w:trHeight w:val="425" w:hRule="atLeast"/>
        </w:trPr>
        <w:tc>
          <w:tcPr>
            <w:vAlign w:val="center"/>
          </w:tcPr>
          <w:p>
            <w:pPr>
              <w:pStyle w:val="Compact"/>
              <w:jc w:val="center"/>
            </w:pPr>
            <w:r>
              <w:rPr>
                <w:sz w:val="20"/>
              </w:rPr>
              <w:t xml:space="preserve">0</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1</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2</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3</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4</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5</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6</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7</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8</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9</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10</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11</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12</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m:oMath>
              <m:sSub>
                <m:e>
                  <m:r>
                    <m:t>I</m:t>
                  </m:r>
                </m:e>
                <m:sub>
                  <m:r>
                    <m:t>B</m:t>
                  </m:r>
                </m:sub>
              </m:sSub>
            </m:oMath>
            <w:r>
              <w:rPr>
                <w:sz w:val="20"/>
              </w:rPr>
              <w:t xml:space="preserve"> </w:t>
            </w:r>
            <w:r>
              <w:rPr>
                <w:sz w:val="20"/>
              </w:rPr>
              <w:t xml:space="preserve">(A)</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bookmarkEnd w:id="31"/>
    <w:bookmarkEnd w:id="32"/>
    <w:bookmarkStart w:id="33" w:name="cuestiones"/>
    <w:p>
      <w:pPr>
        <w:pStyle w:val="Heading2"/>
        <w:numPr>
          <w:ilvl w:val="0"/>
          <w:numId w:val="0"/>
        </w:numPr>
        <w:spacing w:before="440" w:after="160"/>
      </w:pPr>
      <w:r>
        <w:rPr>
          <w:sz w:val="36"/>
        </w:rPr>
        <w:t xml:space="preserve">Cuestiones</w:t>
      </w:r>
    </w:p>
    <w:p>
      <w:pPr>
        <w:pStyle w:val="FirstParagraph"/>
        <w:spacing w:before="280" w:after="120" w:line="276" w:lineRule="auto"/>
        <w:jc w:val="both"/>
      </w:pPr>
      <w:r>
        <w:rPr>
          <w:bCs/>
          <w:b/>
        </w:rPr>
        <w:t xml:space="preserve">1.</w:t>
      </w:r>
      <w:r>
        <w:t xml:space="preserve"> </w:t>
      </w:r>
      <w:r>
        <w:t xml:space="preserve">Represente en una sola gráfica</w:t>
      </w:r>
      <w:r>
        <w:t xml:space="preserve"> </w:t>
      </w:r>
      <m:oMath>
        <m:r>
          <m:rPr>
            <m:sty m:val="p"/>
          </m:rPr>
          <m:t>ln</m:t>
        </m:r>
        <m:sSub>
          <m:e>
            <m:r>
              <m:t>φ</m:t>
            </m:r>
          </m:e>
          <m:sub>
            <m:r>
              <m:t>k</m:t>
            </m:r>
          </m:sub>
        </m:sSub>
      </m:oMath>
      <w:r>
        <w:t xml:space="preserve"> </w:t>
      </w:r>
      <w:r>
        <w:t xml:space="preserve">frente a</w:t>
      </w:r>
      <w:r>
        <w:t xml:space="preserve"> </w:t>
      </w:r>
      <m:oMath>
        <m:sSub>
          <m:e>
            <m:r>
              <m:t>t</m:t>
            </m:r>
          </m:e>
          <m:sub>
            <m:r>
              <m:t>k</m:t>
            </m:r>
          </m:sub>
        </m:sSub>
      </m:oMath>
      <w:r>
        <w:t xml:space="preserve"> </w:t>
      </w:r>
      <w:r>
        <w:t xml:space="preserve">para las tres tensiones, con la recta de ajuste de cada serie.</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p>
      <w:pPr>
        <w:pStyle w:val="BodyText"/>
        <w:spacing w:before="280" w:after="120" w:line="276" w:lineRule="auto"/>
        <w:jc w:val="both"/>
      </w:pPr>
      <w:r>
        <w:rPr>
          <w:bCs/>
          <w:b/>
        </w:rPr>
        <w:t xml:space="preserve">2.</w:t>
      </w:r>
      <w:r>
        <w:t xml:space="preserve"> </w:t>
      </w:r>
      <w:r>
        <w:t xml:space="preserve">Con la pendiente</w:t>
      </w:r>
      <w:r>
        <w:t xml:space="preserve"> </w:t>
      </w:r>
      <m:oMath>
        <m:r>
          <m:t>a</m:t>
        </m:r>
      </m:oMath>
      <w:r>
        <w:t xml:space="preserve"> </w:t>
      </w:r>
      <w:r>
        <w:t xml:space="preserve">de cada recta, calcule</w:t>
      </w:r>
      <w:r>
        <w:t xml:space="preserve"> </w:t>
      </w:r>
      <m:oMath>
        <m:r>
          <m:t>γ</m:t>
        </m:r>
        <m:r>
          <m:rPr>
            <m:sty m:val="p"/>
          </m:rPr>
          <m:t>=</m:t>
        </m:r>
        <m:r>
          <m:rPr>
            <m:sty m:val="p"/>
          </m:rPr>
          <m:t>−</m:t>
        </m:r>
        <m:r>
          <m:t>2</m:t>
        </m:r>
        <m:r>
          <m:t>a</m:t>
        </m:r>
      </m:oMath>
      <w:r>
        <w:t xml:space="preserve"> </w:t>
      </w:r>
      <w:r>
        <w:t xml:space="preserve">con su error y el factor de calidad</w:t>
      </w:r>
      <w:r>
        <w:t xml:space="preserve"> </w:t>
      </w:r>
      <m:oMath>
        <m:r>
          <m:t>Q</m:t>
        </m:r>
        <m:r>
          <m:rPr>
            <m:sty m:val="p"/>
          </m:rPr>
          <m:t>=</m:t>
        </m:r>
        <m:sSub>
          <m:e>
            <m:r>
              <m:t>ω</m:t>
            </m:r>
          </m:e>
          <m:sub>
            <m:r>
              <m:t>0</m:t>
            </m:r>
          </m:sub>
        </m:sSub>
        <m:r>
          <m:rPr>
            <m:sty m:val="p"/>
          </m:rPr>
          <m:t>/</m:t>
        </m:r>
        <m:r>
          <m:t>γ</m:t>
        </m:r>
      </m:oMath>
      <w:r>
        <w:t xml:space="preserve">.</w:t>
      </w:r>
    </w:p>
    <w:p>
      <w:pPr>
        <w:pStyle w:val="TableCaption"/>
        <w:keepNext/>
        <w:spacing w:before="200" w:after="80"/>
        <w:jc w:val="center"/>
      </w:pPr>
      <w:r>
        <w:t xml:space="preserve">Tabla 3. Ritmo de amortiguamiento y factor de calidad.</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3. Ritmo de amortiguamiento y factor de calidad."/>
      </w:tblPr>
      <w:tblGrid>
        <w:gridCol w:w="1584"/>
        <w:gridCol w:w="1584"/>
        <w:gridCol w:w="1584"/>
        <w:gridCol w:w="1584"/>
        <w:gridCol w:w="1584"/>
      </w:tblGrid>
      <w:tr>
        <w:trPr>
          <w:trHeight w:val="510" w:hRule="atLeast"/>
          <w:tblHeader w:val="true"/>
        </w:trPr>
        <w:tc>
          <w:tcPr>
            <w:shd w:val="clear" w:color="auto" w:fill="FFF0C1"/>
            <w:vAlign w:val="center"/>
          </w:tcPr>
          <w:p>
            <w:pPr>
              <w:pStyle w:val="Compact"/>
              <w:keepNext/>
              <w:jc w:val="center"/>
            </w:pPr>
            <m:oMath>
              <m:sSub>
                <m:e>
                  <m:r>
                    <m:t>V</m:t>
                  </m:r>
                </m:e>
                <m:sub>
                  <m:r>
                    <m:t>B</m:t>
                  </m:r>
                </m:sub>
              </m:sSub>
            </m:oMath>
            <w:r>
              <w:rPr>
                <w:sz w:val="20"/>
              </w:rPr>
              <w:t xml:space="preserve"> </w:t>
            </w:r>
            <w:r>
              <w:rPr>
                <w:sz w:val="20"/>
              </w:rPr>
              <w:t xml:space="preserve">(V)</w:t>
            </w:r>
          </w:p>
        </w:tc>
        <w:tc>
          <w:tcPr>
            <w:shd w:val="clear" w:color="auto" w:fill="FFF0C1"/>
            <w:vAlign w:val="center"/>
          </w:tcPr>
          <w:p>
            <w:pPr>
              <w:pStyle w:val="Compact"/>
              <w:keepNext/>
              <w:jc w:val="center"/>
            </w:pPr>
            <m:oMath>
              <m:sSub>
                <m:e>
                  <m:r>
                    <m:t>I</m:t>
                  </m:r>
                </m:e>
                <m:sub>
                  <m:r>
                    <m:t>B</m:t>
                  </m:r>
                </m:sub>
              </m:sSub>
            </m:oMath>
            <w:r>
              <w:rPr>
                <w:sz w:val="20"/>
              </w:rPr>
              <w:t xml:space="preserve"> </w:t>
            </w:r>
            <w:r>
              <w:rPr>
                <w:sz w:val="20"/>
              </w:rPr>
              <w:t xml:space="preserve">(A)</w:t>
            </w:r>
          </w:p>
        </w:tc>
        <w:tc>
          <w:tcPr>
            <w:shd w:val="clear" w:color="auto" w:fill="FFF0C1"/>
            <w:vAlign w:val="center"/>
          </w:tcPr>
          <w:p>
            <w:pPr>
              <w:pStyle w:val="Compact"/>
              <w:keepNext/>
              <w:jc w:val="center"/>
            </w:pPr>
            <m:oMath>
              <m:r>
                <m:t>a</m:t>
              </m:r>
            </m:oMath>
            <w:r>
              <w:rPr>
                <w:sz w:val="20"/>
              </w:rPr>
              <w:t xml:space="preserve"> </w:t>
            </w:r>
            <w:r>
              <w:rPr>
                <w:sz w:val="20"/>
              </w:rPr>
              <w:t xml:space="preserve">(s⁻¹)</w:t>
            </w:r>
          </w:p>
        </w:tc>
        <w:tc>
          <w:tcPr>
            <w:shd w:val="clear" w:color="auto" w:fill="FFF0C1"/>
            <w:vAlign w:val="center"/>
          </w:tcPr>
          <w:p>
            <w:pPr>
              <w:pStyle w:val="Compact"/>
              <w:keepNext/>
              <w:jc w:val="center"/>
            </w:pPr>
            <m:oMath>
              <m:r>
                <m:t>γ</m:t>
              </m:r>
            </m:oMath>
            <w:r>
              <w:rPr>
                <w:sz w:val="20"/>
              </w:rPr>
              <w:t xml:space="preserve"> </w:t>
            </w:r>
            <w:r>
              <w:rPr>
                <w:sz w:val="20"/>
              </w:rPr>
              <w:t xml:space="preserve">(s⁻¹)</w:t>
            </w:r>
          </w:p>
        </w:tc>
        <w:tc>
          <w:tcPr>
            <w:shd w:val="clear" w:color="auto" w:fill="FFF0C1"/>
            <w:vAlign w:val="center"/>
          </w:tcPr>
          <w:p>
            <w:pPr>
              <w:pStyle w:val="Compact"/>
              <w:keepNext/>
              <w:jc w:val="center"/>
            </w:pPr>
            <m:oMath>
              <m:r>
                <m:t>Q</m:t>
              </m:r>
            </m:oMath>
          </w:p>
        </w:tc>
      </w:tr>
      <w:tr>
        <w:trPr>
          <w:trHeight w:val="425" w:hRule="atLeast"/>
        </w:trPr>
        <w:tc>
          <w:tcPr>
            <w:vAlign w:val="center"/>
          </w:tcPr>
          <w:p>
            <w:pPr>
              <w:pStyle w:val="Compact"/>
              <w:keepNext/>
              <w:jc w:val="center"/>
            </w:pPr>
            <w:r>
              <w:rPr>
                <w:sz w:val="20"/>
              </w:rPr>
              <w:t xml:space="preserve">4</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6</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8</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p>
      <w:pPr>
        <w:pStyle w:val="BodyText"/>
        <w:spacing w:before="200" w:after="120" w:line="276" w:lineRule="auto"/>
        <w:jc w:val="both"/>
      </w:pPr>
      <w:r>
        <w:rPr>
          <w:bCs/>
          <w:b/>
        </w:rPr>
        <w:t xml:space="preserve">3.</w:t>
      </w:r>
      <w:r>
        <w:t xml:space="preserve"> </w:t>
      </w:r>
      <w:r>
        <w:t xml:space="preserve">¿Cómo cambia</w:t>
      </w:r>
      <w:r>
        <w:t xml:space="preserve"> </w:t>
      </w:r>
      <m:oMath>
        <m:r>
          <m:t>γ</m:t>
        </m:r>
      </m:oMath>
      <w:r>
        <w:t xml:space="preserve"> </w:t>
      </w:r>
      <w:r>
        <w:t xml:space="preserve">al aumentar la corriente del freno? Calcule</w:t>
      </w:r>
      <w:r>
        <w:t xml:space="preserve"> </w:t>
      </w:r>
      <m:oMath>
        <m:r>
          <m:t>γ</m:t>
        </m:r>
        <m:r>
          <m:rPr>
            <m:sty m:val="p"/>
          </m:rPr>
          <m:t>/</m:t>
        </m:r>
        <m:sSubSup>
          <m:e>
            <m:r>
              <m:t>I</m:t>
            </m:r>
          </m:e>
          <m:sub>
            <m:r>
              <m:t>B</m:t>
            </m:r>
          </m:sub>
          <m:sup>
            <m:r>
              <m:t>2</m:t>
            </m:r>
          </m:sup>
        </m:sSubSup>
      </m:oMath>
      <w:r>
        <w:t xml:space="preserve"> </w:t>
      </w:r>
      <w:r>
        <w:t xml:space="preserve">para las tres tensiones y diga si es aproximadamente constante.</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417" w:hRule="atLeast"/>
        </w:trPr>
        <w:tc>
          <w:tcPr>
            <w:tcW w:type="dxa" w:w="9524"/>
          </w:tcPr>
          <w:p/>
        </w:tc>
      </w:tr>
    </w:tbl>
    <w:p/>
    <w:bookmarkEnd w:id="33"/>
    <w:sectPr>
      <w:headerReference w:type="default" r:id="rId9"/>
      <w:footerReference w:type="default" r:id="rId10"/>
      <w:pgSz w:w="12240" w:h="15840"/>
      <w:pgMar w:left="1276" w:right="1440" w:top="1134" w:bottom="1247" w:header="45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3402" w:val="left"/>
        <w:tab w:pos="6803" w:val="left"/>
      </w:tabs>
    </w:pPr>
    <w:r/>
    <w:r>
      <w:rPr>
        <w:rFonts w:ascii="Times New Roman" w:hAnsi="Times New Roman"/>
        <w:color w:val="FF0000"/>
        <w:sz w:val="22"/>
      </w:rPr>
      <w:t>Alumno 1:</w:t>
      <w:tab/>
      <w:t>Alumno 2:</w:t>
      <w:tab/>
      <w:t>Alumno 3:</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pPr>
      <w:spacing w:before="60" w:after="60"/>
    </w:pPr>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hAnsi="Arial" w:cs="Arial"/>
      <w:b/>
      <w:bCs/>
      <w:i/>
      <w:color w:val="000000"/>
      <w:sz w:val="36"/>
      <w:szCs w:val="32"/>
    </w:rPr>
  </w:style>
  <w:style w:styleId="Heading2" w:type="paragraph">
    <w:name w:val="Heading 2"/>
    <w:basedOn w:val="Normal"/>
    <w:next w:val="BodyText"/>
    <w:uiPriority w:val="9"/>
    <w:unhideWhenUsed/>
    <w:qFormat/>
    <w:pPr>
      <w:keepNext/>
      <w:keepLines/>
      <w:spacing w:after="80" w:before="240"/>
      <w:outlineLvl w:val="1"/>
    </w:pPr>
    <w:rPr>
      <w:rFonts w:ascii="Arial" w:hAnsi="Arial" w:cs="Arial"/>
      <w:b/>
      <w:bCs/>
      <w:i/>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2"/>
    </w:rPr>
  </w:style>
  <w:style w:customStyle="1" w:styleId="TableCaption" w:type="paragraph">
    <w:name w:val="Table Caption"/>
    <w:basedOn w:val="Caption"/>
    <w:pPr>
      <w:keepNext/>
    </w:pPr>
    <w:rPr>
      <w:i/>
      <w:sz w:val="22"/>
    </w:rPr>
  </w:style>
  <w:style w:customStyle="1" w:styleId="ImageCaption" w:type="paragraph">
    <w:name w:val="Image Caption"/>
    <w:basedOn w:val="Caption"/>
    <w:rPr>
      <w:i/>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2026-10-30T15:44:05Z</dcterms:created>
  <dcterms:modified xsi:type="dcterms:W3CDTF">2026-10-30T15:44:05Z</dcterms:modified>
</cp:coreProperties>
</file>

<file path=docProps/custom.xml><?xml version="1.0" encoding="utf-8"?>
<Properties xmlns="http://schemas.openxmlformats.org/officeDocument/2006/custom-properties" xmlns:vt="http://schemas.openxmlformats.org/officeDocument/2006/docPropsVTypes"/>
</file>