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anda-prohibida-del-germanio"/>
    <w:p>
      <w:pPr>
        <w:pStyle w:val="Heading1"/>
      </w:pPr>
      <w:r>
        <w:t xml:space="preserve">Banda prohibida del germanio</w:t>
      </w:r>
    </w:p>
    <w:bookmarkStart w:id="20" w:name="conceptos-aplicados"/>
    <w:p>
      <w:pPr>
        <w:pStyle w:val="Heading2"/>
      </w:pPr>
      <w:r>
        <w:t xml:space="preserve">Conceptos aplicados</w:t>
      </w:r>
    </w:p>
    <w:p>
      <w:pPr>
        <w:pStyle w:val="FirstParagraph"/>
      </w:pPr>
      <w:r>
        <w:t xml:space="preserve">Se mide la conductividad de una pieza de germanio para diferentes temperaturas a partir de la temperatura</w:t>
      </w:r>
      <w:r>
        <w:t xml:space="preserve"> </w:t>
      </w:r>
      <w:r>
        <w:t xml:space="preserve">ambiente. Suponiendo conducción intrı́nseca, a partir de estas medidas se determina la anchura de la banda</w:t>
      </w:r>
      <w:r>
        <w:t xml:space="preserve"> </w:t>
      </w:r>
      <w:r>
        <w:t xml:space="preserve">prohibida de energı́as del material.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La conductividad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 una pieza de material, de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 sección de área</w:t>
      </w:r>
      <w:r>
        <w:t xml:space="preserve"> </w:t>
      </w:r>
      <m:oMath>
        <m:r>
          <m:t>A</m:t>
        </m:r>
      </m:oMath>
      <w:r>
        <w:t xml:space="preserve">, a través de la cual fluye una</w:t>
      </w:r>
      <w:r>
        <w:t xml:space="preserve"> </w:t>
      </w:r>
      <w:r>
        <w:t xml:space="preserve">corriente longitudinal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cuando se le aplica una diferencia de</w:t>
      </w:r>
      <w:r>
        <w:t xml:space="preserve"> </w:t>
      </w:r>
      <w:r>
        <w:t xml:space="preserve">potencial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se puede escribir como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A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t>I</m:t>
              </m:r>
            </m:num>
            <m:den>
              <m:r>
                <m:t>A</m:t>
              </m:r>
              <m:r>
                <m:t>V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I</m:t>
        </m:r>
      </m:oMath>
      <w:r>
        <w:t xml:space="preserve"> </w:t>
      </w:r>
      <w:r>
        <w:t xml:space="preserve">es la resistencia del material.</w:t>
      </w:r>
    </w:p>
    <w:p>
      <w:pPr>
        <w:pStyle w:val="BodyText"/>
      </w:pPr>
      <w:r>
        <w:t xml:space="preserve">En los semiconductores, como el germanio y el silicio, la conductividad es una función de la temperatura a la</w:t>
      </w:r>
      <w:r>
        <w:t xml:space="preserve"> </w:t>
      </w:r>
      <w:r>
        <w:t xml:space="preserve">que se encuentra el material. Ası́, se distinguen tres rangos de condución en ellos:</w:t>
      </w:r>
    </w:p>
    <w:p>
      <w:pPr>
        <w:numPr>
          <w:ilvl w:val="0"/>
          <w:numId w:val="1001"/>
        </w:numPr>
      </w:pPr>
      <w:r>
        <w:t xml:space="preserve">A bajas temperaturas (rango I), tenemos conducción</w:t>
      </w:r>
      <w:r>
        <w:t xml:space="preserve"> </w:t>
      </w:r>
      <w:r>
        <w:t xml:space="preserve">extrı́nseca, es decir, al aumentar la temperatura se activan</w:t>
      </w:r>
      <w:r>
        <w:t xml:space="preserve"> </w:t>
      </w:r>
      <w:r>
        <w:t xml:space="preserve">más portadores de carga de las impurezas.</w:t>
      </w:r>
    </w:p>
    <w:p>
      <w:pPr>
        <w:numPr>
          <w:ilvl w:val="0"/>
          <w:numId w:val="1001"/>
        </w:numPr>
      </w:pPr>
      <w:r>
        <w:t xml:space="preserve">A temperaturas medias (rango II), se habla de deplexión de</w:t>
      </w:r>
      <w:r>
        <w:t xml:space="preserve"> </w:t>
      </w:r>
      <w:r>
        <w:t xml:space="preserve">impurezas, en la cual un aumento de temperatura no produce</w:t>
      </w:r>
      <w:r>
        <w:t xml:space="preserve"> </w:t>
      </w:r>
      <w:r>
        <w:t xml:space="preserve">activación en las impurezas.</w:t>
      </w:r>
    </w:p>
    <w:p>
      <w:pPr>
        <w:numPr>
          <w:ilvl w:val="0"/>
          <w:numId w:val="1001"/>
        </w:numPr>
      </w:pPr>
      <w:r>
        <w:t xml:space="preserve">A altas temperaturas (rango III), predomina la conducción</w:t>
      </w:r>
      <w:r>
        <w:t xml:space="preserve"> </w:t>
      </w:r>
      <w:r>
        <w:t xml:space="preserve">intrı́nseca, de tal modo que la excitación térmica provoca</w:t>
      </w:r>
      <w:r>
        <w:t xml:space="preserve"> </w:t>
      </w:r>
      <w:r>
        <w:t xml:space="preserve">que los portadores de carga se activen desde la banda de valencia</w:t>
      </w:r>
      <w:r>
        <w:t xml:space="preserve"> </w:t>
      </w:r>
      <w:r>
        <w:t xml:space="preserve">a la banda de conducción.</w:t>
      </w:r>
    </w:p>
    <w:p>
      <w:pPr>
        <w:pStyle w:val="FirstParagraph"/>
      </w:pPr>
      <w:r>
        <w:t xml:space="preserve">En la conducción extrı́nseca, la conductividad del material</w:t>
      </w:r>
      <w:r>
        <w:t xml:space="preserve"> </w:t>
      </w:r>
      <w:r>
        <w:t xml:space="preserve">semiconductor en función de la temperatura se puede escribir</w:t>
      </w:r>
      <w:r>
        <w:t xml:space="preserve"> </w:t>
      </w: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 conductividad a una temperatura muy alta,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es la anchura (en unidades de energı́a) de la banda</w:t>
      </w:r>
      <w:r>
        <w:t xml:space="preserve"> </w:t>
      </w:r>
      <w:r>
        <w:t xml:space="preserve">prohibida del material,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 la constante de Boltzmann,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381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 </m:t>
          </m:r>
          <m:r>
            <m:rPr>
              <m:nor/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(3.3)</m:t>
          </m:r>
        </m:oMath>
      </m:oMathPara>
    </w:p>
    <w:p>
      <w:pPr>
        <w:pStyle w:val="FirstParagraph"/>
      </w:pPr>
      <w:r>
        <w:t xml:space="preserve">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la temperatura absoluta. Tomando logaritmos en la</w:t>
      </w:r>
      <w:r>
        <w:t xml:space="preserve"> </w:t>
      </w:r>
      <w:r>
        <w:t xml:space="preserve">ecuación (3.2), se puede calcular la anchura de la</w:t>
      </w:r>
      <w:r>
        <w:t xml:space="preserve"> </w:t>
      </w:r>
      <w:r>
        <w:t xml:space="preserve">bada prohibida mediante un ajuste de mı́nimos cuadrados del</w:t>
      </w:r>
      <w:r>
        <w:t xml:space="preserve"> </w:t>
      </w:r>
      <w:r>
        <w:t xml:space="preserve">logaritmo neperiano de la conductividad frente al inverso de la</w:t>
      </w:r>
      <w:r>
        <w:t xml:space="preserve"> </w:t>
      </w:r>
      <w:r>
        <w:t xml:space="preserve">temperatura.</w:t>
      </w:r>
    </w:p>
    <w:bookmarkEnd w:id="21"/>
    <w:bookmarkStart w:id="25" w:name="montaje-experimental-y-resultados"/>
    <w:p>
      <w:pPr>
        <w:pStyle w:val="Heading2"/>
      </w:pPr>
      <w:r>
        <w:t xml:space="preserve">Montaje experimental y Resultados</w:t>
      </w:r>
    </w:p>
    <w:p>
      <w:pPr>
        <w:pStyle w:val="CaptionedFigure"/>
      </w:pPr>
      <w:r>
        <w:drawing>
          <wp:inline>
            <wp:extent cx="4267200" cy="307899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g/germanio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7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3.1: Montaje experimental.</w:t>
      </w:r>
    </w:p>
    <w:p>
      <w:pPr>
        <w:pStyle w:val="BodyText"/>
      </w:pPr>
      <w:r>
        <w:t xml:space="preserve">El montaje experimental de esta práctica es el de la figura</w:t>
      </w:r>
      <w:r>
        <w:t xml:space="preserve"> </w:t>
      </w:r>
      <w:r>
        <w:t xml:space="preserve">3.1. En él, la salida de</w:t>
      </w:r>
      <w:r>
        <w:t xml:space="preserve"> </w:t>
      </w:r>
      <m:oMath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de</w:t>
      </w:r>
      <w:r>
        <w:t xml:space="preserve"> </w:t>
      </w:r>
      <w:r>
        <w:t xml:space="preserve">corriente alterna de la fuente se conecta directamente al</w:t>
      </w:r>
      <w:r>
        <w:t xml:space="preserve"> </w:t>
      </w:r>
      <w:r>
        <w:t xml:space="preserve">dispositivo en que se encuentra la pieza de germanio (sus</w:t>
      </w:r>
      <w:r>
        <w:t xml:space="preserve"> </w:t>
      </w:r>
      <w:r>
        <w:t xml:space="preserve">dimensiones son</w:t>
      </w:r>
      <w:r>
        <w:t xml:space="preserve"> </w:t>
      </w:r>
      <m:oMath>
        <m:r>
          <m:t>20</m:t>
        </m:r>
        <m:r>
          <m:t> </m:t>
        </m:r>
        <m:r>
          <m:rPr>
            <m:nor/>
            <m:sty m:val="p"/>
          </m:rPr>
          <m:t>mm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nor/>
            <m:sty m:val="p"/>
          </m:rPr>
          <m:t>mm</m:t>
        </m:r>
        <m:r>
          <m:rPr>
            <m:sty m:val="p"/>
          </m:rPr>
          <m:t>×</m:t>
        </m:r>
        <m:r>
          <m:t>1</m:t>
        </m:r>
        <m:r>
          <m:t> </m:t>
        </m:r>
        <m:r>
          <m:rPr>
            <m:nor/>
            <m:sty m:val="p"/>
          </m:rPr>
          <m:t>mm</m:t>
        </m:r>
      </m:oMath>
      <w:r>
        <w:t xml:space="preserve">). En este dispositivo se pueden leer directamente la</w:t>
      </w:r>
      <w:r>
        <w:t xml:space="preserve"> </w:t>
      </w:r>
      <w:r>
        <w:t xml:space="preserve">temperatura y la corriente que atraviesa el semiconductor. La</w:t>
      </w:r>
      <w:r>
        <w:t xml:space="preserve"> </w:t>
      </w:r>
      <w:r>
        <w:t xml:space="preserve">diferencia de potencial en el germanio se mide en un</w:t>
      </w:r>
      <w:r>
        <w:t xml:space="preserve"> </w:t>
      </w:r>
      <w:r>
        <w:t xml:space="preserve">polı́metro conectado directamente a él.</w:t>
      </w:r>
    </w:p>
    <w:p>
      <w:pPr>
        <w:pStyle w:val="BodyText"/>
      </w:pPr>
      <w:r>
        <w:t xml:space="preserve">Inicialmente, se coloca el dial del dispositivo que tiene el germanio de manera que se lea la corriente y se</w:t>
      </w:r>
      <w:r>
        <w:t xml:space="preserve"> </w:t>
      </w:r>
      <w:r>
        <w:t xml:space="preserve">establece ésta en unos</w:t>
      </w:r>
      <w:r>
        <w:t xml:space="preserve"> </w:t>
      </w:r>
      <m:oMath>
        <m:r>
          <m:t>5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, que será un valor prácticamente constante durante el experimento</w:t>
      </w:r>
      <w:r>
        <w:t xml:space="preserve"> </w:t>
      </w:r>
      <w:r>
        <w:t xml:space="preserve">(conviene verificarlo en cada medida). Ahora se coloca el dial en lectura de temperatura, y se apunta ésta junto</w:t>
      </w:r>
      <w:r>
        <w:t xml:space="preserve"> </w:t>
      </w:r>
      <w:r>
        <w:t xml:space="preserve">a la diferencia de potencial del polı́metro, desde temperatura ambiente hasta unos</w:t>
      </w:r>
      <w:r>
        <w:t xml:space="preserve"> </w:t>
      </w:r>
      <m:oMath>
        <m:sSup>
          <m:e>
            <m:r>
              <m:t>170</m:t>
            </m:r>
          </m:e>
          <m:sup>
            <m:r>
              <m:t>0</m:t>
            </m:r>
          </m:sup>
        </m:sSup>
        <m:r>
          <m:t>C</m:t>
        </m:r>
      </m:oMath>
      <w:r>
        <w:t xml:space="preserve"> </w:t>
      </w:r>
      <w:r>
        <w:t xml:space="preserve">en pasos de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nor/>
            <m:sty m:val="p"/>
          </m:rPr>
          <m:t>C</m:t>
        </m:r>
      </m:oMath>
      <w:r>
        <w:t xml:space="preserve">. La conductividad en cada caso se calcula mediante la ecuación (3.1).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989"/>
        <w:gridCol w:w="1790"/>
        <w:gridCol w:w="1393"/>
        <w:gridCol w:w="417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​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mA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V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Representar gráficamente la conductividad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frente el inverso de la</w:t>
      </w:r>
      <w:r>
        <w:t xml:space="preserve"> </w:t>
      </w:r>
      <w:r>
        <w:t xml:space="preserve">temperatura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Hacer un ajuste de mı́nimos cuadrados del logaritmo neperiano de</w:t>
      </w:r>
      <w:r>
        <w:t xml:space="preserve"> </w:t>
      </w:r>
      <w:r>
        <w:t xml:space="preserve">la conductividad frente al inverso de la temperatura, indicando el</w:t>
      </w:r>
      <w:r>
        <w:t xml:space="preserve"> </w:t>
      </w:r>
      <w:r>
        <w:t xml:space="preserve">coeficiente de correlación, la pendiente y la ordenada en el</w:t>
      </w:r>
      <w:r>
        <w:t xml:space="preserve"> </w:t>
      </w:r>
      <w:r>
        <w:t xml:space="preserve">origen del ajuste.</w:t>
      </w:r>
    </w:p>
    <w:p>
      <w:pPr>
        <w:numPr>
          <w:ilvl w:val="0"/>
          <w:numId w:val="1002"/>
        </w:numPr>
      </w:pPr>
      <w:r>
        <w:t xml:space="preserve">A partir del valor encontrado para la pendiente en el ajuste anterior,</w:t>
      </w:r>
      <w:r>
        <w:t xml:space="preserve"> </w:t>
      </w:r>
      <w:r>
        <w:t xml:space="preserve">calcular la anchura de la banda prohibida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del germanio.</w:t>
      </w:r>
      <w:r>
        <w:t xml:space="preserve"> </w:t>
      </w:r>
      <w:r>
        <w:t xml:space="preserve">Indicar también qué valor fı́sico se encuentra con la</w:t>
      </w:r>
      <w:r>
        <w:t xml:space="preserve"> </w:t>
      </w:r>
      <w:r>
        <w:t xml:space="preserve">ordenada en el origen del ajuste.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2026-09-10T15:49:31Z</dcterms:created>
  <dcterms:modified xsi:type="dcterms:W3CDTF">2026-09-10T15:49:31Z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