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uente-de-medida-rlc"/>
    <w:p>
      <w:pPr>
        <w:pStyle w:val="Heading1"/>
      </w:pPr>
      <w:r>
        <w:t xml:space="preserve">Puente de medida RLC</w:t>
      </w:r>
    </w:p>
    <w:bookmarkStart w:id="20" w:name="conceptos-aplicados"/>
    <w:p>
      <w:pPr>
        <w:pStyle w:val="Heading2"/>
      </w:pPr>
      <w:r>
        <w:t xml:space="preserve">Conceptos aplicados</w:t>
      </w:r>
    </w:p>
    <w:p>
      <w:pPr>
        <w:pStyle w:val="FirstParagraph"/>
      </w:pPr>
      <w:r>
        <w:t xml:space="preserve">Esta práctica consiste en la medida de resistencias, capacidades y autoinducciones en un circuito de corriente alterna tipo Puente de Wheatstone. Para ello mediante los montajes experimentales apropiados y teniendo en cuenta la propiedad de un Puente equilibrado calcularemos valores de resistencias, capacidades y autoinducciones desconocidas a partir de resistencias, capacidades y autoinducciones conocidas.</w:t>
      </w:r>
    </w:p>
    <w:bookmarkEnd w:id="20"/>
    <w:bookmarkStart w:id="21" w:name="fundamento-teórico"/>
    <w:p>
      <w:pPr>
        <w:pStyle w:val="Heading2"/>
      </w:pPr>
      <w:r>
        <w:t xml:space="preserve">Fundamento teórico</w:t>
      </w:r>
    </w:p>
    <w:p>
      <w:pPr>
        <w:pStyle w:val="FirstParagraph"/>
      </w:pPr>
      <w:r>
        <w:t xml:space="preserve">A partir de las Leyes de Kirchhoff obtenemos la condición para que el Puente de la figura 14.1 esté equilibrado.</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14.1: Puente RLC</w:t>
      </w:r>
    </w:p>
    <w:p>
      <w:pPr>
        <w:pStyle w:val="BodyText"/>
      </w:pPr>
      <w:r>
        <w:t xml:space="preserve">En dicha figura la impedancia</w:t>
      </w:r>
      <w:r>
        <w:t xml:space="preserve"> </w:t>
      </w:r>
      <m:oMath>
        <m:sSub>
          <m:e>
            <m:r>
              <m:t>Z</m:t>
            </m:r>
          </m:e>
          <m:sub>
            <m:r>
              <m:t>4</m:t>
            </m:r>
          </m:sub>
        </m:sSub>
      </m:oMath>
      <w:r>
        <w:t xml:space="preserve"> </w:t>
      </w:r>
      <w:r>
        <w:t xml:space="preserve">es la que tomamos como referencia, por lo tanto conocida, y la impedancia</w:t>
      </w:r>
      <w:r>
        <w:t xml:space="preserve"> </w:t>
      </w:r>
      <m:oMath>
        <m:sSub>
          <m:e>
            <m:r>
              <m:t>Z</m:t>
            </m:r>
          </m:e>
          <m:sub>
            <m:r>
              <m:t>3</m:t>
            </m:r>
          </m:sub>
        </m:sSub>
      </m:oMath>
      <w:r>
        <w:t xml:space="preserve"> </w:t>
      </w:r>
      <w:r>
        <w:t xml:space="preserve">es la impedancia desconocida o impedancia problema. Cuando el Puente está equilibrado la corriente</w:t>
      </w:r>
      <w:r>
        <w:t xml:space="preserve"> </w:t>
      </w:r>
      <m:oMath>
        <m:sSub>
          <m:e>
            <m:r>
              <m:t>I</m:t>
            </m:r>
          </m:e>
          <m:sub>
            <m:r>
              <m:t>B</m:t>
            </m:r>
          </m:sub>
        </m:sSub>
      </m:oMath>
      <w:r>
        <w:t xml:space="preserve"> </w:t>
      </w:r>
      <w:r>
        <w:t xml:space="preserve">ha de ser cero. Por lo tanto se cumple que:</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sSub>
                <m:e>
                  <m:r>
                    <m:t>Z</m:t>
                  </m:r>
                </m:e>
                <m:sub>
                  <m:r>
                    <m:t>3</m:t>
                  </m:r>
                </m:sub>
              </m:sSub>
            </m:num>
            <m:den>
              <m:sSub>
                <m:e>
                  <m:r>
                    <m:t>Z</m:t>
                  </m:r>
                </m:e>
                <m:sub>
                  <m:r>
                    <m:t>4</m:t>
                  </m:r>
                </m:sub>
              </m:sSub>
            </m:den>
          </m:f>
          <m:r>
            <m:rPr>
              <m:sty m:val="p"/>
            </m:rPr>
            <m:t>,</m:t>
          </m:r>
          <m:r>
            <m:t> </m:t>
          </m:r>
          <m:r>
            <m:rPr>
              <m:nor/>
              <m:sty m:val="p"/>
            </m:rPr>
            <m:t>(14.1)</m:t>
          </m:r>
        </m:oMath>
      </m:oMathPara>
    </w:p>
    <w:p>
      <w:pPr>
        <w:pStyle w:val="FirstParagraph"/>
      </w:pPr>
      <w:r>
        <w:t xml:space="preserve">Utilizando la notación compleja tenemos que:</w:t>
      </w:r>
    </w:p>
    <w:p>
      <w:pPr>
        <w:pStyle w:val="BodyText"/>
      </w:pPr>
      <m:oMathPara>
        <m:oMathParaPr>
          <m:jc m:val="center"/>
        </m:oMathParaPr>
        <m:oMath>
          <m:r>
            <m:t>Z</m:t>
          </m:r>
          <m:r>
            <m:rPr>
              <m:sty m:val="p"/>
            </m:rPr>
            <m:t>=</m:t>
          </m:r>
          <m:r>
            <m:t>R</m:t>
          </m:r>
          <m:r>
            <m:rPr>
              <m:sty m:val="p"/>
            </m:rPr>
            <m:t>+</m:t>
          </m:r>
          <m:r>
            <m:t>i</m:t>
          </m:r>
          <m:d>
            <m:dPr>
              <m:begChr m:val="("/>
              <m:endChr m:val=")"/>
              <m:sepChr m:val=""/>
              <m:grow/>
            </m:dPr>
            <m:e>
              <m:r>
                <m:t>ω</m:t>
              </m:r>
              <m:r>
                <m:t>L</m:t>
              </m:r>
              <m:r>
                <m:rPr>
                  <m:sty m:val="p"/>
                </m:rPr>
                <m:t>−</m:t>
              </m:r>
              <m:f>
                <m:fPr>
                  <m:type m:val="bar"/>
                </m:fPr>
                <m:num>
                  <m:r>
                    <m:t>1</m:t>
                  </m:r>
                </m:num>
                <m:den>
                  <m:r>
                    <m:t>ω</m:t>
                  </m:r>
                  <m:r>
                    <m:t>C</m:t>
                  </m:r>
                </m:den>
              </m:f>
            </m:e>
          </m:d>
          <m:r>
            <m:rPr>
              <m:sty m:val="p"/>
            </m:rPr>
            <m:t>,</m:t>
          </m:r>
          <m:r>
            <m:t> </m:t>
          </m:r>
          <m:r>
            <m:rPr>
              <m:nor/>
              <m:sty m:val="p"/>
            </m:rPr>
            <m:t>(14.2)</m:t>
          </m:r>
        </m:oMath>
      </m:oMathPara>
    </w:p>
    <w:p>
      <w:pPr>
        <w:pStyle w:val="FirstParagraph"/>
      </w:pPr>
      <w:r>
        <w:t xml:space="preserve">donde</w:t>
      </w:r>
      <w:r>
        <w:t xml:space="preserve"> </w:t>
      </w:r>
      <m:oMath>
        <m:r>
          <m:t>i</m:t>
        </m:r>
        <m:r>
          <m:rPr>
            <m:sty m:val="p"/>
          </m:rPr>
          <m:t>=</m:t>
        </m:r>
        <m:rad>
          <m:radPr>
            <m:degHide m:val="on"/>
          </m:radPr>
          <m:deg/>
          <m:e>
            <m:r>
              <m:rPr>
                <m:sty m:val="p"/>
              </m:rPr>
              <m:t>−</m:t>
            </m:r>
            <m:r>
              <m:t>1</m:t>
            </m:r>
          </m:e>
        </m:rad>
      </m:oMath>
      <w:r>
        <w:t xml:space="preserve">,</w:t>
      </w:r>
      <w:r>
        <w:t xml:space="preserve"> </w:t>
      </w:r>
      <m:oMath>
        <m:r>
          <m:t>ω</m:t>
        </m:r>
        <m:r>
          <m:rPr>
            <m:sty m:val="p"/>
          </m:rPr>
          <m:t>=</m:t>
        </m:r>
        <m:r>
          <m:t>2</m:t>
        </m:r>
        <m:r>
          <m:t>π</m:t>
        </m:r>
        <m:r>
          <m:t>f</m:t>
        </m:r>
      </m:oMath>
      <w:r>
        <w:t xml:space="preserve">, siendo</w:t>
      </w:r>
      <w:r>
        <w:t xml:space="preserve"> </w:t>
      </w:r>
      <m:oMath>
        <m:r>
          <m:t>f</m:t>
        </m:r>
      </m:oMath>
      <w:r>
        <w:t xml:space="preserve"> </w:t>
      </w:r>
      <w:r>
        <w:t xml:space="preserve">la frecuencia del voltaje aplicado.</w:t>
      </w:r>
    </w:p>
    <w:p>
      <w:pPr>
        <w:pStyle w:val="BodyText"/>
      </w:pPr>
      <w:r>
        <w:t xml:space="preserve">Sustituyendo la expresión 14.2 en la ecuación 14.1 tenemos:</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sSub>
                <m:e>
                  <m:r>
                    <m:t>R</m:t>
                  </m:r>
                </m:e>
                <m:sub>
                  <m:r>
                    <m:t>3</m:t>
                  </m:r>
                </m:sub>
              </m:sSub>
              <m:r>
                <m:rPr>
                  <m:sty m:val="p"/>
                </m:rPr>
                <m:t>+</m:t>
              </m:r>
              <m:r>
                <m:t>i</m:t>
              </m:r>
              <m:d>
                <m:dPr>
                  <m:begChr m:val="("/>
                  <m:endChr m:val=")"/>
                  <m:sepChr m:val=""/>
                  <m:grow/>
                </m:dPr>
                <m:e>
                  <m:r>
                    <m:t>ω</m:t>
                  </m:r>
                  <m:sSub>
                    <m:e>
                      <m:r>
                        <m:t>L</m:t>
                      </m:r>
                    </m:e>
                    <m:sub>
                      <m:r>
                        <m:t>3</m:t>
                      </m:r>
                    </m:sub>
                  </m:sSub>
                  <m:r>
                    <m:rPr>
                      <m:sty m:val="p"/>
                    </m:rPr>
                    <m:t>−</m:t>
                  </m:r>
                  <m:f>
                    <m:fPr>
                      <m:type m:val="bar"/>
                    </m:fPr>
                    <m:num>
                      <m:r>
                        <m:t>1</m:t>
                      </m:r>
                    </m:num>
                    <m:den>
                      <m:r>
                        <m:t>ω</m:t>
                      </m:r>
                      <m:sSub>
                        <m:e>
                          <m:r>
                            <m:t>C</m:t>
                          </m:r>
                        </m:e>
                        <m:sub>
                          <m:r>
                            <m:t>3</m:t>
                          </m:r>
                        </m:sub>
                      </m:sSub>
                    </m:den>
                  </m:f>
                </m:e>
              </m:d>
            </m:num>
            <m:den>
              <m:sSub>
                <m:e>
                  <m:r>
                    <m:t>R</m:t>
                  </m:r>
                </m:e>
                <m:sub>
                  <m:r>
                    <m:t>4</m:t>
                  </m:r>
                </m:sub>
              </m:sSub>
              <m:r>
                <m:rPr>
                  <m:sty m:val="p"/>
                </m:rPr>
                <m:t>+</m:t>
              </m:r>
              <m:r>
                <m:t>i</m:t>
              </m:r>
              <m:d>
                <m:dPr>
                  <m:begChr m:val="("/>
                  <m:endChr m:val=")"/>
                  <m:sepChr m:val=""/>
                  <m:grow/>
                </m:dPr>
                <m:e>
                  <m:r>
                    <m:t>ω</m:t>
                  </m:r>
                  <m:sSub>
                    <m:e>
                      <m:r>
                        <m:t>L</m:t>
                      </m:r>
                    </m:e>
                    <m:sub>
                      <m:r>
                        <m:t>4</m:t>
                      </m:r>
                    </m:sub>
                  </m:sSub>
                  <m:r>
                    <m:rPr>
                      <m:sty m:val="p"/>
                    </m:rPr>
                    <m:t>−</m:t>
                  </m:r>
                  <m:f>
                    <m:fPr>
                      <m:type m:val="bar"/>
                    </m:fPr>
                    <m:num>
                      <m:r>
                        <m:t>1</m:t>
                      </m:r>
                    </m:num>
                    <m:den>
                      <m:r>
                        <m:t>ω</m:t>
                      </m:r>
                      <m:sSub>
                        <m:e>
                          <m:r>
                            <m:t>C</m:t>
                          </m:r>
                        </m:e>
                        <m:sub>
                          <m:r>
                            <m:t>4</m:t>
                          </m:r>
                        </m:sub>
                      </m:sSub>
                    </m:den>
                  </m:f>
                </m:e>
              </m:d>
            </m:den>
          </m:f>
          <m:r>
            <m:rPr>
              <m:sty m:val="p"/>
            </m:rPr>
            <m:t>,</m:t>
          </m:r>
          <m:r>
            <m:t> </m:t>
          </m:r>
          <m:r>
            <m:rPr>
              <m:nor/>
              <m:sty m:val="p"/>
            </m:rPr>
            <m:t>(14.3)</m:t>
          </m:r>
        </m:oMath>
      </m:oMathPara>
    </w:p>
    <w:p>
      <w:pPr>
        <w:pStyle w:val="FirstParagraph"/>
      </w:pPr>
      <w:r>
        <w:t xml:space="preserve">Para que la ecuación 14.3 sea consistente su segundo término ha de ser real, lo que nos lleva a las dos siguientes condiciones:</w:t>
      </w:r>
      <w:r>
        <w:br/>
      </w:r>
      <w:r>
        <w:t xml:space="preserve">Condición de Amplitud:</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sSub>
                <m:e>
                  <m:r>
                    <m:t>R</m:t>
                  </m:r>
                </m:e>
                <m:sub>
                  <m:r>
                    <m:t>3</m:t>
                  </m:r>
                </m:sub>
              </m:sSub>
              <m:sSub>
                <m:e>
                  <m:r>
                    <m:t>R</m:t>
                  </m:r>
                </m:e>
                <m:sub>
                  <m:r>
                    <m:t>4</m:t>
                  </m:r>
                </m:sub>
              </m:sSub>
              <m:r>
                <m:rPr>
                  <m:sty m:val="p"/>
                </m:rPr>
                <m:t>+</m:t>
              </m:r>
              <m:d>
                <m:dPr>
                  <m:begChr m:val="("/>
                  <m:endChr m:val=")"/>
                  <m:sepChr m:val=""/>
                  <m:grow/>
                </m:dPr>
                <m:e>
                  <m:r>
                    <m:t>ω</m:t>
                  </m:r>
                  <m:sSub>
                    <m:e>
                      <m:r>
                        <m:t>L</m:t>
                      </m:r>
                    </m:e>
                    <m:sub>
                      <m:r>
                        <m:t>3</m:t>
                      </m:r>
                    </m:sub>
                  </m:sSub>
                  <m:r>
                    <m:rPr>
                      <m:sty m:val="p"/>
                    </m:rPr>
                    <m:t>−</m:t>
                  </m:r>
                  <m:f>
                    <m:fPr>
                      <m:type m:val="bar"/>
                    </m:fPr>
                    <m:num>
                      <m:r>
                        <m:t>1</m:t>
                      </m:r>
                    </m:num>
                    <m:den>
                      <m:r>
                        <m:t>ω</m:t>
                      </m:r>
                      <m:sSub>
                        <m:e>
                          <m:r>
                            <m:t>C</m:t>
                          </m:r>
                        </m:e>
                        <m:sub>
                          <m:r>
                            <m:t>3</m:t>
                          </m:r>
                        </m:sub>
                      </m:sSub>
                    </m:den>
                  </m:f>
                </m:e>
              </m:d>
              <m:d>
                <m:dPr>
                  <m:begChr m:val="("/>
                  <m:endChr m:val=")"/>
                  <m:sepChr m:val=""/>
                  <m:grow/>
                </m:dPr>
                <m:e>
                  <m:r>
                    <m:t>ω</m:t>
                  </m:r>
                  <m:sSub>
                    <m:e>
                      <m:r>
                        <m:t>L</m:t>
                      </m:r>
                    </m:e>
                    <m:sub>
                      <m:r>
                        <m:t>4</m:t>
                      </m:r>
                    </m:sub>
                  </m:sSub>
                  <m:r>
                    <m:rPr>
                      <m:sty m:val="p"/>
                    </m:rPr>
                    <m:t>−</m:t>
                  </m:r>
                  <m:f>
                    <m:fPr>
                      <m:type m:val="bar"/>
                    </m:fPr>
                    <m:num>
                      <m:r>
                        <m:t>1</m:t>
                      </m:r>
                    </m:num>
                    <m:den>
                      <m:r>
                        <m:t>ω</m:t>
                      </m:r>
                      <m:sSub>
                        <m:e>
                          <m:r>
                            <m:t>C</m:t>
                          </m:r>
                        </m:e>
                        <m:sub>
                          <m:r>
                            <m:t>4</m:t>
                          </m:r>
                        </m:sub>
                      </m:sSub>
                    </m:den>
                  </m:f>
                </m:e>
              </m:d>
            </m:num>
            <m:den>
              <m:sSup>
                <m:e>
                  <m:sSub>
                    <m:e>
                      <m:r>
                        <m:t>R</m:t>
                      </m:r>
                    </m:e>
                    <m:sub>
                      <m:r>
                        <m:t>4</m:t>
                      </m:r>
                    </m:sub>
                  </m:sSub>
                </m:e>
                <m:sup>
                  <m:r>
                    <m:t>2</m:t>
                  </m:r>
                </m:sup>
              </m:sSup>
              <m:r>
                <m:rPr>
                  <m:sty m:val="p"/>
                </m:rPr>
                <m:t>+</m:t>
              </m:r>
              <m:sSup>
                <m:e>
                  <m:d>
                    <m:dPr>
                      <m:begChr m:val="("/>
                      <m:endChr m:val=")"/>
                      <m:sepChr m:val=""/>
                      <m:grow/>
                    </m:dPr>
                    <m:e>
                      <m:r>
                        <m:t>ω</m:t>
                      </m:r>
                      <m:sSub>
                        <m:e>
                          <m:r>
                            <m:t>L</m:t>
                          </m:r>
                        </m:e>
                        <m:sub>
                          <m:r>
                            <m:t>4</m:t>
                          </m:r>
                        </m:sub>
                      </m:sSub>
                      <m:r>
                        <m:rPr>
                          <m:sty m:val="p"/>
                        </m:rPr>
                        <m:t>−</m:t>
                      </m:r>
                      <m:f>
                        <m:fPr>
                          <m:type m:val="bar"/>
                        </m:fPr>
                        <m:num>
                          <m:r>
                            <m:t>1</m:t>
                          </m:r>
                        </m:num>
                        <m:den>
                          <m:r>
                            <m:t>ω</m:t>
                          </m:r>
                          <m:sSub>
                            <m:e>
                              <m:r>
                                <m:t>C</m:t>
                              </m:r>
                            </m:e>
                            <m:sub>
                              <m:r>
                                <m:t>4</m:t>
                              </m:r>
                            </m:sub>
                          </m:sSub>
                        </m:den>
                      </m:f>
                    </m:e>
                  </m:d>
                </m:e>
                <m:sup>
                  <m:r>
                    <m:t>2</m:t>
                  </m:r>
                </m:sup>
              </m:sSup>
            </m:den>
          </m:f>
          <m:r>
            <m:rPr>
              <m:sty m:val="p"/>
            </m:rPr>
            <m:t>,</m:t>
          </m:r>
          <m:r>
            <m:t> </m:t>
          </m:r>
          <m:r>
            <m:rPr>
              <m:nor/>
              <m:sty m:val="p"/>
            </m:rPr>
            <m:t>(14.4)</m:t>
          </m:r>
        </m:oMath>
      </m:oMathPara>
    </w:p>
    <w:p>
      <w:pPr>
        <w:pStyle w:val="FirstParagraph"/>
      </w:pPr>
      <w:r>
        <w:t xml:space="preserve">Condición de fase:</w:t>
      </w:r>
    </w:p>
    <w:p>
      <w:pPr>
        <w:pStyle w:val="BodyText"/>
      </w:pPr>
      <m:oMathPara>
        <m:oMathParaPr>
          <m:jc m:val="center"/>
        </m:oMathParaPr>
        <m:oMath>
          <m:sSub>
            <m:e>
              <m:r>
                <m:t>R</m:t>
              </m:r>
            </m:e>
            <m:sub>
              <m:r>
                <m:t>4</m:t>
              </m:r>
            </m:sub>
          </m:sSub>
          <m:d>
            <m:dPr>
              <m:begChr m:val="("/>
              <m:endChr m:val=")"/>
              <m:sepChr m:val=""/>
              <m:grow/>
            </m:dPr>
            <m:e>
              <m:r>
                <m:t>ω</m:t>
              </m:r>
              <m:sSub>
                <m:e>
                  <m:r>
                    <m:t>L</m:t>
                  </m:r>
                </m:e>
                <m:sub>
                  <m:r>
                    <m:t>3</m:t>
                  </m:r>
                </m:sub>
              </m:sSub>
              <m:r>
                <m:rPr>
                  <m:sty m:val="p"/>
                </m:rPr>
                <m:t>−</m:t>
              </m:r>
              <m:f>
                <m:fPr>
                  <m:type m:val="bar"/>
                </m:fPr>
                <m:num>
                  <m:r>
                    <m:t>1</m:t>
                  </m:r>
                </m:num>
                <m:den>
                  <m:r>
                    <m:t>ω</m:t>
                  </m:r>
                  <m:sSub>
                    <m:e>
                      <m:r>
                        <m:t>C</m:t>
                      </m:r>
                    </m:e>
                    <m:sub>
                      <m:r>
                        <m:t>3</m:t>
                      </m:r>
                    </m:sub>
                  </m:sSub>
                </m:den>
              </m:f>
            </m:e>
          </m:d>
          <m:r>
            <m:rPr>
              <m:sty m:val="p"/>
            </m:rPr>
            <m:t>=</m:t>
          </m:r>
          <m:sSub>
            <m:e>
              <m:r>
                <m:t>R</m:t>
              </m:r>
            </m:e>
            <m:sub>
              <m:r>
                <m:t>3</m:t>
              </m:r>
            </m:sub>
          </m:sSub>
          <m:d>
            <m:dPr>
              <m:begChr m:val="("/>
              <m:endChr m:val=")"/>
              <m:sepChr m:val=""/>
              <m:grow/>
            </m:dPr>
            <m:e>
              <m:r>
                <m:t>ω</m:t>
              </m:r>
              <m:sSub>
                <m:e>
                  <m:r>
                    <m:t>L</m:t>
                  </m:r>
                </m:e>
                <m:sub>
                  <m:r>
                    <m:t>4</m:t>
                  </m:r>
                </m:sub>
              </m:sSub>
              <m:r>
                <m:rPr>
                  <m:sty m:val="p"/>
                </m:rPr>
                <m:t>−</m:t>
              </m:r>
              <m:f>
                <m:fPr>
                  <m:type m:val="bar"/>
                </m:fPr>
                <m:num>
                  <m:r>
                    <m:t>1</m:t>
                  </m:r>
                </m:num>
                <m:den>
                  <m:r>
                    <m:t>ω</m:t>
                  </m:r>
                  <m:sSub>
                    <m:e>
                      <m:r>
                        <m:t>C</m:t>
                      </m:r>
                    </m:e>
                    <m:sub>
                      <m:r>
                        <m:t>4</m:t>
                      </m:r>
                    </m:sub>
                  </m:sSub>
                </m:den>
              </m:f>
            </m:e>
          </m:d>
          <m:r>
            <m:rPr>
              <m:sty m:val="p"/>
            </m:rPr>
            <m:t>,</m:t>
          </m:r>
          <m:r>
            <m:t> </m:t>
          </m:r>
          <m:r>
            <m:rPr>
              <m:nor/>
              <m:sty m:val="p"/>
            </m:rPr>
            <m:t>(14.5)</m:t>
          </m:r>
        </m:oMath>
      </m:oMathPara>
    </w:p>
    <w:p>
      <w:pPr>
        <w:pStyle w:val="FirstParagraph"/>
      </w:pPr>
      <w:r>
        <w:t xml:space="preserve">A partir de estas condiciones podemos calcular las componentes de la Impedancia desconocida</w:t>
      </w:r>
      <w:r>
        <w:t xml:space="preserve"> </w:t>
      </w:r>
      <m:oMath>
        <m:sSub>
          <m:e>
            <m:r>
              <m:t>Z</m:t>
            </m:r>
          </m:e>
          <m:sub>
            <m:r>
              <m:t>3</m:t>
            </m:r>
          </m:sub>
        </m:sSub>
      </m:oMath>
      <w:r>
        <w:t xml:space="preserve">. En nuestra práctica nos ocuparemos de calcular resistencias, capacidades y autoinducciones por separado, para ello realizaremos tres montajes diferentes que indicaremos a continuación.</w:t>
      </w:r>
    </w:p>
    <w:bookmarkEnd w:id="21"/>
    <w:bookmarkStart w:id="25" w:name="montaje-experimental-y-resultados"/>
    <w:p>
      <w:pPr>
        <w:pStyle w:val="Heading2"/>
      </w:pPr>
      <w:r>
        <w:t xml:space="preserve">Montaje experimental y Resultados</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14.2: Montaje experimental del Puente RLC</w:t>
      </w:r>
    </w:p>
    <w:p>
      <w:pPr>
        <w:pStyle w:val="BodyText"/>
      </w:pPr>
      <w:r>
        <w:t xml:space="preserve">El montaje experimental de esta práctica es el de la figura</w:t>
      </w:r>
      <w:r>
        <w:t xml:space="preserve"> </w:t>
      </w:r>
      <w:r>
        <w:t xml:space="preserve">14.2. La práctica consiste básicamente en 3 montajes que se explicarán seguidamente en los cuales calculamos los valores de las resistencias, capacidades y autoinducciones problema. Para ello nos basamos en la propiedad de un Puente equilibrado en el cual no circula intensidad por un tramo especificado. Con el uso de los auriculares podemos apreciar con nuestro oído la frecuencia de oscilación de nuestro circuito de fuente alterna. Para ello suministraremos al circuito mediante la fuente de tensión un voltaje de</w:t>
      </w:r>
      <w:r>
        <w:t xml:space="preserve"> </w:t>
      </w:r>
      <m:oMath>
        <m:r>
          <m:t>4</m:t>
        </m:r>
        <m:r>
          <m:t> </m:t>
        </m:r>
        <m:r>
          <m:t>V</m:t>
        </m:r>
      </m:oMath>
      <w:r>
        <w:t xml:space="preserve"> </w:t>
      </w:r>
      <w:r>
        <w:t xml:space="preserve">y una frecuencia de</w:t>
      </w:r>
      <w:r>
        <w:t xml:space="preserve"> </w:t>
      </w:r>
      <m:oMath>
        <m:r>
          <m:t>2</m:t>
        </m:r>
        <m:r>
          <m:t> </m:t>
        </m:r>
        <m:r>
          <m:t>K</m:t>
        </m:r>
        <m:r>
          <m:t>H</m:t>
        </m:r>
        <m:r>
          <m:t>z</m:t>
        </m:r>
      </m:oMath>
      <w:r>
        <w:t xml:space="preserve">. La idea básica consiste en encontrar la posición en la cual el oído deja de percibir ninguna señal de frecuencia, posición en la que el Puente está equilibrado. Dicha posición de equilibrio nos servirá para calcular el valor de nuestra impedancia problema. Como calcularemos resistencias, capacidades y autoinducciones separadamente, la práctica estará dividida en tres partes.</w:t>
      </w:r>
    </w:p>
    <w:bookmarkStart w:id="22" w:name="medida-de-resistencias"/>
    <w:p>
      <w:pPr>
        <w:pStyle w:val="Heading3"/>
      </w:pPr>
      <w:r>
        <w:t xml:space="preserve">Medida de resistencias</w:t>
      </w:r>
    </w:p>
    <w:p>
      <w:pPr>
        <w:pStyle w:val="FirstParagraph"/>
      </w:pPr>
      <w:r>
        <w:t xml:space="preserve">En este apartado calcularemos el valor de una resistencia desconocida</w:t>
      </w:r>
      <w:r>
        <w:t xml:space="preserve"> </w:t>
      </w:r>
      <m:oMath>
        <m:sSub>
          <m:e>
            <m:r>
              <m:t>R</m:t>
            </m:r>
          </m:e>
          <m:sub>
            <m:r>
              <m:t>x</m:t>
            </m:r>
          </m:sub>
        </m:sSub>
      </m:oMath>
      <w:r>
        <w:t xml:space="preserve"> </w:t>
      </w:r>
      <w:r>
        <w:t xml:space="preserve">a partir de una resistencia conocida</w:t>
      </w:r>
      <w:r>
        <w:t xml:space="preserve"> </w:t>
      </w:r>
      <m:oMath>
        <m:r>
          <m:t>R</m:t>
        </m:r>
      </m:oMath>
      <w:r>
        <w:t xml:space="preserve">. Utilizaremos para realizar esta parte de la práctica un valor de</w:t>
      </w:r>
      <w:r>
        <w:t xml:space="preserve"> </w:t>
      </w:r>
      <m:oMath>
        <m:r>
          <m:t>R</m:t>
        </m:r>
        <m:r>
          <m:rPr>
            <m:sty m:val="p"/>
          </m:rPr>
          <m:t>=</m:t>
        </m:r>
        <m:r>
          <m:t> </m:t>
        </m:r>
        <m:r>
          <m:t>1</m:t>
        </m:r>
        <m:r>
          <m:t>K</m:t>
        </m:r>
        <m:r>
          <m:t>Ω</m:t>
        </m:r>
      </m:oMath>
      <w:r>
        <w:t xml:space="preserve">, tomando como voltaje de entrada</w:t>
      </w:r>
      <w:r>
        <w:t xml:space="preserve"> </w:t>
      </w:r>
      <m:oMath>
        <m:r>
          <m:t>V</m:t>
        </m:r>
        <m:r>
          <m:rPr>
            <m:sty m:val="p"/>
          </m:rPr>
          <m:t>=</m:t>
        </m:r>
        <m:r>
          <m:t>4</m:t>
        </m:r>
        <m:r>
          <m:t> </m:t>
        </m:r>
        <m:r>
          <m:t>V</m:t>
        </m:r>
      </m:oMath>
      <w:r>
        <w:t xml:space="preserve"> </w:t>
      </w:r>
      <w:r>
        <w:t xml:space="preserve">y frecuencia</w:t>
      </w:r>
      <w:r>
        <w:t xml:space="preserve"> </w:t>
      </w:r>
      <m:oMath>
        <m:r>
          <m:t>f</m:t>
        </m:r>
        <m:r>
          <m:rPr>
            <m:sty m:val="p"/>
          </m:rPr>
          <m:t>=</m:t>
        </m:r>
        <m:r>
          <m:t>2</m:t>
        </m:r>
        <m:r>
          <m:t> </m:t>
        </m:r>
        <m:r>
          <m:t>K</m:t>
        </m:r>
        <m:r>
          <m:t>H</m:t>
        </m:r>
        <m:r>
          <m:t>z</m:t>
        </m:r>
      </m:oMath>
      <w:r>
        <w:t xml:space="preserve">. El montaje teórico viene descrito en la figura 14.3.</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14.3: Puente de medida para una resistencia</w:t>
      </w:r>
    </w:p>
    <w:p>
      <w:pPr>
        <w:pStyle w:val="BodyText"/>
      </w:pPr>
      <w:r>
        <w:t xml:space="preserve">De acuerdo a la ecuación 14.4 para la condición de amplitud en la que</w:t>
      </w:r>
      <w:r>
        <w:t xml:space="preserve"> </w:t>
      </w:r>
      <m:oMath>
        <m:sSub>
          <m:e>
            <m:r>
              <m:t>L</m:t>
            </m:r>
          </m:e>
          <m:sub>
            <m:r>
              <m:t>3</m:t>
            </m:r>
          </m:sub>
        </m:sSub>
        <m:r>
          <m:rPr>
            <m:sty m:val="p"/>
          </m:rPr>
          <m:t>=</m:t>
        </m:r>
        <m:sSub>
          <m:e>
            <m:r>
              <m:t>L</m:t>
            </m:r>
          </m:e>
          <m:sub>
            <m:r>
              <m:t>4</m:t>
            </m:r>
          </m:sub>
        </m:sSub>
        <m:r>
          <m:rPr>
            <m:sty m:val="p"/>
          </m:rPr>
          <m:t>=</m:t>
        </m:r>
        <m:r>
          <m:t>0</m:t>
        </m:r>
      </m:oMath>
      <w:r>
        <w:t xml:space="preserve"> </w:t>
      </w:r>
      <w:r>
        <w:t xml:space="preserve">y</w:t>
      </w:r>
      <w:r>
        <w:t xml:space="preserve"> </w:t>
      </w:r>
      <m:oMath>
        <m:sSub>
          <m:e>
            <m:r>
              <m:t>C</m:t>
            </m:r>
          </m:e>
          <m:sub>
            <m:r>
              <m:t>3</m:t>
            </m:r>
          </m:sub>
        </m:sSub>
        <m:r>
          <m:rPr>
            <m:sty m:val="p"/>
          </m:rPr>
          <m:t>=</m:t>
        </m:r>
        <m:sSub>
          <m:e>
            <m:r>
              <m:t>C</m:t>
            </m:r>
          </m:e>
          <m:sub>
            <m:r>
              <m:t>4</m:t>
            </m:r>
          </m:sub>
        </m:sSub>
        <m:r>
          <m:rPr>
            <m:sty m:val="p"/>
          </m:rPr>
          <m:t>=</m:t>
        </m:r>
        <m:r>
          <m:t>0</m:t>
        </m:r>
      </m:oMath>
      <w:r>
        <w:t xml:space="preserve"> </w:t>
      </w:r>
      <w:r>
        <w:t xml:space="preserve">tenemos que la condición de equilibrio viene dada por:</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sSub>
                <m:e>
                  <m:r>
                    <m:t>R</m:t>
                  </m:r>
                </m:e>
                <m:sub>
                  <m:r>
                    <m:t>x</m:t>
                  </m:r>
                </m:sub>
              </m:sSub>
            </m:num>
            <m:den>
              <m:r>
                <m:t>R</m:t>
              </m:r>
            </m:den>
          </m:f>
          <m:r>
            <m:rPr>
              <m:sty m:val="p"/>
            </m:rPr>
            <m:t>,</m:t>
          </m:r>
          <m:r>
            <m:t> </m:t>
          </m:r>
          <m:r>
            <m:rPr>
              <m:nor/>
              <m:sty m:val="p"/>
            </m:rPr>
            <m:t>(14.6)</m:t>
          </m:r>
        </m:oMath>
      </m:oMathPara>
    </w:p>
    <w:p>
      <w:pPr>
        <w:pStyle w:val="FirstParagraph"/>
      </w:pPr>
      <w:r>
        <w:t xml:space="preserve">Donde la razón entre</w:t>
      </w:r>
      <w:r>
        <w:t xml:space="preserve"> </w:t>
      </w:r>
      <m:oMath>
        <m:sSub>
          <m:e>
            <m:r>
              <m:t>R</m:t>
            </m:r>
          </m:e>
          <m:sub>
            <m:r>
              <m:t>1</m:t>
            </m:r>
          </m:sub>
        </m:sSub>
      </m:oMath>
      <w:r>
        <w:t xml:space="preserve"> </w:t>
      </w:r>
      <w:r>
        <w:t xml:space="preserve">y</w:t>
      </w:r>
      <w:r>
        <w:t xml:space="preserve"> </w:t>
      </w:r>
      <m:oMath>
        <m:sSub>
          <m:e>
            <m:r>
              <m:t>R</m:t>
            </m:r>
          </m:e>
          <m:sub>
            <m:r>
              <m:t>2</m:t>
            </m:r>
          </m:sub>
        </m:sSub>
      </m:oMath>
      <w:r>
        <w:t xml:space="preserve"> </w:t>
      </w:r>
      <w:r>
        <w:t xml:space="preserve">viene dada por la longitud a calcular</w:t>
      </w:r>
      <w:r>
        <w:t xml:space="preserve"> </w:t>
      </w:r>
      <m:oMath>
        <m:r>
          <m:t>x</m:t>
        </m:r>
      </m:oMath>
      <w:r>
        <w:t xml:space="preserve"> </w:t>
      </w:r>
      <w:r>
        <w:t xml:space="preserve">y la longitud total</w:t>
      </w:r>
      <w:r>
        <w:t xml:space="preserve"> </w:t>
      </w:r>
      <m:oMath>
        <m:r>
          <m:t>l</m:t>
        </m:r>
        <m:r>
          <m:rPr>
            <m:sty m:val="p"/>
          </m:rPr>
          <m:t>=</m:t>
        </m:r>
        <m:r>
          <m:t> </m:t>
        </m:r>
        <m:r>
          <m:t>100</m:t>
        </m:r>
        <m:r>
          <m:t> </m:t>
        </m:r>
        <m:r>
          <m:t>c</m:t>
        </m:r>
        <m:r>
          <m:t>m</m:t>
        </m:r>
      </m:oMath>
      <w:r>
        <w:t xml:space="preserve"> </w:t>
      </w:r>
      <w:r>
        <w:t xml:space="preserve">obteniéndose entonces:</w:t>
      </w:r>
    </w:p>
    <w:p>
      <w:pPr>
        <w:pStyle w:val="BodyText"/>
      </w:pPr>
      <m:oMathPara>
        <m:oMathParaPr>
          <m:jc m:val="center"/>
        </m:oMathParaPr>
        <m:oMath>
          <m:sSub>
            <m:e>
              <m:r>
                <m:t>R</m:t>
              </m:r>
            </m:e>
            <m:sub>
              <m:r>
                <m:t>x</m:t>
              </m:r>
            </m:sub>
          </m:sSub>
          <m:r>
            <m:rPr>
              <m:sty m:val="p"/>
            </m:rPr>
            <m:t>=</m:t>
          </m:r>
          <m:r>
            <m:t>R</m:t>
          </m:r>
          <m:f>
            <m:fPr>
              <m:type m:val="bar"/>
            </m:fPr>
            <m:num>
              <m:r>
                <m:t>x</m:t>
              </m:r>
            </m:num>
            <m:den>
              <m:r>
                <m:t>l</m:t>
              </m:r>
              <m:r>
                <m:rPr>
                  <m:sty m:val="p"/>
                </m:rPr>
                <m:t>−</m:t>
              </m:r>
              <m:r>
                <m:t>x</m:t>
              </m:r>
            </m:den>
          </m:f>
          <m:r>
            <m:rPr>
              <m:sty m:val="p"/>
            </m:rPr>
            <m:t>,</m:t>
          </m:r>
          <m:r>
            <m:t> </m:t>
          </m:r>
          <m:r>
            <m:rPr>
              <m:nor/>
              <m:sty m:val="p"/>
            </m:rPr>
            <m:t>(14.7)</m:t>
          </m:r>
        </m:oMath>
      </m:oMathPara>
    </w:p>
    <w:p>
      <w:pPr>
        <w:pStyle w:val="FirstParagraph"/>
      </w:pPr>
      <w:r>
        <w:t xml:space="preserve">Donde</w:t>
      </w:r>
      <w:r>
        <w:t xml:space="preserve"> </w:t>
      </w:r>
      <m:oMath>
        <m:r>
          <m:t>R</m:t>
        </m:r>
      </m:oMath>
      <w:r>
        <w:t xml:space="preserve"> </w:t>
      </w:r>
      <w:r>
        <w:t xml:space="preserve">es la resistencia que tomamos como referencia, como indicamos antes tomamos</w:t>
      </w:r>
      <w:r>
        <w:t xml:space="preserve"> </w:t>
      </w:r>
      <m:oMath>
        <m:r>
          <m:t>R</m:t>
        </m:r>
        <m:r>
          <m:rPr>
            <m:sty m:val="p"/>
          </m:rPr>
          <m:t>=</m:t>
        </m:r>
        <m:r>
          <m:t>1</m:t>
        </m:r>
        <m:r>
          <m:t> </m:t>
        </m:r>
        <m:r>
          <m:t>K</m:t>
        </m:r>
        <m:r>
          <m:t>Ω</m:t>
        </m:r>
      </m:oMath>
      <w:r>
        <w:t xml:space="preserve">,</w:t>
      </w:r>
      <w:r>
        <w:t xml:space="preserve"> </w:t>
      </w:r>
      <m:oMath>
        <m:r>
          <m:t>l</m:t>
        </m:r>
        <m:r>
          <m:rPr>
            <m:sty m:val="p"/>
          </m:rPr>
          <m:t>=</m:t>
        </m:r>
        <m:r>
          <m:t>100</m:t>
        </m:r>
        <m:r>
          <m:t> </m:t>
        </m:r>
        <m:r>
          <m:t>c</m:t>
        </m:r>
        <m:r>
          <m:t>m</m:t>
        </m:r>
      </m:oMath>
      <w:r>
        <w:t xml:space="preserve"> </w:t>
      </w:r>
      <w:r>
        <w:t xml:space="preserve">y</w:t>
      </w:r>
      <w:r>
        <w:t xml:space="preserve"> </w:t>
      </w:r>
      <m:oMath>
        <m:r>
          <m:t>x</m:t>
        </m:r>
      </m:oMath>
      <w:r>
        <w:t xml:space="preserve"> </w:t>
      </w:r>
      <w:r>
        <w:t xml:space="preserve">es el valor de la posición cuando dejamos de percibir en nuestro oído la frecuencia de oscilación. De esta forma y mediante el uso de la expresión 14.7 podemos calcular el valor de la resistencia problema</w:t>
      </w:r>
      <w:r>
        <w:t xml:space="preserve"> </w:t>
      </w:r>
      <m:oMath>
        <m:sSub>
          <m:e>
            <m:r>
              <m:t>R</m:t>
            </m:r>
          </m:e>
          <m:sub>
            <m:r>
              <m:t>x</m:t>
            </m:r>
          </m:sub>
        </m:sSub>
      </m:oMath>
      <w:r>
        <w:t xml:space="preserve">.</w:t>
      </w:r>
    </w:p>
    <w:p>
      <w:pPr>
        <w:numPr>
          <w:ilvl w:val="0"/>
          <w:numId w:val="1001"/>
        </w:numPr>
      </w:pPr>
      <w:r>
        <w:t xml:space="preserve">Calcular el valor de la resistencia desconocida</w:t>
      </w:r>
      <w:r>
        <w:t xml:space="preserve"> </w:t>
      </w:r>
      <m:oMath>
        <m:sSub>
          <m:e>
            <m:r>
              <m:t>R</m:t>
            </m:r>
          </m:e>
          <m:sub>
            <m:r>
              <m:t>x</m:t>
            </m:r>
          </m:sub>
        </m:sSub>
      </m:oMath>
      <w:r>
        <w:t xml:space="preserve"> </w:t>
      </w:r>
      <w:r>
        <w:t xml:space="preserve">con su respectivo error en la medida de la misma.</w:t>
      </w:r>
    </w:p>
    <w:p>
      <w:pPr>
        <w:numPr>
          <w:ilvl w:val="0"/>
          <w:numId w:val="1001"/>
        </w:numPr>
      </w:pPr>
      <w:r>
        <w:t xml:space="preserve">Realizar el mismo experimento para dos valores más de resistencias contrastando los resultados.</w:t>
      </w:r>
    </w:p>
    <w:bookmarkEnd w:id="22"/>
    <w:bookmarkStart w:id="23" w:name="medida-de-capacidades"/>
    <w:p>
      <w:pPr>
        <w:pStyle w:val="Heading3"/>
      </w:pPr>
      <w:r>
        <w:t xml:space="preserve">Medida de capacidades</w:t>
      </w:r>
    </w:p>
    <w:p>
      <w:pPr>
        <w:pStyle w:val="FirstParagraph"/>
      </w:pPr>
      <w:r>
        <w:t xml:space="preserve">Al igual que en el apartado anterior aquí calcularemos el valor de una capacidad desconocida</w:t>
      </w:r>
      <w:r>
        <w:t xml:space="preserve"> </w:t>
      </w:r>
      <m:oMath>
        <m:sSub>
          <m:e>
            <m:r>
              <m:t>C</m:t>
            </m:r>
          </m:e>
          <m:sub>
            <m:r>
              <m:t>x</m:t>
            </m:r>
          </m:sub>
        </m:sSub>
      </m:oMath>
      <w:r>
        <w:t xml:space="preserve"> </w:t>
      </w:r>
      <w:r>
        <w:t xml:space="preserve">a partir de otra conocida</w:t>
      </w:r>
      <w:r>
        <w:t xml:space="preserve"> </w:t>
      </w:r>
      <m:oMath>
        <m:r>
          <m:t>C</m:t>
        </m:r>
      </m:oMath>
      <w:r>
        <w:t xml:space="preserve">. Utilizaremos para realizar esta parte de la práctica un valor de</w:t>
      </w:r>
      <w:r>
        <w:t xml:space="preserve"> </w:t>
      </w:r>
      <m:oMath>
        <m:r>
          <m:t>C</m:t>
        </m:r>
        <m:r>
          <m:rPr>
            <m:sty m:val="p"/>
          </m:rPr>
          <m:t>=</m:t>
        </m:r>
        <m:r>
          <m:t> </m:t>
        </m:r>
        <m:r>
          <m:t>1</m:t>
        </m:r>
        <m:r>
          <m:t> </m:t>
        </m:r>
        <m:r>
          <m:t>n</m:t>
        </m:r>
        <m:r>
          <m:t>F</m:t>
        </m:r>
      </m:oMath>
      <w:r>
        <w:t xml:space="preserve">, tomando los mismos valores de voltaje de entrada</w:t>
      </w:r>
      <w:r>
        <w:t xml:space="preserve"> </w:t>
      </w:r>
      <m:oMath>
        <m:r>
          <m:t>V</m:t>
        </m:r>
        <m:r>
          <m:rPr>
            <m:sty m:val="p"/>
          </m:rPr>
          <m:t>=</m:t>
        </m:r>
        <m:r>
          <m:t>4</m:t>
        </m:r>
        <m:r>
          <m:t> </m:t>
        </m:r>
        <m:r>
          <m:t>V</m:t>
        </m:r>
      </m:oMath>
      <w:r>
        <w:t xml:space="preserve"> </w:t>
      </w:r>
      <w:r>
        <w:t xml:space="preserve">y frecuencia</w:t>
      </w:r>
      <w:r>
        <w:t xml:space="preserve"> </w:t>
      </w:r>
      <m:oMath>
        <m:r>
          <m:t>f</m:t>
        </m:r>
        <m:r>
          <m:rPr>
            <m:sty m:val="p"/>
          </m:rPr>
          <m:t>=</m:t>
        </m:r>
        <m:r>
          <m:t>2</m:t>
        </m:r>
        <m:r>
          <m:t> </m:t>
        </m:r>
        <m:r>
          <m:t>K</m:t>
        </m:r>
        <m:r>
          <m:t>H</m:t>
        </m:r>
        <m:r>
          <m:t>z</m:t>
        </m:r>
      </m:oMath>
      <w:r>
        <w:t xml:space="preserve">. El montaje teórico viene descrito en la figura 14.4.</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14.4: Puente de medida para una capacidad</w:t>
      </w:r>
    </w:p>
    <w:p>
      <w:pPr>
        <w:pStyle w:val="BodyText"/>
      </w:pPr>
      <w:r>
        <w:t xml:space="preserve">De acuerdo a la ecuación 14.4 para la condición de amplitud en la que</w:t>
      </w:r>
      <w:r>
        <w:t xml:space="preserve"> </w:t>
      </w:r>
      <m:oMath>
        <m:sSub>
          <m:e>
            <m:r>
              <m:t>L</m:t>
            </m:r>
          </m:e>
          <m:sub>
            <m:r>
              <m:t>3</m:t>
            </m:r>
          </m:sub>
        </m:sSub>
        <m:r>
          <m:rPr>
            <m:sty m:val="p"/>
          </m:rPr>
          <m:t>=</m:t>
        </m:r>
        <m:sSub>
          <m:e>
            <m:r>
              <m:t>L</m:t>
            </m:r>
          </m:e>
          <m:sub>
            <m:r>
              <m:t>4</m:t>
            </m:r>
          </m:sub>
        </m:sSub>
        <m:r>
          <m:rPr>
            <m:sty m:val="p"/>
          </m:rPr>
          <m:t>=</m:t>
        </m:r>
        <m:r>
          <m:t>0</m:t>
        </m:r>
      </m:oMath>
      <w:r>
        <w:t xml:space="preserve"> </w:t>
      </w:r>
      <w:r>
        <w:t xml:space="preserve">y</w:t>
      </w:r>
      <w:r>
        <w:t xml:space="preserve"> </w:t>
      </w:r>
      <m:oMath>
        <m:sSub>
          <m:e>
            <m:r>
              <m:t>R</m:t>
            </m:r>
          </m:e>
          <m:sub>
            <m:r>
              <m:t>3</m:t>
            </m:r>
          </m:sub>
        </m:sSub>
        <m:r>
          <m:rPr>
            <m:sty m:val="p"/>
          </m:rPr>
          <m:t>=</m:t>
        </m:r>
        <m:sSub>
          <m:e>
            <m:r>
              <m:t>R</m:t>
            </m:r>
          </m:e>
          <m:sub>
            <m:r>
              <m:t>4</m:t>
            </m:r>
          </m:sub>
        </m:sSub>
        <m:r>
          <m:rPr>
            <m:sty m:val="p"/>
          </m:rPr>
          <m:t>=</m:t>
        </m:r>
        <m:r>
          <m:t>0</m:t>
        </m:r>
      </m:oMath>
      <w:r>
        <w:t xml:space="preserve"> </w:t>
      </w:r>
      <w:r>
        <w:t xml:space="preserve">al no tener los condensadores resistencia óhmica tenemos que la condición de equilibrio viene dada por:</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r>
                <m:t>C</m:t>
              </m:r>
            </m:num>
            <m:den>
              <m:sSub>
                <m:e>
                  <m:r>
                    <m:t>C</m:t>
                  </m:r>
                </m:e>
                <m:sub>
                  <m:r>
                    <m:t>x</m:t>
                  </m:r>
                </m:sub>
              </m:sSub>
            </m:den>
          </m:f>
          <m:r>
            <m:rPr>
              <m:sty m:val="p"/>
            </m:rPr>
            <m:t>,</m:t>
          </m:r>
          <m:r>
            <m:t> </m:t>
          </m:r>
          <m:r>
            <m:rPr>
              <m:nor/>
              <m:sty m:val="p"/>
            </m:rPr>
            <m:t>(14.8)</m:t>
          </m:r>
        </m:oMath>
      </m:oMathPara>
    </w:p>
    <w:p>
      <w:pPr>
        <w:pStyle w:val="FirstParagraph"/>
      </w:pPr>
      <w:r>
        <w:t xml:space="preserve">Donde la razón entre</w:t>
      </w:r>
      <w:r>
        <w:t xml:space="preserve"> </w:t>
      </w:r>
      <m:oMath>
        <m:sSub>
          <m:e>
            <m:r>
              <m:t>R</m:t>
            </m:r>
          </m:e>
          <m:sub>
            <m:r>
              <m:t>1</m:t>
            </m:r>
          </m:sub>
        </m:sSub>
      </m:oMath>
      <w:r>
        <w:t xml:space="preserve"> </w:t>
      </w:r>
      <w:r>
        <w:t xml:space="preserve">y</w:t>
      </w:r>
      <w:r>
        <w:t xml:space="preserve"> </w:t>
      </w:r>
      <m:oMath>
        <m:sSub>
          <m:e>
            <m:r>
              <m:t>R</m:t>
            </m:r>
          </m:e>
          <m:sub>
            <m:r>
              <m:t>2</m:t>
            </m:r>
          </m:sub>
        </m:sSub>
      </m:oMath>
      <w:r>
        <w:t xml:space="preserve"> </w:t>
      </w:r>
      <w:r>
        <w:t xml:space="preserve">viene dada por la longitud a calcular</w:t>
      </w:r>
      <w:r>
        <w:t xml:space="preserve"> </w:t>
      </w:r>
      <m:oMath>
        <m:r>
          <m:t>x</m:t>
        </m:r>
      </m:oMath>
      <w:r>
        <w:t xml:space="preserve"> </w:t>
      </w:r>
      <w:r>
        <w:t xml:space="preserve">y la longitud total</w:t>
      </w:r>
      <w:r>
        <w:t xml:space="preserve"> </w:t>
      </w:r>
      <m:oMath>
        <m:r>
          <m:t>l</m:t>
        </m:r>
        <m:r>
          <m:rPr>
            <m:sty m:val="p"/>
          </m:rPr>
          <m:t>=</m:t>
        </m:r>
        <m:r>
          <m:t> </m:t>
        </m:r>
        <m:r>
          <m:t>100</m:t>
        </m:r>
        <m:r>
          <m:t> </m:t>
        </m:r>
        <m:r>
          <m:t>c</m:t>
        </m:r>
        <m:r>
          <m:t>m</m:t>
        </m:r>
      </m:oMath>
      <w:r>
        <w:t xml:space="preserve"> </w:t>
      </w:r>
      <w:r>
        <w:t xml:space="preserve">obteniéndose entonces:</w:t>
      </w:r>
    </w:p>
    <w:p>
      <w:pPr>
        <w:pStyle w:val="BodyText"/>
      </w:pPr>
      <m:oMathPara>
        <m:oMathParaPr>
          <m:jc m:val="center"/>
        </m:oMathParaPr>
        <m:oMath>
          <m:sSub>
            <m:e>
              <m:r>
                <m:t>C</m:t>
              </m:r>
            </m:e>
            <m:sub>
              <m:r>
                <m:t>x</m:t>
              </m:r>
            </m:sub>
          </m:sSub>
          <m:r>
            <m:rPr>
              <m:sty m:val="p"/>
            </m:rPr>
            <m:t>=</m:t>
          </m:r>
          <m:r>
            <m:t>C</m:t>
          </m:r>
          <m:f>
            <m:fPr>
              <m:type m:val="bar"/>
            </m:fPr>
            <m:num>
              <m:r>
                <m:t>l</m:t>
              </m:r>
              <m:r>
                <m:rPr>
                  <m:sty m:val="p"/>
                </m:rPr>
                <m:t>−</m:t>
              </m:r>
              <m:r>
                <m:t>x</m:t>
              </m:r>
            </m:num>
            <m:den>
              <m:r>
                <m:t>x</m:t>
              </m:r>
            </m:den>
          </m:f>
          <m:r>
            <m:rPr>
              <m:sty m:val="p"/>
            </m:rPr>
            <m:t>,</m:t>
          </m:r>
          <m:r>
            <m:t> </m:t>
          </m:r>
          <m:r>
            <m:rPr>
              <m:nor/>
              <m:sty m:val="p"/>
            </m:rPr>
            <m:t>(14.9)</m:t>
          </m:r>
        </m:oMath>
      </m:oMathPara>
    </w:p>
    <w:p>
      <w:pPr>
        <w:pStyle w:val="FirstParagraph"/>
      </w:pPr>
      <w:r>
        <w:t xml:space="preserve">Donde</w:t>
      </w:r>
      <w:r>
        <w:t xml:space="preserve"> </w:t>
      </w:r>
      <m:oMath>
        <m:r>
          <m:t>C</m:t>
        </m:r>
        <m:r>
          <m:rPr>
            <m:sty m:val="p"/>
          </m:rPr>
          <m:t>=</m:t>
        </m:r>
        <m:r>
          <m:t>1</m:t>
        </m:r>
        <m:r>
          <m:t> </m:t>
        </m:r>
        <m:r>
          <m:t>n</m:t>
        </m:r>
        <m:r>
          <m:t>F</m:t>
        </m:r>
      </m:oMath>
      <w:r>
        <w:t xml:space="preserve"> </w:t>
      </w:r>
      <w:r>
        <w:t xml:space="preserve">es la capacidad que tomamos como referencia y</w:t>
      </w:r>
      <w:r>
        <w:t xml:space="preserve"> </w:t>
      </w:r>
      <m:oMath>
        <m:r>
          <m:t>x</m:t>
        </m:r>
      </m:oMath>
      <w:r>
        <w:t xml:space="preserve"> </w:t>
      </w:r>
      <w:r>
        <w:t xml:space="preserve">es el valor de la posición cuando dejamos de percibir en nuestro oído la frecuencia de oscilación. De esta forma podemos calcular el valor de la capacidad del condensador problema</w:t>
      </w:r>
      <w:r>
        <w:t xml:space="preserve"> </w:t>
      </w:r>
      <m:oMath>
        <m:sSub>
          <m:e>
            <m:r>
              <m:t>C</m:t>
            </m:r>
          </m:e>
          <m:sub>
            <m:r>
              <m:t>x</m:t>
            </m:r>
          </m:sub>
        </m:sSub>
      </m:oMath>
      <w:r>
        <w:t xml:space="preserve">.</w:t>
      </w:r>
    </w:p>
    <w:p>
      <w:pPr>
        <w:numPr>
          <w:ilvl w:val="0"/>
          <w:numId w:val="1002"/>
        </w:numPr>
      </w:pPr>
      <w:r>
        <w:t xml:space="preserve">Calcular el valor de la capacidad desconocida</w:t>
      </w:r>
      <w:r>
        <w:t xml:space="preserve"> </w:t>
      </w:r>
      <m:oMath>
        <m:sSub>
          <m:e>
            <m:r>
              <m:t>C</m:t>
            </m:r>
          </m:e>
          <m:sub>
            <m:r>
              <m:t>x</m:t>
            </m:r>
          </m:sub>
        </m:sSub>
      </m:oMath>
      <w:r>
        <w:t xml:space="preserve"> </w:t>
      </w:r>
      <w:r>
        <w:t xml:space="preserve">con su respectivo error en la medida de la misma.</w:t>
      </w:r>
    </w:p>
    <w:p>
      <w:pPr>
        <w:numPr>
          <w:ilvl w:val="0"/>
          <w:numId w:val="1002"/>
        </w:numPr>
      </w:pPr>
      <w:r>
        <w:t xml:space="preserve">Realizar el mismo experimento con dos condensadores más contrastando los resultados.</w:t>
      </w:r>
    </w:p>
    <w:bookmarkEnd w:id="23"/>
    <w:bookmarkStart w:id="24" w:name="medida-de-autoinducciones"/>
    <w:p>
      <w:pPr>
        <w:pStyle w:val="Heading3"/>
      </w:pPr>
      <w:r>
        <w:t xml:space="preserve">Medida de autoinducciones</w:t>
      </w:r>
    </w:p>
    <w:p>
      <w:pPr>
        <w:pStyle w:val="FirstParagraph"/>
      </w:pPr>
      <w:r>
        <w:t xml:space="preserve">Finalmente haremos el cálculo de autoinducciones desconocidas</w:t>
      </w:r>
      <w:r>
        <w:t xml:space="preserve"> </w:t>
      </w:r>
      <m:oMath>
        <m:sSub>
          <m:e>
            <m:r>
              <m:t>L</m:t>
            </m:r>
          </m:e>
          <m:sub>
            <m:r>
              <m:t>x</m:t>
            </m:r>
          </m:sub>
        </m:sSub>
      </m:oMath>
      <w:r>
        <w:t xml:space="preserve"> </w:t>
      </w:r>
      <w:r>
        <w:t xml:space="preserve">a partir de una autoinducción conocida</w:t>
      </w:r>
      <w:r>
        <w:t xml:space="preserve"> </w:t>
      </w:r>
      <m:oMath>
        <m:r>
          <m:t>L</m:t>
        </m:r>
      </m:oMath>
      <w:r>
        <w:t xml:space="preserve">. Tomaremos como valor de referencia una bobina de</w:t>
      </w:r>
      <w:r>
        <w:t xml:space="preserve"> </w:t>
      </w:r>
      <m:oMath>
        <m:r>
          <m:t>L</m:t>
        </m:r>
        <m:r>
          <m:rPr>
            <m:sty m:val="p"/>
          </m:rPr>
          <m:t>=</m:t>
        </m:r>
        <m:r>
          <m:t>15</m:t>
        </m:r>
        <m:r>
          <m:t> </m:t>
        </m:r>
        <m:r>
          <m:t>m</m:t>
        </m:r>
        <m:r>
          <m:t>H</m:t>
        </m:r>
      </m:oMath>
      <w:r>
        <w:t xml:space="preserve"> </w:t>
      </w:r>
      <w:r>
        <w:t xml:space="preserve">cuyo valor de la resistencia es</w:t>
      </w:r>
      <w:r>
        <w:t xml:space="preserve"> </w:t>
      </w:r>
      <m:oMath>
        <m:r>
          <m:t>R</m:t>
        </m:r>
        <m:r>
          <m:rPr>
            <m:sty m:val="p"/>
          </m:rPr>
          <m:t>=</m:t>
        </m:r>
        <m:r>
          <m:t> </m:t>
        </m:r>
        <m:r>
          <m:t>6</m:t>
        </m:r>
        <m:r>
          <m:t> </m:t>
        </m:r>
        <m:r>
          <m:t>Ω</m:t>
        </m:r>
      </m:oMath>
      <w:r>
        <w:t xml:space="preserve">. De igual forma mantendremos el voltaje de entrada en</w:t>
      </w:r>
      <w:r>
        <w:t xml:space="preserve"> </w:t>
      </w:r>
      <m:oMath>
        <m:r>
          <m:t>V</m:t>
        </m:r>
        <m:r>
          <m:rPr>
            <m:sty m:val="p"/>
          </m:rPr>
          <m:t>=</m:t>
        </m:r>
        <m:r>
          <m:t>4</m:t>
        </m:r>
        <m:r>
          <m:t> </m:t>
        </m:r>
        <m:r>
          <m:t>V</m:t>
        </m:r>
      </m:oMath>
      <w:r>
        <w:t xml:space="preserve"> </w:t>
      </w:r>
      <w:r>
        <w:t xml:space="preserve">y la frecuencia en</w:t>
      </w:r>
      <w:r>
        <w:t xml:space="preserve"> </w:t>
      </w:r>
      <m:oMath>
        <m:r>
          <m:t>f</m:t>
        </m:r>
        <m:r>
          <m:rPr>
            <m:sty m:val="p"/>
          </m:rPr>
          <m:t>=</m:t>
        </m:r>
        <m:r>
          <m:t>2</m:t>
        </m:r>
        <m:r>
          <m:t> </m:t>
        </m:r>
        <m:r>
          <m:t>K</m:t>
        </m:r>
        <m:r>
          <m:t>H</m:t>
        </m:r>
        <m:r>
          <m:t>z</m:t>
        </m:r>
      </m:oMath>
      <w:r>
        <w:t xml:space="preserve">. El montaje teórico viene descrito en la figura 14.5. En este apartado hay que tener en cuenta que las bobinas tienen resistencia óhmica, por lo que para que el Puente esté equilibrado habría que compensar los valores de las resistencias problema y referencia mediante el potenciómetro tal y como se indica en la figura 14.5. Pero esto último no será necesario ya que trabajaremos con resistencias pequeñas y muy parecidas y la influencia de este pequeño exceso o defecto de resistencia en cada bobina no afectará casi nada al resultado final.</w:t>
      </w:r>
    </w:p>
    <w:tbl>
      <w:tblPr>
        <w:tblStyle w:val="FigureTable"/>
        <w:tblW w:type="auto" w:w="0"/>
        <w:tblLook w:firstRow="0" w:lastRow="0" w:firstColumn="0" w:lastColumn="0"/>
        <w:jc w:val="center"/>
      </w:tblPr>
      <w:tblGrid>
        <w:gridCol w:w="7920"/>
      </w:tblGrid>
      <w:tr>
        <w:tc>
          <w:tcPr/>
          <w:p>
            <w:pPr>
              <w:pStyle w:val="Compact"/>
              <w:jc w:val="center"/>
            </w:pPr>
          </w:p>
        </w:tc>
      </w:tr>
    </w:tbl>
    <w:p>
      <w:pPr>
        <w:pStyle w:val="ImageCaption"/>
      </w:pPr>
      <w:r>
        <w:t xml:space="preserve">Figura 14.5: Puente de medida para una autoinducción</w:t>
      </w:r>
    </w:p>
    <w:p>
      <w:pPr>
        <w:pStyle w:val="BodyText"/>
      </w:pPr>
      <w:r>
        <w:t xml:space="preserve">De acuerdo a la ecuación 14.4 para la condición de amplitud en la que</w:t>
      </w:r>
      <w:r>
        <w:t xml:space="preserve"> </w:t>
      </w:r>
      <m:oMath>
        <m:sSub>
          <m:e>
            <m:r>
              <m:t>R</m:t>
            </m:r>
          </m:e>
          <m:sub>
            <m:r>
              <m:t>3</m:t>
            </m:r>
          </m:sub>
        </m:sSub>
        <m:r>
          <m:rPr>
            <m:sty m:val="p"/>
          </m:rPr>
          <m:t>=</m:t>
        </m:r>
        <m:sSub>
          <m:e>
            <m:r>
              <m:t>R</m:t>
            </m:r>
          </m:e>
          <m:sub>
            <m:r>
              <m:t>4</m:t>
            </m:r>
          </m:sub>
        </m:sSub>
        <m:r>
          <m:rPr>
            <m:sty m:val="p"/>
          </m:rPr>
          <m:t>=</m:t>
        </m:r>
        <m:r>
          <m:t>0</m:t>
        </m:r>
      </m:oMath>
      <w:r>
        <w:t xml:space="preserve"> </w:t>
      </w:r>
      <w:r>
        <w:t xml:space="preserve">y</w:t>
      </w:r>
      <w:r>
        <w:t xml:space="preserve"> </w:t>
      </w:r>
      <m:oMath>
        <m:sSub>
          <m:e>
            <m:r>
              <m:t>C</m:t>
            </m:r>
          </m:e>
          <m:sub>
            <m:r>
              <m:t>3</m:t>
            </m:r>
          </m:sub>
        </m:sSub>
        <m:r>
          <m:rPr>
            <m:sty m:val="p"/>
          </m:rPr>
          <m:t>=</m:t>
        </m:r>
        <m:sSub>
          <m:e>
            <m:r>
              <m:t>C</m:t>
            </m:r>
          </m:e>
          <m:sub>
            <m:r>
              <m:t>4</m:t>
            </m:r>
          </m:sub>
        </m:sSub>
        <m:r>
          <m:rPr>
            <m:sty m:val="p"/>
          </m:rPr>
          <m:t>=</m:t>
        </m:r>
        <m:r>
          <m:t>0</m:t>
        </m:r>
      </m:oMath>
      <w:r>
        <w:t xml:space="preserve"> </w:t>
      </w:r>
      <w:r>
        <w:t xml:space="preserve">tenemos que la condición de equilibrio viene dada por:</w:t>
      </w:r>
    </w:p>
    <w:p>
      <w:pPr>
        <w:pStyle w:val="BodyText"/>
      </w:pPr>
      <m:oMathPara>
        <m:oMathParaPr>
          <m:jc m:val="center"/>
        </m:oMathParaPr>
        <m:oMath>
          <m:f>
            <m:fPr>
              <m:type m:val="bar"/>
            </m:fPr>
            <m:num>
              <m:sSub>
                <m:e>
                  <m:r>
                    <m:t>R</m:t>
                  </m:r>
                </m:e>
                <m:sub>
                  <m:r>
                    <m:t>1</m:t>
                  </m:r>
                </m:sub>
              </m:sSub>
            </m:num>
            <m:den>
              <m:sSub>
                <m:e>
                  <m:r>
                    <m:t>R</m:t>
                  </m:r>
                </m:e>
                <m:sub>
                  <m:r>
                    <m:t>2</m:t>
                  </m:r>
                </m:sub>
              </m:sSub>
            </m:den>
          </m:f>
          <m:r>
            <m:rPr>
              <m:sty m:val="p"/>
            </m:rPr>
            <m:t>=</m:t>
          </m:r>
          <m:f>
            <m:fPr>
              <m:type m:val="bar"/>
            </m:fPr>
            <m:num>
              <m:sSub>
                <m:e>
                  <m:r>
                    <m:t>L</m:t>
                  </m:r>
                </m:e>
                <m:sub>
                  <m:r>
                    <m:t>x</m:t>
                  </m:r>
                </m:sub>
              </m:sSub>
            </m:num>
            <m:den>
              <m:r>
                <m:t>L</m:t>
              </m:r>
            </m:den>
          </m:f>
          <m:r>
            <m:rPr>
              <m:sty m:val="p"/>
            </m:rPr>
            <m:t>,</m:t>
          </m:r>
          <m:r>
            <m:t> </m:t>
          </m:r>
          <m:r>
            <m:rPr>
              <m:nor/>
              <m:sty m:val="p"/>
            </m:rPr>
            <m:t>(14.10)</m:t>
          </m:r>
        </m:oMath>
      </m:oMathPara>
    </w:p>
    <w:p>
      <w:pPr>
        <w:pStyle w:val="FirstParagraph"/>
      </w:pPr>
      <w:r>
        <w:t xml:space="preserve">Donde la razón entre</w:t>
      </w:r>
      <w:r>
        <w:t xml:space="preserve"> </w:t>
      </w:r>
      <m:oMath>
        <m:sSub>
          <m:e>
            <m:r>
              <m:t>R</m:t>
            </m:r>
          </m:e>
          <m:sub>
            <m:r>
              <m:t>1</m:t>
            </m:r>
          </m:sub>
        </m:sSub>
      </m:oMath>
      <w:r>
        <w:t xml:space="preserve"> </w:t>
      </w:r>
      <w:r>
        <w:t xml:space="preserve">y</w:t>
      </w:r>
      <w:r>
        <w:t xml:space="preserve"> </w:t>
      </w:r>
      <m:oMath>
        <m:sSub>
          <m:e>
            <m:r>
              <m:t>R</m:t>
            </m:r>
          </m:e>
          <m:sub>
            <m:r>
              <m:t>2</m:t>
            </m:r>
          </m:sub>
        </m:sSub>
      </m:oMath>
      <w:r>
        <w:t xml:space="preserve"> </w:t>
      </w:r>
      <w:r>
        <w:t xml:space="preserve">viene dada por la longitud a calcular</w:t>
      </w:r>
      <w:r>
        <w:t xml:space="preserve"> </w:t>
      </w:r>
      <m:oMath>
        <m:r>
          <m:t>x</m:t>
        </m:r>
      </m:oMath>
      <w:r>
        <w:t xml:space="preserve"> </w:t>
      </w:r>
      <w:r>
        <w:t xml:space="preserve">y la longitud total</w:t>
      </w:r>
      <w:r>
        <w:t xml:space="preserve"> </w:t>
      </w:r>
      <m:oMath>
        <m:r>
          <m:t>l</m:t>
        </m:r>
        <m:r>
          <m:rPr>
            <m:sty m:val="p"/>
          </m:rPr>
          <m:t>=</m:t>
        </m:r>
        <m:r>
          <m:t> </m:t>
        </m:r>
        <m:r>
          <m:t>100</m:t>
        </m:r>
        <m:r>
          <m:t> </m:t>
        </m:r>
        <m:r>
          <m:t>c</m:t>
        </m:r>
        <m:r>
          <m:t>m</m:t>
        </m:r>
      </m:oMath>
      <w:r>
        <w:t xml:space="preserve"> </w:t>
      </w:r>
      <w:r>
        <w:t xml:space="preserve">obteniéndose entonces:</w:t>
      </w:r>
    </w:p>
    <w:p>
      <w:pPr>
        <w:pStyle w:val="BodyText"/>
      </w:pPr>
      <m:oMathPara>
        <m:oMathParaPr>
          <m:jc m:val="center"/>
        </m:oMathParaPr>
        <m:oMath>
          <m:sSub>
            <m:e>
              <m:r>
                <m:t>L</m:t>
              </m:r>
            </m:e>
            <m:sub>
              <m:r>
                <m:t>x</m:t>
              </m:r>
            </m:sub>
          </m:sSub>
          <m:r>
            <m:rPr>
              <m:sty m:val="p"/>
            </m:rPr>
            <m:t>=</m:t>
          </m:r>
          <m:r>
            <m:t>L</m:t>
          </m:r>
          <m:f>
            <m:fPr>
              <m:type m:val="bar"/>
            </m:fPr>
            <m:num>
              <m:r>
                <m:t>x</m:t>
              </m:r>
            </m:num>
            <m:den>
              <m:r>
                <m:t>l</m:t>
              </m:r>
              <m:r>
                <m:rPr>
                  <m:sty m:val="p"/>
                </m:rPr>
                <m:t>−</m:t>
              </m:r>
              <m:r>
                <m:t>x</m:t>
              </m:r>
            </m:den>
          </m:f>
          <m:r>
            <m:rPr>
              <m:sty m:val="p"/>
            </m:rPr>
            <m:t>,</m:t>
          </m:r>
          <m:r>
            <m:t> </m:t>
          </m:r>
          <m:r>
            <m:rPr>
              <m:nor/>
              <m:sty m:val="p"/>
            </m:rPr>
            <m:t>(14.11)</m:t>
          </m:r>
        </m:oMath>
      </m:oMathPara>
    </w:p>
    <w:p>
      <w:pPr>
        <w:pStyle w:val="FirstParagraph"/>
      </w:pPr>
      <w:r>
        <w:t xml:space="preserve">Donde</w:t>
      </w:r>
      <w:r>
        <w:t xml:space="preserve"> </w:t>
      </w:r>
      <m:oMath>
        <m:r>
          <m:t>L</m:t>
        </m:r>
        <m:r>
          <m:rPr>
            <m:sty m:val="p"/>
          </m:rPr>
          <m:t>=</m:t>
        </m:r>
        <m:r>
          <m:t>15</m:t>
        </m:r>
        <m:r>
          <m:t> </m:t>
        </m:r>
        <m:r>
          <m:t>m</m:t>
        </m:r>
        <m:r>
          <m:t>H</m:t>
        </m:r>
      </m:oMath>
      <w:r>
        <w:t xml:space="preserve"> </w:t>
      </w:r>
      <w:r>
        <w:t xml:space="preserve">es la autoinducción que tomamos como referencia y</w:t>
      </w:r>
      <w:r>
        <w:t xml:space="preserve"> </w:t>
      </w:r>
      <m:oMath>
        <m:r>
          <m:t>x</m:t>
        </m:r>
      </m:oMath>
      <w:r>
        <w:t xml:space="preserve"> </w:t>
      </w:r>
      <w:r>
        <w:t xml:space="preserve">es el valor de la posición cuando dejamos de percibir en nuestro oído la frecuencia de oscilación. Así podemos calcular el valor de la autoinducción de la bobina problema</w:t>
      </w:r>
      <w:r>
        <w:t xml:space="preserve"> </w:t>
      </w:r>
      <m:oMath>
        <m:sSub>
          <m:e>
            <m:r>
              <m:t>L</m:t>
            </m:r>
          </m:e>
          <m:sub>
            <m:r>
              <m:t>x</m:t>
            </m:r>
          </m:sub>
        </m:sSub>
      </m:oMath>
      <w:r>
        <w:t xml:space="preserve">.</w:t>
      </w:r>
    </w:p>
    <w:p>
      <w:pPr>
        <w:numPr>
          <w:ilvl w:val="0"/>
          <w:numId w:val="1003"/>
        </w:numPr>
      </w:pPr>
      <w:r>
        <w:t xml:space="preserve">Calcular el valor de la autoinducción de la bobina problema desconocida</w:t>
      </w:r>
      <w:r>
        <w:t xml:space="preserve"> </w:t>
      </w:r>
      <m:oMath>
        <m:sSub>
          <m:e>
            <m:r>
              <m:t>L</m:t>
            </m:r>
          </m:e>
          <m:sub>
            <m:r>
              <m:t>x</m:t>
            </m:r>
          </m:sub>
        </m:sSub>
      </m:oMath>
      <w:r>
        <w:t xml:space="preserve"> </w:t>
      </w:r>
      <w:r>
        <w:t xml:space="preserve">con su respectivo error en la medida de la misma.</w:t>
      </w:r>
    </w:p>
    <w:p>
      <w:pPr>
        <w:numPr>
          <w:ilvl w:val="0"/>
          <w:numId w:val="1003"/>
        </w:numPr>
      </w:pPr>
      <w:r>
        <w:t xml:space="preserve">Realizar el mismo experimento con dos bobinas más contrastando los resultados.</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2026-09-10T14:11:43Z</dcterms:created>
  <dcterms:modified xsi:type="dcterms:W3CDTF">2026-09-10T14:11:43Z</dcterms:modified>
</cp:coreProperties>
</file>

<file path=docProps/custom.xml><?xml version="1.0" encoding="utf-8"?>
<Properties xmlns="http://schemas.openxmlformats.org/officeDocument/2006/custom-properties" xmlns:vt="http://schemas.openxmlformats.org/officeDocument/2006/docPropsVTypes"/>
</file>