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0F63" w14:textId="77777777" w:rsidR="00552525" w:rsidRPr="00544522" w:rsidRDefault="00E3772F">
      <w:pPr>
        <w:pStyle w:val="Ttulo1"/>
        <w:rPr>
          <w:lang w:val="es-ES"/>
        </w:rPr>
      </w:pPr>
      <w:bookmarkStart w:id="0" w:name="medición-de-impedancias"/>
      <w:r w:rsidRPr="00544522">
        <w:rPr>
          <w:lang w:val="es-ES"/>
        </w:rPr>
        <w:t>Medición de impedancias</w:t>
      </w:r>
    </w:p>
    <w:p w14:paraId="00A10F64" w14:textId="77777777" w:rsidR="00552525" w:rsidRPr="00544522" w:rsidRDefault="00E3772F">
      <w:pPr>
        <w:pStyle w:val="Ttulo2"/>
        <w:rPr>
          <w:lang w:val="es-ES"/>
        </w:rPr>
      </w:pPr>
      <w:bookmarkStart w:id="1" w:name="conceptos-aplicados"/>
      <w:r w:rsidRPr="00544522">
        <w:rPr>
          <w:lang w:val="es-ES"/>
        </w:rPr>
        <w:t>Conceptos aplicados</w:t>
      </w:r>
    </w:p>
    <w:p w14:paraId="00A10F65" w14:textId="77777777" w:rsidR="00552525" w:rsidRPr="00544522" w:rsidRDefault="00E3772F">
      <w:pPr>
        <w:pStyle w:val="FirstParagraph"/>
        <w:rPr>
          <w:lang w:val="es-ES"/>
        </w:rPr>
      </w:pPr>
      <w:r w:rsidRPr="00544522">
        <w:rPr>
          <w:lang w:val="es-ES"/>
        </w:rPr>
        <w:t>En esta práctica se estudia el comportamiento de los componentes pasivos alimentados en corriente alterna. El objetivo de la práctica es medir la impedancia compleja equivalente de circuitos formados por bobinas y resistencias alimentados en corriente alterna.</w:t>
      </w:r>
    </w:p>
    <w:p w14:paraId="00A10F66" w14:textId="77777777" w:rsidR="00552525" w:rsidRPr="00544522" w:rsidRDefault="00E3772F">
      <w:pPr>
        <w:pStyle w:val="Ttulo2"/>
        <w:rPr>
          <w:lang w:val="es-ES"/>
        </w:rPr>
      </w:pPr>
      <w:bookmarkStart w:id="2" w:name="fundamento-teórico"/>
      <w:bookmarkEnd w:id="1"/>
      <w:r w:rsidRPr="00544522">
        <w:rPr>
          <w:lang w:val="es-ES"/>
        </w:rPr>
        <w:t>Fundamento teórico</w:t>
      </w:r>
    </w:p>
    <w:p w14:paraId="00A10F67" w14:textId="2CA3E9B0" w:rsidR="00552525" w:rsidRPr="00544522" w:rsidRDefault="00E3772F">
      <w:pPr>
        <w:pStyle w:val="FirstParagraph"/>
        <w:rPr>
          <w:lang w:val="es-ES"/>
        </w:rPr>
      </w:pPr>
      <w:r w:rsidRPr="00544522">
        <w:rPr>
          <w:lang w:val="es-ES"/>
        </w:rPr>
        <w:t xml:space="preserve">Los elementos pasivos se comportan de una manera peculiar cuando se alimentan con una corriente alterna. Los elementos tales como los condensadores e inductancias, provocan desfases entre la onda de corriente y tensiones. Los modelos </w:t>
      </w:r>
      <w:r w:rsidR="008B3DCC" w:rsidRPr="00544522">
        <w:rPr>
          <w:lang w:val="es-ES"/>
        </w:rPr>
        <w:t>matemáticos</w:t>
      </w:r>
      <w:r w:rsidRPr="00544522">
        <w:rPr>
          <w:lang w:val="es-ES"/>
        </w:rPr>
        <w:t xml:space="preserve"> con números complejos permiten simplificar el estudio de dichos componentes en corriente alterna.</w:t>
      </w:r>
    </w:p>
    <w:p w14:paraId="00A10F68" w14:textId="222CE06E" w:rsidR="00552525" w:rsidRPr="00544522" w:rsidRDefault="008B3DCC">
      <w:pPr>
        <w:pStyle w:val="Textoindependiente"/>
        <w:rPr>
          <w:lang w:val="es-ES"/>
        </w:rPr>
      </w:pPr>
      <w:r w:rsidRPr="00544522">
        <w:rPr>
          <w:lang w:val="es-ES"/>
        </w:rPr>
        <w:t>Una bobina alimentada</w:t>
      </w:r>
      <w:r w:rsidR="00E3772F" w:rsidRPr="00544522">
        <w:rPr>
          <w:lang w:val="es-ES"/>
        </w:rPr>
        <w:t xml:space="preserve"> en alterna introduce un desfase entre la tensión y la corriente en sus bornes de </w:t>
      </w:r>
      <m:oMath>
        <m:r>
          <w:rPr>
            <w:rFonts w:ascii="Cambria Math" w:hAnsi="Cambria Math"/>
          </w:rPr>
          <m:t>π</m:t>
        </m:r>
        <m:r>
          <m:rPr>
            <m:sty m:val="p"/>
          </m:rPr>
          <w:rPr>
            <w:rFonts w:ascii="Cambria Math" w:hAnsi="Cambria Math"/>
            <w:lang w:val="es-ES"/>
          </w:rPr>
          <m:t>/</m:t>
        </m:r>
        <m:r>
          <w:rPr>
            <w:rFonts w:ascii="Cambria Math" w:hAnsi="Cambria Math"/>
            <w:lang w:val="es-ES"/>
          </w:rPr>
          <m:t>2</m:t>
        </m:r>
      </m:oMath>
      <w:r w:rsidR="00E3772F" w:rsidRPr="00544522">
        <w:rPr>
          <w:lang w:val="es-ES"/>
        </w:rPr>
        <w:t xml:space="preserve"> rad y tiene </w:t>
      </w:r>
      <w:r w:rsidRPr="00544522">
        <w:rPr>
          <w:lang w:val="es-ES"/>
        </w:rPr>
        <w:t>una impedancia equivalente compleja</w:t>
      </w:r>
      <w:r w:rsidR="00E3772F" w:rsidRPr="00544522">
        <w:rPr>
          <w:lang w:val="es-ES"/>
        </w:rPr>
        <w:t>:</w:t>
      </w:r>
    </w:p>
    <w:p w14:paraId="00A10F69" w14:textId="77777777" w:rsidR="00552525" w:rsidRPr="00544522" w:rsidRDefault="00E258A6">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lang w:val="es-ES"/>
            </w:rPr>
            <m:t>=</m:t>
          </m:r>
          <m:r>
            <w:rPr>
              <w:rFonts w:ascii="Cambria Math" w:hAnsi="Cambria Math"/>
            </w:rPr>
            <m:t>jLω</m:t>
          </m:r>
          <m:r>
            <w:rPr>
              <w:rFonts w:ascii="Cambria Math" w:hAnsi="Cambria Math"/>
              <w:lang w:val="es-ES"/>
            </w:rPr>
            <m:t> </m:t>
          </m:r>
          <m:r>
            <m:rPr>
              <m:nor/>
            </m:rPr>
            <w:rPr>
              <w:lang w:val="es-ES"/>
            </w:rPr>
            <m:t>(6.1)</m:t>
          </m:r>
        </m:oMath>
      </m:oMathPara>
    </w:p>
    <w:p w14:paraId="00A10F6A" w14:textId="77777777" w:rsidR="00552525" w:rsidRPr="00544522" w:rsidRDefault="00E3772F">
      <w:pPr>
        <w:pStyle w:val="FirstParagraph"/>
        <w:rPr>
          <w:lang w:val="es-ES"/>
        </w:rPr>
      </w:pPr>
      <w:r w:rsidRPr="00544522">
        <w:rPr>
          <w:lang w:val="es-ES"/>
        </w:rPr>
        <w:t xml:space="preserve">Siendo </w:t>
      </w:r>
      <m:oMath>
        <m:r>
          <w:rPr>
            <w:rFonts w:ascii="Cambria Math" w:hAnsi="Cambria Math"/>
          </w:rPr>
          <m:t>ω</m:t>
        </m:r>
        <m:r>
          <m:rPr>
            <m:sty m:val="p"/>
          </m:rPr>
          <w:rPr>
            <w:rFonts w:ascii="Cambria Math" w:hAnsi="Cambria Math"/>
            <w:lang w:val="es-ES"/>
          </w:rPr>
          <m:t>=</m:t>
        </m:r>
        <m:r>
          <w:rPr>
            <w:rFonts w:ascii="Cambria Math" w:hAnsi="Cambria Math"/>
            <w:lang w:val="es-ES"/>
          </w:rPr>
          <m:t>2</m:t>
        </m:r>
        <m:r>
          <w:rPr>
            <w:rFonts w:ascii="Cambria Math" w:hAnsi="Cambria Math"/>
          </w:rPr>
          <m:t>πf</m:t>
        </m:r>
      </m:oMath>
      <w:r w:rsidRPr="00544522">
        <w:rPr>
          <w:lang w:val="es-ES"/>
        </w:rPr>
        <w:t xml:space="preserve"> la frecuencia ángular del generador y </w:t>
      </w:r>
      <m:oMath>
        <m:r>
          <w:rPr>
            <w:rFonts w:ascii="Cambria Math" w:hAnsi="Cambria Math"/>
          </w:rPr>
          <m:t>L</m:t>
        </m:r>
      </m:oMath>
      <w:r w:rsidRPr="00544522">
        <w:rPr>
          <w:lang w:val="es-ES"/>
        </w:rPr>
        <w:t xml:space="preserve"> el coeficiente de autoinducción de la bobina.</w:t>
      </w:r>
    </w:p>
    <w:p w14:paraId="00A10F6B" w14:textId="5CE0863F" w:rsidR="00552525" w:rsidRPr="00544522" w:rsidRDefault="00E3772F">
      <w:pPr>
        <w:pStyle w:val="Textoindependiente"/>
        <w:rPr>
          <w:lang w:val="es-ES"/>
        </w:rPr>
      </w:pPr>
      <w:r w:rsidRPr="00544522">
        <w:rPr>
          <w:lang w:val="es-ES"/>
        </w:rPr>
        <w:t xml:space="preserve">La </w:t>
      </w:r>
      <w:r w:rsidR="008B3DCC" w:rsidRPr="00544522">
        <w:rPr>
          <w:lang w:val="es-ES"/>
        </w:rPr>
        <w:t>asociación</w:t>
      </w:r>
      <w:r w:rsidRPr="00544522">
        <w:rPr>
          <w:lang w:val="es-ES"/>
        </w:rPr>
        <w:t xml:space="preserve"> de varios componentes lineales lleva a una impedancia compleja equivalente </w:t>
      </w:r>
      <m:oMath>
        <m:r>
          <w:rPr>
            <w:rFonts w:ascii="Cambria Math" w:hAnsi="Cambria Math"/>
          </w:rPr>
          <m:t>Z</m:t>
        </m:r>
      </m:oMath>
      <w:r w:rsidRPr="00544522">
        <w:rPr>
          <w:lang w:val="es-ES"/>
        </w:rPr>
        <w:t xml:space="preserve">. Esta impedancia, una vez alimentada por una fuente de tensión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oMath>
      <w:r w:rsidRPr="00544522">
        <w:rPr>
          <w:lang w:val="es-ES"/>
        </w:rPr>
        <w:t xml:space="preserve"> puede relacionarse con la corriente mediante la ley de Ohm:</w:t>
      </w:r>
    </w:p>
    <w:p w14:paraId="00A10F6C" w14:textId="77777777" w:rsidR="00552525" w:rsidRPr="00544522" w:rsidRDefault="00E258A6">
      <w:pPr>
        <w:pStyle w:val="Textoindependiente"/>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lang w:val="es-ES"/>
            </w:rPr>
            <m:t>=</m:t>
          </m:r>
          <m:r>
            <w:rPr>
              <w:rFonts w:ascii="Cambria Math" w:hAnsi="Cambria Math"/>
            </w:rPr>
            <m:t>Z</m:t>
          </m:r>
          <m:acc>
            <m:accPr>
              <m:chr m:val="̃"/>
              <m:ctrlPr>
                <w:rPr>
                  <w:rFonts w:ascii="Cambria Math" w:hAnsi="Cambria Math"/>
                </w:rPr>
              </m:ctrlPr>
            </m:accPr>
            <m:e>
              <m:r>
                <w:rPr>
                  <w:rFonts w:ascii="Cambria Math" w:hAnsi="Cambria Math"/>
                </w:rPr>
                <m:t>I</m:t>
              </m:r>
            </m:e>
          </m:acc>
          <m:r>
            <w:rPr>
              <w:rFonts w:ascii="Cambria Math" w:hAnsi="Cambria Math"/>
              <w:lang w:val="es-ES"/>
            </w:rPr>
            <m:t> </m:t>
          </m:r>
          <m:r>
            <m:rPr>
              <m:nor/>
            </m:rPr>
            <w:rPr>
              <w:lang w:val="es-ES"/>
            </w:rPr>
            <m:t>(6.2)</m:t>
          </m:r>
        </m:oMath>
      </m:oMathPara>
    </w:p>
    <w:p w14:paraId="00A10F6D" w14:textId="6B7A5D79" w:rsidR="00552525" w:rsidRPr="00544522" w:rsidRDefault="00E3772F">
      <w:pPr>
        <w:pStyle w:val="FirstParagraph"/>
        <w:rPr>
          <w:lang w:val="es-ES"/>
        </w:rPr>
      </w:pPr>
      <w:r w:rsidRPr="00544522">
        <w:rPr>
          <w:lang w:val="es-ES"/>
        </w:rPr>
        <w:t xml:space="preserve">Si conocemos la </w:t>
      </w:r>
      <w:r w:rsidR="008B3DCC" w:rsidRPr="00544522">
        <w:rPr>
          <w:lang w:val="es-ES"/>
        </w:rPr>
        <w:t>impedancia</w:t>
      </w:r>
      <w:r w:rsidRPr="00544522">
        <w:rPr>
          <w:lang w:val="es-ES"/>
        </w:rPr>
        <w:t xml:space="preserve"> y la tensión del generador podemos determinar la corriente. También podemos determinar la impedancia equivalente a partir de la medidas de corriente y tensión eficaz y del desfase entre tensión y corriente. Tenemos:</w:t>
      </w:r>
    </w:p>
    <w:p w14:paraId="00A10F6E" w14:textId="77777777" w:rsidR="00552525" w:rsidRPr="00544522" w:rsidRDefault="00E258A6">
      <w:pPr>
        <w:pStyle w:val="Textoindependiente"/>
        <w:rPr>
          <w:lang w:val="es-ES"/>
        </w:rPr>
      </w:pPr>
      <m:oMathPara>
        <m:oMathParaPr>
          <m:jc m:val="center"/>
        </m:oMathParaPr>
        <m:oMath>
          <m:d>
            <m:dPr>
              <m:begChr m:val="|"/>
              <m:endChr m:val="|"/>
              <m:ctrlPr>
                <w:rPr>
                  <w:rFonts w:ascii="Cambria Math" w:hAnsi="Cambria Math"/>
                </w:rPr>
              </m:ctrlPr>
            </m:dPr>
            <m:e>
              <m:r>
                <w:rPr>
                  <w:rFonts w:ascii="Cambria Math" w:hAnsi="Cambria Math"/>
                </w:rPr>
                <m:t>Z</m:t>
              </m:r>
            </m:e>
          </m:d>
          <m:r>
            <m:rPr>
              <m:sty m:val="p"/>
            </m:rPr>
            <w:rPr>
              <w:rFonts w:ascii="Cambria Math" w:hAnsi="Cambria Math"/>
              <w:lang w:val="es-ES"/>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I</m:t>
                      </m:r>
                    </m:e>
                  </m:acc>
                </m:e>
              </m:d>
            </m:den>
          </m:f>
          <m:r>
            <m:rPr>
              <m:sty m:val="p"/>
            </m:rPr>
            <w:rPr>
              <w:rFonts w:ascii="Cambria Math" w:hAnsi="Cambria Math"/>
              <w:lang w:val="es-ES"/>
            </w:rPr>
            <m:t>,</m:t>
          </m:r>
          <m:r>
            <w:rPr>
              <w:rFonts w:ascii="Cambria Math" w:hAnsi="Cambria Math"/>
              <w:lang w:val="es-ES"/>
            </w:rPr>
            <m:t> </m:t>
          </m:r>
          <m:r>
            <m:rPr>
              <m:nor/>
            </m:rPr>
            <w:rPr>
              <w:lang w:val="es-ES"/>
            </w:rPr>
            <m:t>(6.3)</m:t>
          </m:r>
        </m:oMath>
      </m:oMathPara>
    </w:p>
    <w:p w14:paraId="00A10F6F" w14:textId="77777777" w:rsidR="00552525" w:rsidRPr="00544522" w:rsidRDefault="00E3772F">
      <w:pPr>
        <w:pStyle w:val="FirstParagraph"/>
        <w:rPr>
          <w:lang w:val="es-ES"/>
        </w:rPr>
      </w:pPr>
      <w:r w:rsidRPr="00544522">
        <w:rPr>
          <w:lang w:val="es-ES"/>
        </w:rPr>
        <w:t>es decir podemos obtener el módulo de la impedancia a partir de la tensión y corriente eficaz. Por otro lado:</w:t>
      </w:r>
    </w:p>
    <w:p w14:paraId="00A10F70" w14:textId="77777777" w:rsidR="00552525" w:rsidRPr="00544522" w:rsidRDefault="00E3772F">
      <w:pPr>
        <w:pStyle w:val="Textoindependiente"/>
        <w:rPr>
          <w:lang w:val="es-ES"/>
        </w:rPr>
      </w:pPr>
      <m:oMathPara>
        <m:oMathParaPr>
          <m:jc m:val="center"/>
        </m:oMathParaPr>
        <m:oMath>
          <m:r>
            <w:rPr>
              <w:rFonts w:ascii="Cambria Math" w:hAnsi="Cambria Math"/>
            </w:rPr>
            <m:t>arg</m:t>
          </m:r>
          <m:d>
            <m:dPr>
              <m:ctrlPr>
                <w:rPr>
                  <w:rFonts w:ascii="Cambria Math" w:hAnsi="Cambria Math"/>
                </w:rPr>
              </m:ctrlPr>
            </m:dPr>
            <m:e>
              <m:r>
                <w:rPr>
                  <w:rFonts w:ascii="Cambria Math" w:hAnsi="Cambria Math"/>
                </w:rPr>
                <m:t>Z</m:t>
              </m:r>
            </m:e>
          </m:d>
          <m:r>
            <m:rPr>
              <m:sty m:val="p"/>
            </m:rPr>
            <w:rPr>
              <w:rFonts w:ascii="Cambria Math" w:hAnsi="Cambria Math"/>
              <w:lang w:val="es-ES"/>
            </w:rPr>
            <m:t>=</m:t>
          </m:r>
          <m:f>
            <m:fPr>
              <m:ctrlPr>
                <w:rPr>
                  <w:rFonts w:ascii="Cambria Math" w:hAnsi="Cambria Math"/>
                </w:rPr>
              </m:ctrlPr>
            </m:fPr>
            <m:num>
              <m:r>
                <w:rPr>
                  <w:rFonts w:ascii="Cambria Math" w:hAnsi="Cambria Math"/>
                </w:rPr>
                <m:t>arg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g</m:t>
                      </m:r>
                    </m:sub>
                  </m:sSub>
                </m:e>
              </m:d>
            </m:num>
            <m:den>
              <m:r>
                <w:rPr>
                  <w:rFonts w:ascii="Cambria Math" w:hAnsi="Cambria Math"/>
                </w:rPr>
                <m:t>arg</m:t>
              </m:r>
              <m:d>
                <m:dPr>
                  <m:ctrlPr>
                    <w:rPr>
                      <w:rFonts w:ascii="Cambria Math" w:hAnsi="Cambria Math"/>
                    </w:rPr>
                  </m:ctrlPr>
                </m:dPr>
                <m:e>
                  <m:acc>
                    <m:accPr>
                      <m:chr m:val="̃"/>
                      <m:ctrlPr>
                        <w:rPr>
                          <w:rFonts w:ascii="Cambria Math" w:hAnsi="Cambria Math"/>
                        </w:rPr>
                      </m:ctrlPr>
                    </m:accPr>
                    <m:e>
                      <m:r>
                        <w:rPr>
                          <w:rFonts w:ascii="Cambria Math" w:hAnsi="Cambria Math"/>
                        </w:rPr>
                        <m:t>I</m:t>
                      </m:r>
                    </m:e>
                  </m:acc>
                </m:e>
              </m:d>
            </m:den>
          </m:f>
          <m:r>
            <m:rPr>
              <m:sty m:val="p"/>
            </m:rPr>
            <w:rPr>
              <w:rFonts w:ascii="Cambria Math" w:hAnsi="Cambria Math"/>
              <w:lang w:val="es-ES"/>
            </w:rPr>
            <m:t>=</m:t>
          </m:r>
          <m:sSub>
            <m:sSubPr>
              <m:ctrlPr>
                <w:rPr>
                  <w:rFonts w:ascii="Cambria Math" w:hAnsi="Cambria Math"/>
                </w:rPr>
              </m:ctrlPr>
            </m:sSubPr>
            <m:e>
              <m:r>
                <w:rPr>
                  <w:rFonts w:ascii="Cambria Math" w:hAnsi="Cambria Math"/>
                </w:rPr>
                <m:t>ϕ</m:t>
              </m:r>
            </m:e>
            <m:sub>
              <m:r>
                <w:rPr>
                  <w:rFonts w:ascii="Cambria Math" w:hAnsi="Cambria Math"/>
                </w:rPr>
                <m:t>V</m:t>
              </m:r>
            </m:sub>
          </m:sSub>
          <m:r>
            <m:rPr>
              <m:sty m:val="p"/>
            </m:rPr>
            <w:rPr>
              <w:rFonts w:ascii="Cambria Math" w:hAnsi="Cambria Math"/>
              <w:lang w:val="es-ES"/>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lang w:val="es-ES"/>
            </w:rPr>
            <m:t>=</m:t>
          </m:r>
          <m:r>
            <w:rPr>
              <w:rFonts w:ascii="Cambria Math" w:hAnsi="Cambria Math"/>
            </w:rPr>
            <m:t>Φ</m:t>
          </m:r>
          <m:r>
            <w:rPr>
              <w:rFonts w:ascii="Cambria Math" w:hAnsi="Cambria Math"/>
              <w:lang w:val="es-ES"/>
            </w:rPr>
            <m:t> </m:t>
          </m:r>
          <m:r>
            <m:rPr>
              <m:nor/>
            </m:rPr>
            <w:rPr>
              <w:lang w:val="es-ES"/>
            </w:rPr>
            <m:t>(6.4)</m:t>
          </m:r>
        </m:oMath>
      </m:oMathPara>
    </w:p>
    <w:p w14:paraId="00A10F71" w14:textId="77777777" w:rsidR="00552525" w:rsidRDefault="00E3772F">
      <w:pPr>
        <w:pStyle w:val="CaptionedFigure"/>
      </w:pPr>
      <w:r>
        <w:rPr>
          <w:noProof/>
        </w:rPr>
        <w:lastRenderedPageBreak/>
        <w:drawing>
          <wp:inline distT="0" distB="0" distL="0" distR="0" wp14:anchorId="00A10FCE" wp14:editId="00A10FCF">
            <wp:extent cx="2519999" cy="271122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ng/fig_oscilo_1.png"/>
                    <pic:cNvPicPr>
                      <a:picLocks noChangeAspect="1" noChangeArrowheads="1"/>
                    </pic:cNvPicPr>
                  </pic:nvPicPr>
                  <pic:blipFill>
                    <a:blip r:embed="rId7"/>
                    <a:stretch>
                      <a:fillRect/>
                    </a:stretch>
                  </pic:blipFill>
                  <pic:spPr bwMode="auto">
                    <a:xfrm>
                      <a:off x="0" y="0"/>
                      <a:ext cx="2519999" cy="2711224"/>
                    </a:xfrm>
                    <a:prstGeom prst="rect">
                      <a:avLst/>
                    </a:prstGeom>
                    <a:noFill/>
                    <a:ln w="9525">
                      <a:noFill/>
                      <a:headEnd/>
                      <a:tailEnd/>
                    </a:ln>
                  </pic:spPr>
                </pic:pic>
              </a:graphicData>
            </a:graphic>
          </wp:inline>
        </w:drawing>
      </w:r>
    </w:p>
    <w:p w14:paraId="00A10F72" w14:textId="77777777" w:rsidR="00552525" w:rsidRPr="00544522" w:rsidRDefault="00E3772F">
      <w:pPr>
        <w:pStyle w:val="ImageCaption"/>
        <w:rPr>
          <w:lang w:val="es-ES"/>
        </w:rPr>
      </w:pPr>
      <w:r w:rsidRPr="00544522">
        <w:rPr>
          <w:lang w:val="es-ES"/>
        </w:rPr>
        <w:t>Figura 6.1: Esquema del circuito LR con un osciloscopio.</w:t>
      </w:r>
    </w:p>
    <w:p w14:paraId="00A10F73" w14:textId="15D5DD86" w:rsidR="00552525" w:rsidRPr="00544522" w:rsidRDefault="00E3772F">
      <w:pPr>
        <w:pStyle w:val="Textoindependiente"/>
        <w:rPr>
          <w:lang w:val="es-ES"/>
        </w:rPr>
      </w:pPr>
      <w:r w:rsidRPr="00544522">
        <w:rPr>
          <w:lang w:val="es-ES"/>
        </w:rPr>
        <w:t xml:space="preserve">En esta práctica se van a identificar las </w:t>
      </w:r>
      <w:r w:rsidR="00E8774B" w:rsidRPr="00544522">
        <w:rPr>
          <w:lang w:val="es-ES"/>
        </w:rPr>
        <w:t>impedancias equivalentes</w:t>
      </w:r>
      <w:r w:rsidRPr="00544522">
        <w:rPr>
          <w:lang w:val="es-ES"/>
        </w:rPr>
        <w:t xml:space="preserve"> a partir de medidas de tensión, de corriente y de desfases. Las tensiones y corrientes eficaces se van a medir usando el osciloscopio.</w:t>
      </w:r>
    </w:p>
    <w:p w14:paraId="00A10F74" w14:textId="53A7577E" w:rsidR="00552525" w:rsidRPr="00544522" w:rsidRDefault="00E3772F">
      <w:pPr>
        <w:pStyle w:val="Textoindependiente"/>
        <w:rPr>
          <w:lang w:val="es-ES"/>
        </w:rPr>
      </w:pPr>
      <w:r w:rsidRPr="00544522">
        <w:rPr>
          <w:lang w:val="es-ES"/>
        </w:rPr>
        <w:t xml:space="preserve">Las </w:t>
      </w:r>
      <w:r w:rsidR="00E8774B" w:rsidRPr="00544522">
        <w:rPr>
          <w:lang w:val="es-ES"/>
        </w:rPr>
        <w:t>medidas</w:t>
      </w:r>
      <w:r w:rsidRPr="00544522">
        <w:rPr>
          <w:lang w:val="es-ES"/>
        </w:rPr>
        <w:t xml:space="preserve"> de amplitud eficaz de las ondas y de desfase se pueden obtener con un osciloscopio. En el circuito de la figura 6.1 se representa un circuito con una resistencia en serie con una inductancia. Cuando el generador que alimenta el circuito es de </w:t>
      </w:r>
      <w:r w:rsidR="00E8774B" w:rsidRPr="00544522">
        <w:rPr>
          <w:lang w:val="es-ES"/>
        </w:rPr>
        <w:t>tensión</w:t>
      </w:r>
      <w:r w:rsidRPr="00544522">
        <w:rPr>
          <w:lang w:val="es-ES"/>
        </w:rPr>
        <w:t xml:space="preserve"> alterna, el circuito tiene una impedancia equivalente </w:t>
      </w:r>
      <m:oMath>
        <m:sSub>
          <m:sSubPr>
            <m:ctrlPr>
              <w:rPr>
                <w:rFonts w:ascii="Cambria Math" w:hAnsi="Cambria Math"/>
              </w:rPr>
            </m:ctrlPr>
          </m:sSubPr>
          <m:e>
            <m:r>
              <w:rPr>
                <w:rFonts w:ascii="Cambria Math" w:hAnsi="Cambria Math"/>
              </w:rPr>
              <m:t>Z</m:t>
            </m:r>
          </m:e>
          <m:sub>
            <m:r>
              <w:rPr>
                <w:rFonts w:ascii="Cambria Math" w:hAnsi="Cambria Math"/>
              </w:rPr>
              <m:t>eq</m:t>
            </m:r>
          </m:sub>
        </m:sSub>
      </m:oMath>
      <w:r w:rsidRPr="00544522">
        <w:rPr>
          <w:lang w:val="es-ES"/>
        </w:rPr>
        <w:t xml:space="preserve"> vista del generador:</w:t>
      </w:r>
    </w:p>
    <w:p w14:paraId="00A10F75" w14:textId="77777777" w:rsidR="00552525" w:rsidRPr="00544522" w:rsidRDefault="00E258A6">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eq</m:t>
              </m:r>
            </m:sub>
          </m:sSub>
          <m:r>
            <m:rPr>
              <m:sty m:val="p"/>
            </m:rPr>
            <w:rPr>
              <w:rFonts w:ascii="Cambria Math" w:hAnsi="Cambria Math"/>
              <w:lang w:val="es-ES"/>
            </w:rPr>
            <m:t>=</m:t>
          </m:r>
          <m:r>
            <w:rPr>
              <w:rFonts w:ascii="Cambria Math" w:hAnsi="Cambria Math"/>
            </w:rPr>
            <m:t>R</m:t>
          </m:r>
          <m:r>
            <m:rPr>
              <m:sty m:val="p"/>
            </m:rPr>
            <w:rPr>
              <w:rFonts w:ascii="Cambria Math" w:hAnsi="Cambria Math"/>
              <w:lang w:val="es-ES"/>
            </w:rPr>
            <m:t>+</m:t>
          </m:r>
          <m:r>
            <w:rPr>
              <w:rFonts w:ascii="Cambria Math" w:hAnsi="Cambria Math"/>
            </w:rPr>
            <m:t>jLω</m:t>
          </m:r>
          <m:r>
            <w:rPr>
              <w:rFonts w:ascii="Cambria Math" w:hAnsi="Cambria Math"/>
              <w:lang w:val="es-ES"/>
            </w:rPr>
            <m:t> </m:t>
          </m:r>
          <m:r>
            <m:rPr>
              <m:nor/>
            </m:rPr>
            <w:rPr>
              <w:lang w:val="es-ES"/>
            </w:rPr>
            <m:t>(6.5)</m:t>
          </m:r>
        </m:oMath>
      </m:oMathPara>
    </w:p>
    <w:p w14:paraId="00A10F76" w14:textId="77777777" w:rsidR="00552525" w:rsidRPr="00544522" w:rsidRDefault="00E3772F">
      <w:pPr>
        <w:pStyle w:val="FirstParagraph"/>
        <w:rPr>
          <w:lang w:val="es-ES"/>
        </w:rPr>
      </w:pPr>
      <w:r w:rsidRPr="00544522">
        <w:rPr>
          <w:lang w:val="es-ES"/>
        </w:rPr>
        <w:t xml:space="preserve">Para medir </w:t>
      </w:r>
      <m:oMath>
        <m:sSub>
          <m:sSubPr>
            <m:ctrlPr>
              <w:rPr>
                <w:rFonts w:ascii="Cambria Math" w:hAnsi="Cambria Math"/>
              </w:rPr>
            </m:ctrlPr>
          </m:sSubPr>
          <m:e>
            <m:r>
              <w:rPr>
                <w:rFonts w:ascii="Cambria Math" w:hAnsi="Cambria Math"/>
              </w:rPr>
              <m:t>Z</m:t>
            </m:r>
          </m:e>
          <m:sub>
            <m:r>
              <w:rPr>
                <w:rFonts w:ascii="Cambria Math" w:hAnsi="Cambria Math"/>
              </w:rPr>
              <m:t>eq</m:t>
            </m:r>
          </m:sub>
        </m:sSub>
      </m:oMath>
      <w:r w:rsidRPr="00544522">
        <w:rPr>
          <w:lang w:val="es-ES"/>
        </w:rPr>
        <w:t xml:space="preserve"> con un osciloscopio se puede medir con el canal 1 la señal del generador y con el otro canal la señal de la resistencia. Una medida cuidadosa de la diferencia de fase nos permitirá encontrar el valor de la impedancia equivalente con las fórmulas (6.3) y (6.4).</w:t>
      </w:r>
    </w:p>
    <w:p w14:paraId="00A10F77" w14:textId="77777777" w:rsidR="00552525" w:rsidRPr="00544522" w:rsidRDefault="00E3772F">
      <w:pPr>
        <w:pStyle w:val="Ttulo2"/>
        <w:rPr>
          <w:lang w:val="es-ES"/>
        </w:rPr>
      </w:pPr>
      <w:bookmarkStart w:id="3" w:name="montaje-experimental-y-resultados"/>
      <w:bookmarkEnd w:id="2"/>
      <w:r w:rsidRPr="00544522">
        <w:rPr>
          <w:lang w:val="es-ES"/>
        </w:rPr>
        <w:t>Montaje experimental y Resultados</w:t>
      </w:r>
    </w:p>
    <w:p w14:paraId="00A10F78" w14:textId="77777777" w:rsidR="00552525" w:rsidRPr="00544522" w:rsidRDefault="00E3772F">
      <w:pPr>
        <w:pStyle w:val="Ttulo3"/>
        <w:rPr>
          <w:lang w:val="es-ES"/>
        </w:rPr>
      </w:pPr>
      <w:bookmarkStart w:id="4" w:name="montaje-experimental"/>
      <w:r w:rsidRPr="00544522">
        <w:rPr>
          <w:lang w:val="es-ES"/>
        </w:rPr>
        <w:t>Montaje experimental</w:t>
      </w:r>
    </w:p>
    <w:p w14:paraId="00A10F79" w14:textId="77777777" w:rsidR="00552525" w:rsidRPr="00544522" w:rsidRDefault="00E3772F">
      <w:pPr>
        <w:pStyle w:val="FirstParagraph"/>
        <w:rPr>
          <w:lang w:val="es-ES"/>
        </w:rPr>
      </w:pPr>
      <w:r w:rsidRPr="00544522">
        <w:rPr>
          <w:lang w:val="es-ES"/>
        </w:rPr>
        <w:t>Se va a realizar el montaje de la figura 6.1 conectando el canal 1 al generador y el canal 2 a la resistencia.</w:t>
      </w:r>
    </w:p>
    <w:p w14:paraId="00A10F7A" w14:textId="77777777" w:rsidR="00552525" w:rsidRDefault="00E3772F">
      <w:pPr>
        <w:pStyle w:val="Ttulo3"/>
      </w:pPr>
      <w:bookmarkStart w:id="5" w:name="medida-de-diferencia-de-fases"/>
      <w:bookmarkEnd w:id="4"/>
      <w:r>
        <w:lastRenderedPageBreak/>
        <w:t>Medida de diferencia de fases</w:t>
      </w:r>
    </w:p>
    <w:p w14:paraId="00A10F7B" w14:textId="77777777" w:rsidR="00552525" w:rsidRDefault="00E3772F">
      <w:pPr>
        <w:pStyle w:val="CaptionedFigure"/>
      </w:pPr>
      <w:r>
        <w:rPr>
          <w:noProof/>
        </w:rPr>
        <w:drawing>
          <wp:inline distT="0" distB="0" distL="0" distR="0" wp14:anchorId="00A10FD0" wp14:editId="00A10FD1">
            <wp:extent cx="3239999" cy="201613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ng/desfase.png"/>
                    <pic:cNvPicPr>
                      <a:picLocks noChangeAspect="1" noChangeArrowheads="1"/>
                    </pic:cNvPicPr>
                  </pic:nvPicPr>
                  <pic:blipFill>
                    <a:blip r:embed="rId8"/>
                    <a:stretch>
                      <a:fillRect/>
                    </a:stretch>
                  </pic:blipFill>
                  <pic:spPr bwMode="auto">
                    <a:xfrm>
                      <a:off x="0" y="0"/>
                      <a:ext cx="3239999" cy="2016135"/>
                    </a:xfrm>
                    <a:prstGeom prst="rect">
                      <a:avLst/>
                    </a:prstGeom>
                    <a:noFill/>
                    <a:ln w="9525">
                      <a:noFill/>
                      <a:headEnd/>
                      <a:tailEnd/>
                    </a:ln>
                  </pic:spPr>
                </pic:pic>
              </a:graphicData>
            </a:graphic>
          </wp:inline>
        </w:drawing>
      </w:r>
    </w:p>
    <w:p w14:paraId="00A10F7C" w14:textId="77777777" w:rsidR="00552525" w:rsidRPr="00544522" w:rsidRDefault="00E3772F">
      <w:pPr>
        <w:pStyle w:val="ImageCaption"/>
        <w:rPr>
          <w:lang w:val="es-ES"/>
        </w:rPr>
      </w:pPr>
      <w:r w:rsidRPr="00544522">
        <w:rPr>
          <w:lang w:val="es-ES"/>
        </w:rPr>
        <w:t>Figura 6.2: Desfase entre dos ondas de misma frecuencia. La onda de la tensión de la resistencia está en atraso con respeto a la onda de tensión del generador.</w:t>
      </w:r>
    </w:p>
    <w:p w14:paraId="00A10F7D" w14:textId="4DF91773" w:rsidR="00552525" w:rsidRPr="00544522" w:rsidRDefault="00E3772F">
      <w:pPr>
        <w:pStyle w:val="Textoindependiente"/>
        <w:rPr>
          <w:lang w:val="es-ES"/>
        </w:rPr>
      </w:pPr>
      <w:r w:rsidRPr="00544522">
        <w:rPr>
          <w:lang w:val="es-ES"/>
        </w:rPr>
        <w:t xml:space="preserve">Los desfases entre </w:t>
      </w:r>
      <w:r w:rsidR="002C328B" w:rsidRPr="00544522">
        <w:rPr>
          <w:lang w:val="es-ES"/>
        </w:rPr>
        <w:t>diferentes tensiones</w:t>
      </w:r>
      <w:r w:rsidRPr="00544522">
        <w:rPr>
          <w:lang w:val="es-ES"/>
        </w:rPr>
        <w:t xml:space="preserve"> se van a medir con un osciloscopio de la siguiente manera:</w:t>
      </w:r>
    </w:p>
    <w:p w14:paraId="00A10F7E" w14:textId="77777777" w:rsidR="00552525" w:rsidRPr="00544522" w:rsidRDefault="00E3772F">
      <w:pPr>
        <w:numPr>
          <w:ilvl w:val="0"/>
          <w:numId w:val="2"/>
        </w:numPr>
        <w:rPr>
          <w:lang w:val="es-ES"/>
        </w:rPr>
      </w:pPr>
      <w:r w:rsidRPr="00544522">
        <w:rPr>
          <w:lang w:val="es-ES"/>
        </w:rPr>
        <w:t>En el canal 1 se visualiza la señal del generador.</w:t>
      </w:r>
    </w:p>
    <w:p w14:paraId="00A10F7F" w14:textId="77777777" w:rsidR="00552525" w:rsidRPr="00544522" w:rsidRDefault="00E3772F">
      <w:pPr>
        <w:numPr>
          <w:ilvl w:val="0"/>
          <w:numId w:val="2"/>
        </w:numPr>
        <w:rPr>
          <w:lang w:val="es-ES"/>
        </w:rPr>
      </w:pPr>
      <w:r w:rsidRPr="00544522">
        <w:rPr>
          <w:lang w:val="es-ES"/>
        </w:rPr>
        <w:t>En el canal 2 visualizar la señal de la resistencia.</w:t>
      </w:r>
    </w:p>
    <w:p w14:paraId="00A10F80" w14:textId="77777777" w:rsidR="00552525" w:rsidRPr="00544522" w:rsidRDefault="00E3772F">
      <w:pPr>
        <w:numPr>
          <w:ilvl w:val="0"/>
          <w:numId w:val="2"/>
        </w:numPr>
        <w:rPr>
          <w:lang w:val="es-ES"/>
        </w:rPr>
      </w:pPr>
      <w:r w:rsidRPr="00544522">
        <w:rPr>
          <w:lang w:val="es-ES"/>
        </w:rPr>
        <w:t>Ajustar los controles hasta visualizar correctamente las dos señales (para dudas sobre el manejo del osciloscopio ayudarse de la práctica de manejo básico del osciloscopio).</w:t>
      </w:r>
    </w:p>
    <w:p w14:paraId="00A10F81" w14:textId="77777777" w:rsidR="00552525" w:rsidRPr="00544522" w:rsidRDefault="00E3772F">
      <w:pPr>
        <w:numPr>
          <w:ilvl w:val="0"/>
          <w:numId w:val="2"/>
        </w:numPr>
        <w:rPr>
          <w:lang w:val="es-ES"/>
        </w:rPr>
      </w:pPr>
      <w:r w:rsidRPr="00544522">
        <w:rPr>
          <w:lang w:val="es-ES"/>
        </w:rPr>
        <w:t>Activar los cursores verticales para medir la diferencia de tiempos entre las ondas.</w:t>
      </w:r>
    </w:p>
    <w:p w14:paraId="00A10F82" w14:textId="51601F08" w:rsidR="00552525" w:rsidRPr="00544522" w:rsidRDefault="00E3772F">
      <w:pPr>
        <w:numPr>
          <w:ilvl w:val="0"/>
          <w:numId w:val="2"/>
        </w:numPr>
        <w:rPr>
          <w:lang w:val="es-ES"/>
        </w:rPr>
      </w:pPr>
      <w:r w:rsidRPr="00544522">
        <w:rPr>
          <w:lang w:val="es-ES"/>
        </w:rPr>
        <w:t xml:space="preserve">Medir la diferencia de tiempo entre </w:t>
      </w:r>
      <w:r w:rsidR="003F6213" w:rsidRPr="00544522">
        <w:rPr>
          <w:lang w:val="es-ES"/>
        </w:rPr>
        <w:t>las dos formas</w:t>
      </w:r>
      <w:r w:rsidRPr="00544522">
        <w:rPr>
          <w:lang w:val="es-ES"/>
        </w:rPr>
        <w:t xml:space="preserve"> de onda. Por ejemplo, puede fijarse en el cruce del eje de tiempo horizontal y medir esta diferencia tal como se </w:t>
      </w:r>
      <w:r w:rsidR="002C328B" w:rsidRPr="00544522">
        <w:rPr>
          <w:lang w:val="es-ES"/>
        </w:rPr>
        <w:t>muestra</w:t>
      </w:r>
      <w:r w:rsidRPr="00544522">
        <w:rPr>
          <w:lang w:val="es-ES"/>
        </w:rPr>
        <w:t xml:space="preserve"> en la figura 6.2.</w:t>
      </w:r>
    </w:p>
    <w:p w14:paraId="00A10F83" w14:textId="77777777" w:rsidR="00552525" w:rsidRPr="00544522" w:rsidRDefault="00E3772F">
      <w:pPr>
        <w:numPr>
          <w:ilvl w:val="0"/>
          <w:numId w:val="2"/>
        </w:numPr>
        <w:rPr>
          <w:lang w:val="es-ES"/>
        </w:rPr>
      </w:pPr>
      <w:r w:rsidRPr="00544522">
        <w:rPr>
          <w:lang w:val="es-ES"/>
        </w:rPr>
        <w:t xml:space="preserve">Para obtener el desfase en radianes a partir de la diferencia de tiempo </w:t>
      </w:r>
      <m:oMath>
        <m:r>
          <w:rPr>
            <w:rFonts w:ascii="Cambria Math" w:hAnsi="Cambria Math"/>
          </w:rPr>
          <m:t>Δt</m:t>
        </m:r>
      </m:oMath>
      <w:r w:rsidRPr="00544522">
        <w:rPr>
          <w:lang w:val="es-ES"/>
        </w:rPr>
        <w:t xml:space="preserve"> medida se aplica la siguiente fórmula:</w:t>
      </w:r>
    </w:p>
    <w:p w14:paraId="00A10F84" w14:textId="77777777" w:rsidR="00552525" w:rsidRDefault="00E3772F">
      <w:pPr>
        <w:pStyle w:val="Textoindependiente"/>
      </w:pPr>
      <m:oMathPara>
        <m:oMathParaPr>
          <m:jc m:val="center"/>
        </m:oMathParaPr>
        <m:oMath>
          <m:r>
            <w:rPr>
              <w:rFonts w:ascii="Cambria Math" w:hAnsi="Cambria Math"/>
            </w:rPr>
            <m:t>Δφ</m:t>
          </m:r>
          <m:r>
            <m:rPr>
              <m:sty m:val="p"/>
            </m:rPr>
            <w:rPr>
              <w:rFonts w:ascii="Cambria Math" w:hAnsi="Cambria Math"/>
            </w:rPr>
            <m:t>=</m:t>
          </m:r>
          <m:r>
            <w:rPr>
              <w:rFonts w:ascii="Cambria Math" w:hAnsi="Cambria Math"/>
            </w:rPr>
            <m:t>2π</m:t>
          </m:r>
          <m:f>
            <m:fPr>
              <m:ctrlPr>
                <w:rPr>
                  <w:rFonts w:ascii="Cambria Math" w:hAnsi="Cambria Math"/>
                </w:rPr>
              </m:ctrlPr>
            </m:fPr>
            <m:num>
              <m:r>
                <w:rPr>
                  <w:rFonts w:ascii="Cambria Math" w:hAnsi="Cambria Math"/>
                </w:rPr>
                <m:t>Δt</m:t>
              </m:r>
            </m:num>
            <m:den>
              <m:r>
                <w:rPr>
                  <w:rFonts w:ascii="Cambria Math" w:hAnsi="Cambria Math"/>
                </w:rPr>
                <m:t>T</m:t>
              </m:r>
            </m:den>
          </m:f>
          <m:r>
            <m:rPr>
              <m:sty m:val="p"/>
            </m:rPr>
            <w:rPr>
              <w:rFonts w:ascii="Cambria Math" w:hAnsi="Cambria Math"/>
            </w:rPr>
            <m:t>,</m:t>
          </m:r>
          <m:r>
            <w:rPr>
              <w:rFonts w:ascii="Cambria Math" w:hAnsi="Cambria Math"/>
            </w:rPr>
            <m:t> </m:t>
          </m:r>
          <m:r>
            <m:rPr>
              <m:nor/>
            </m:rPr>
            <m:t>(6.6)</m:t>
          </m:r>
        </m:oMath>
      </m:oMathPara>
    </w:p>
    <w:p w14:paraId="00A10F85" w14:textId="77777777" w:rsidR="00552525" w:rsidRPr="00544522" w:rsidRDefault="00E3772F">
      <w:pPr>
        <w:numPr>
          <w:ilvl w:val="0"/>
          <w:numId w:val="1"/>
        </w:numPr>
        <w:rPr>
          <w:lang w:val="es-ES"/>
        </w:rPr>
      </w:pPr>
      <w:r w:rsidRPr="00544522">
        <w:rPr>
          <w:lang w:val="es-ES"/>
        </w:rPr>
        <w:t xml:space="preserve">siendo </w:t>
      </w:r>
      <m:oMath>
        <m:r>
          <w:rPr>
            <w:rFonts w:ascii="Cambria Math" w:hAnsi="Cambria Math"/>
          </w:rPr>
          <m:t>Δt</m:t>
        </m:r>
      </m:oMath>
      <w:r w:rsidRPr="00544522">
        <w:rPr>
          <w:lang w:val="es-ES"/>
        </w:rPr>
        <w:t xml:space="preserve"> el desfase entre las dos señales y </w:t>
      </w:r>
      <m:oMath>
        <m:r>
          <w:rPr>
            <w:rFonts w:ascii="Cambria Math" w:hAnsi="Cambria Math"/>
          </w:rPr>
          <m:t>T</m:t>
        </m:r>
      </m:oMath>
      <w:r w:rsidRPr="00544522">
        <w:rPr>
          <w:lang w:val="es-ES"/>
        </w:rPr>
        <w:t xml:space="preserve"> el periodo de la señal.</w:t>
      </w:r>
    </w:p>
    <w:p w14:paraId="00A10F86" w14:textId="77777777" w:rsidR="00552525" w:rsidRPr="00544522" w:rsidRDefault="00E3772F">
      <w:pPr>
        <w:pStyle w:val="FirstParagraph"/>
        <w:rPr>
          <w:lang w:val="es-ES"/>
        </w:rPr>
      </w:pPr>
      <w:r w:rsidRPr="00544522">
        <w:rPr>
          <w:lang w:val="es-ES"/>
        </w:rPr>
        <w:t xml:space="preserve">El desfase entre tensión y corriente es entonces </w:t>
      </w:r>
      <m:oMath>
        <m:r>
          <w:rPr>
            <w:rFonts w:ascii="Cambria Math" w:hAnsi="Cambria Math"/>
          </w:rPr>
          <m:t>Δφ</m:t>
        </m:r>
        <m:r>
          <m:rPr>
            <m:sty m:val="p"/>
          </m:rPr>
          <w:rPr>
            <w:rFonts w:ascii="Cambria Math" w:hAnsi="Cambria Math"/>
            <w:lang w:val="es-ES"/>
          </w:rPr>
          <m:t>=</m:t>
        </m:r>
        <m:sSub>
          <m:sSubPr>
            <m:ctrlPr>
              <w:rPr>
                <w:rFonts w:ascii="Cambria Math" w:hAnsi="Cambria Math"/>
              </w:rPr>
            </m:ctrlPr>
          </m:sSubPr>
          <m:e>
            <m:r>
              <w:rPr>
                <w:rFonts w:ascii="Cambria Math" w:hAnsi="Cambria Math"/>
              </w:rPr>
              <m:t>φ</m:t>
            </m:r>
          </m:e>
          <m:sub>
            <m:r>
              <w:rPr>
                <w:rFonts w:ascii="Cambria Math" w:hAnsi="Cambria Math"/>
              </w:rPr>
              <m:t>V</m:t>
            </m:r>
          </m:sub>
        </m:sSub>
        <m:r>
          <m:rPr>
            <m:sty m:val="p"/>
          </m:rPr>
          <w:rPr>
            <w:rFonts w:ascii="Cambria Math" w:hAnsi="Cambria Math"/>
            <w:lang w:val="es-ES"/>
          </w:rPr>
          <m:t>-</m:t>
        </m:r>
        <m:sSub>
          <m:sSubPr>
            <m:ctrlPr>
              <w:rPr>
                <w:rFonts w:ascii="Cambria Math" w:hAnsi="Cambria Math"/>
              </w:rPr>
            </m:ctrlPr>
          </m:sSubPr>
          <m:e>
            <m:r>
              <w:rPr>
                <w:rFonts w:ascii="Cambria Math" w:hAnsi="Cambria Math"/>
              </w:rPr>
              <m:t>φ</m:t>
            </m:r>
          </m:e>
          <m:sub>
            <m:r>
              <w:rPr>
                <w:rFonts w:ascii="Cambria Math" w:hAnsi="Cambria Math"/>
              </w:rPr>
              <m:t>I</m:t>
            </m:r>
          </m:sub>
        </m:sSub>
      </m:oMath>
      <w:r w:rsidRPr="00544522">
        <w:rPr>
          <w:lang w:val="es-ES"/>
        </w:rPr>
        <w:t>. Este desfase es positivo si la corriente está en atraso con respeto a la tensión (</w:t>
      </w:r>
      <m:oMath>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lang w:val="es-ES"/>
          </w:rPr>
          <m:t>&lt;</m:t>
        </m:r>
        <m:sSub>
          <m:sSubPr>
            <m:ctrlPr>
              <w:rPr>
                <w:rFonts w:ascii="Cambria Math" w:hAnsi="Cambria Math"/>
              </w:rPr>
            </m:ctrlPr>
          </m:sSubPr>
          <m:e>
            <m:r>
              <w:rPr>
                <w:rFonts w:ascii="Cambria Math" w:hAnsi="Cambria Math"/>
              </w:rPr>
              <m:t>φ</m:t>
            </m:r>
          </m:e>
          <m:sub>
            <m:r>
              <w:rPr>
                <w:rFonts w:ascii="Cambria Math" w:hAnsi="Cambria Math"/>
              </w:rPr>
              <m:t>V</m:t>
            </m:r>
          </m:sub>
        </m:sSub>
      </m:oMath>
      <w:r w:rsidRPr="00544522">
        <w:rPr>
          <w:lang w:val="es-ES"/>
        </w:rPr>
        <w:t>) y es negativo si la tensión está en atraso con respeto a la corriente.</w:t>
      </w:r>
    </w:p>
    <w:p w14:paraId="00A10F87" w14:textId="77777777" w:rsidR="00552525" w:rsidRPr="00544522" w:rsidRDefault="00E3772F">
      <w:pPr>
        <w:pStyle w:val="Ttulo3"/>
        <w:rPr>
          <w:lang w:val="es-ES"/>
        </w:rPr>
      </w:pPr>
      <w:bookmarkStart w:id="6" w:name="medida-de-amplitudes"/>
      <w:bookmarkEnd w:id="5"/>
      <w:r w:rsidRPr="00544522">
        <w:rPr>
          <w:lang w:val="es-ES"/>
        </w:rPr>
        <w:t>Medida de amplitudes</w:t>
      </w:r>
    </w:p>
    <w:p w14:paraId="00A10F88" w14:textId="77777777" w:rsidR="00552525" w:rsidRPr="00544522" w:rsidRDefault="00E3772F">
      <w:pPr>
        <w:pStyle w:val="FirstParagraph"/>
        <w:rPr>
          <w:lang w:val="es-ES"/>
        </w:rPr>
      </w:pPr>
      <w:r w:rsidRPr="00544522">
        <w:rPr>
          <w:lang w:val="es-ES"/>
        </w:rPr>
        <w:t>Para medir las amplitudes de las dos señales se usa el método siguiente:</w:t>
      </w:r>
    </w:p>
    <w:p w14:paraId="00A10F89" w14:textId="77777777" w:rsidR="00552525" w:rsidRPr="00544522" w:rsidRDefault="00E3772F">
      <w:pPr>
        <w:numPr>
          <w:ilvl w:val="0"/>
          <w:numId w:val="3"/>
        </w:numPr>
        <w:rPr>
          <w:lang w:val="es-ES"/>
        </w:rPr>
      </w:pPr>
      <w:r w:rsidRPr="00544522">
        <w:rPr>
          <w:lang w:val="es-ES"/>
        </w:rPr>
        <w:lastRenderedPageBreak/>
        <w:t>En el canal 1 se visualiza la señal del generador.</w:t>
      </w:r>
    </w:p>
    <w:p w14:paraId="00A10F8A" w14:textId="77777777" w:rsidR="00552525" w:rsidRPr="00544522" w:rsidRDefault="00E3772F">
      <w:pPr>
        <w:numPr>
          <w:ilvl w:val="0"/>
          <w:numId w:val="3"/>
        </w:numPr>
        <w:rPr>
          <w:lang w:val="es-ES"/>
        </w:rPr>
      </w:pPr>
      <w:r w:rsidRPr="00544522">
        <w:rPr>
          <w:lang w:val="es-ES"/>
        </w:rPr>
        <w:t>En el canal 2 visualizar la señal de la resistencia.</w:t>
      </w:r>
    </w:p>
    <w:p w14:paraId="00A10F8B" w14:textId="77777777" w:rsidR="00552525" w:rsidRPr="00544522" w:rsidRDefault="00E3772F">
      <w:pPr>
        <w:numPr>
          <w:ilvl w:val="0"/>
          <w:numId w:val="3"/>
        </w:numPr>
        <w:rPr>
          <w:lang w:val="es-ES"/>
        </w:rPr>
      </w:pPr>
      <w:r w:rsidRPr="00544522">
        <w:rPr>
          <w:lang w:val="es-ES"/>
        </w:rPr>
        <w:t>Ajustar los controles hasta visualizar correctamente las dos señales (para dudas sobre el manejo del osciloscopio ayudarse de la práctica de manejo básico del osciloscopio).</w:t>
      </w:r>
    </w:p>
    <w:p w14:paraId="00A10F8C" w14:textId="77777777" w:rsidR="00552525" w:rsidRPr="00544522" w:rsidRDefault="00E3772F">
      <w:pPr>
        <w:numPr>
          <w:ilvl w:val="0"/>
          <w:numId w:val="3"/>
        </w:numPr>
        <w:rPr>
          <w:lang w:val="es-ES"/>
        </w:rPr>
      </w:pPr>
      <w:r w:rsidRPr="00544522">
        <w:rPr>
          <w:lang w:val="es-ES"/>
        </w:rPr>
        <w:t>Activar los cursores horizontales para medir la diferencia de potencial cresta a cresta de una onda.</w:t>
      </w:r>
    </w:p>
    <w:p w14:paraId="00A10F8D" w14:textId="77777777" w:rsidR="00552525" w:rsidRDefault="00E3772F">
      <w:pPr>
        <w:numPr>
          <w:ilvl w:val="0"/>
          <w:numId w:val="3"/>
        </w:numPr>
      </w:pPr>
      <w:r w:rsidRPr="00544522">
        <w:rPr>
          <w:lang w:val="es-ES"/>
        </w:rPr>
        <w:t xml:space="preserve">Medir la tensión </w:t>
      </w: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pp</m:t>
            </m:r>
          </m:sub>
        </m:sSub>
      </m:oMath>
      <w:r w:rsidRPr="00544522">
        <w:rPr>
          <w:lang w:val="es-ES"/>
        </w:rPr>
        <w:t xml:space="preserve">, tensión de cresta a cresta o de pico a pico de la señal. </w:t>
      </w:r>
      <w:r>
        <w:t xml:space="preserve">Esta diferencia representa dos veces la amplitud </w:t>
      </w:r>
      <m:oMath>
        <m:sSub>
          <m:sSubPr>
            <m:ctrlPr>
              <w:rPr>
                <w:rFonts w:ascii="Cambria Math" w:hAnsi="Cambria Math"/>
              </w:rPr>
            </m:ctrlPr>
          </m:sSubPr>
          <m:e>
            <m:r>
              <w:rPr>
                <w:rFonts w:ascii="Cambria Math" w:hAnsi="Cambria Math"/>
              </w:rPr>
              <m:t>V</m:t>
            </m:r>
          </m:e>
          <m:sub>
            <m:r>
              <w:rPr>
                <w:rFonts w:ascii="Cambria Math" w:hAnsi="Cambria Math"/>
              </w:rPr>
              <m:t>A</m:t>
            </m:r>
          </m:sub>
        </m:sSub>
      </m:oMath>
      <w:r>
        <w:t>:</w:t>
      </w:r>
    </w:p>
    <w:p w14:paraId="00A10F8E" w14:textId="77777777" w:rsidR="00552525" w:rsidRDefault="00E3772F">
      <w:pPr>
        <w:pStyle w:val="Textoindependiente"/>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pp</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 </m:t>
          </m:r>
          <m:r>
            <m:rPr>
              <m:nor/>
            </m:rPr>
            <m:t>(6.7)</m:t>
          </m:r>
        </m:oMath>
      </m:oMathPara>
    </w:p>
    <w:p w14:paraId="00A10F8F" w14:textId="2E32B356" w:rsidR="00552525" w:rsidRPr="00544522" w:rsidRDefault="00E3772F">
      <w:pPr>
        <w:numPr>
          <w:ilvl w:val="0"/>
          <w:numId w:val="1"/>
        </w:numPr>
        <w:rPr>
          <w:lang w:val="es-ES"/>
        </w:rPr>
      </w:pPr>
      <w:r w:rsidRPr="00544522">
        <w:rPr>
          <w:lang w:val="es-ES"/>
        </w:rPr>
        <w:t xml:space="preserve">La </w:t>
      </w:r>
      <w:r w:rsidR="003F6213">
        <w:rPr>
          <w:lang w:val="es-ES"/>
        </w:rPr>
        <w:t>tensión</w:t>
      </w:r>
      <w:r w:rsidRPr="00544522">
        <w:rPr>
          <w:lang w:val="es-ES"/>
        </w:rPr>
        <w:t xml:space="preserve"> eficaz de la señal sinusoidal es:</w:t>
      </w:r>
    </w:p>
    <w:p w14:paraId="00A10F90" w14:textId="77777777" w:rsidR="00552525" w:rsidRPr="00544522" w:rsidRDefault="00E258A6">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m:t>
              </m:r>
            </m:sub>
          </m:sSub>
          <m:r>
            <m:rPr>
              <m:sty m:val="p"/>
            </m:rPr>
            <w:rPr>
              <w:rFonts w:ascii="Cambria Math" w:hAnsi="Cambria Math"/>
              <w:lang w:val="es-ES"/>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pp</m:t>
                  </m:r>
                </m:sub>
              </m:sSub>
            </m:num>
            <m:den>
              <m:r>
                <w:rPr>
                  <w:rFonts w:ascii="Cambria Math" w:hAnsi="Cambria Math"/>
                  <w:lang w:val="es-ES"/>
                </w:rPr>
                <m:t>2</m:t>
              </m:r>
              <m:rad>
                <m:radPr>
                  <m:degHide m:val="1"/>
                  <m:ctrlPr>
                    <w:rPr>
                      <w:rFonts w:ascii="Cambria Math" w:hAnsi="Cambria Math"/>
                    </w:rPr>
                  </m:ctrlPr>
                </m:radPr>
                <m:deg/>
                <m:e>
                  <m:r>
                    <w:rPr>
                      <w:rFonts w:ascii="Cambria Math" w:hAnsi="Cambria Math"/>
                      <w:lang w:val="es-ES"/>
                    </w:rPr>
                    <m:t>2</m:t>
                  </m:r>
                </m:e>
              </m:rad>
            </m:den>
          </m:f>
          <m:r>
            <m:rPr>
              <m:sty m:val="p"/>
            </m:rPr>
            <w:rPr>
              <w:rFonts w:ascii="Cambria Math" w:hAnsi="Cambria Math"/>
              <w:lang w:val="es-ES"/>
            </w:rPr>
            <m:t>.</m:t>
          </m:r>
          <m:r>
            <w:rPr>
              <w:rFonts w:ascii="Cambria Math" w:hAnsi="Cambria Math"/>
              <w:lang w:val="es-ES"/>
            </w:rPr>
            <m:t> </m:t>
          </m:r>
          <m:r>
            <m:rPr>
              <m:nor/>
            </m:rPr>
            <w:rPr>
              <w:lang w:val="es-ES"/>
            </w:rPr>
            <m:t>(6.8)</m:t>
          </m:r>
        </m:oMath>
      </m:oMathPara>
    </w:p>
    <w:p w14:paraId="00A10F91" w14:textId="77777777" w:rsidR="00552525" w:rsidRPr="00544522" w:rsidRDefault="00E3772F">
      <w:pPr>
        <w:pStyle w:val="Ttulo3"/>
        <w:rPr>
          <w:lang w:val="es-ES"/>
        </w:rPr>
      </w:pPr>
      <w:bookmarkStart w:id="7" w:name="circuito-lr"/>
      <w:bookmarkEnd w:id="6"/>
      <w:r w:rsidRPr="00544522">
        <w:rPr>
          <w:lang w:val="es-ES"/>
        </w:rPr>
        <w:t>Circuito LR</w:t>
      </w:r>
    </w:p>
    <w:p w14:paraId="00A10F92" w14:textId="77777777" w:rsidR="00552525" w:rsidRPr="00544522" w:rsidRDefault="00E3772F">
      <w:pPr>
        <w:pStyle w:val="FirstParagraph"/>
        <w:rPr>
          <w:lang w:val="es-ES"/>
        </w:rPr>
      </w:pPr>
      <w:r w:rsidRPr="00544522">
        <w:rPr>
          <w:lang w:val="es-ES"/>
        </w:rPr>
        <w:t xml:space="preserve">Realizar el circuito de la figura 6.1 con los siguientes valores de los componentes: </w:t>
      </w:r>
      <m:oMath>
        <m:r>
          <w:rPr>
            <w:rFonts w:ascii="Cambria Math" w:hAnsi="Cambria Math"/>
          </w:rPr>
          <m:t>R</m:t>
        </m:r>
        <m:r>
          <m:rPr>
            <m:sty m:val="p"/>
          </m:rPr>
          <w:rPr>
            <w:rFonts w:ascii="Cambria Math" w:hAnsi="Cambria Math"/>
            <w:lang w:val="es-ES"/>
          </w:rPr>
          <m:t>=</m:t>
        </m:r>
        <m:r>
          <w:rPr>
            <w:rFonts w:ascii="Cambria Math" w:hAnsi="Cambria Math"/>
            <w:lang w:val="es-ES"/>
          </w:rPr>
          <m:t>1</m:t>
        </m:r>
        <m:r>
          <w:rPr>
            <w:rFonts w:ascii="Cambria Math" w:hAnsi="Cambria Math"/>
          </w:rPr>
          <m:t>kΩ</m:t>
        </m:r>
      </m:oMath>
      <w:r w:rsidRPr="00544522">
        <w:rPr>
          <w:lang w:val="es-ES"/>
        </w:rPr>
        <w:t xml:space="preserve">, </w:t>
      </w:r>
      <m:oMath>
        <m:r>
          <w:rPr>
            <w:rFonts w:ascii="Cambria Math" w:hAnsi="Cambria Math"/>
          </w:rPr>
          <m:t>L</m:t>
        </m:r>
        <m:r>
          <m:rPr>
            <m:sty m:val="p"/>
          </m:rPr>
          <w:rPr>
            <w:rFonts w:ascii="Cambria Math" w:hAnsi="Cambria Math"/>
            <w:lang w:val="es-ES"/>
          </w:rPr>
          <m:t>=</m:t>
        </m:r>
        <m:r>
          <w:rPr>
            <w:rFonts w:ascii="Cambria Math" w:hAnsi="Cambria Math"/>
            <w:lang w:val="es-ES"/>
          </w:rPr>
          <m:t>10</m:t>
        </m:r>
      </m:oMath>
      <w:r w:rsidRPr="00544522">
        <w:rPr>
          <w:lang w:val="es-ES"/>
        </w:rPr>
        <w:t>mH. Fijar el generador de tensión sinusoidal con una frecuencia de 50kHz y una amplitud de 2V (se puede elegir otra amplitud, no cambiará el resultado).</w:t>
      </w:r>
    </w:p>
    <w:p w14:paraId="00A10F93" w14:textId="77777777" w:rsidR="00552525" w:rsidRPr="00544522" w:rsidRDefault="00E3772F">
      <w:pPr>
        <w:pStyle w:val="Textoindependiente"/>
        <w:rPr>
          <w:lang w:val="es-ES"/>
        </w:rPr>
      </w:pPr>
      <w:r w:rsidRPr="00544522">
        <w:rPr>
          <w:lang w:val="es-ES"/>
        </w:rPr>
        <w:t>Medir las siguientes variables del circuito:</w:t>
      </w:r>
    </w:p>
    <w:p w14:paraId="00A10F94" w14:textId="77777777" w:rsidR="00552525" w:rsidRPr="00544522" w:rsidRDefault="00E3772F">
      <w:pPr>
        <w:numPr>
          <w:ilvl w:val="0"/>
          <w:numId w:val="4"/>
        </w:numPr>
        <w:rPr>
          <w:lang w:val="es-ES"/>
        </w:rPr>
      </w:pPr>
      <w:r w:rsidRPr="00544522">
        <w:rPr>
          <w:lang w:val="es-ES"/>
        </w:rPr>
        <w:t xml:space="preserve">La frecuencia </w:t>
      </w:r>
      <m:oMath>
        <m:sSub>
          <m:sSubPr>
            <m:ctrlPr>
              <w:rPr>
                <w:rFonts w:ascii="Cambria Math" w:hAnsi="Cambria Math"/>
              </w:rPr>
            </m:ctrlPr>
          </m:sSubPr>
          <m:e>
            <m:r>
              <w:rPr>
                <w:rFonts w:ascii="Cambria Math" w:hAnsi="Cambria Math"/>
              </w:rPr>
              <m:t>f</m:t>
            </m:r>
          </m:e>
          <m:sub>
            <m:r>
              <w:rPr>
                <w:rFonts w:ascii="Cambria Math" w:hAnsi="Cambria Math"/>
                <w:lang w:val="es-ES"/>
              </w:rPr>
              <m:t>0</m:t>
            </m:r>
          </m:sub>
        </m:sSub>
      </m:oMath>
      <w:r w:rsidRPr="00544522">
        <w:rPr>
          <w:lang w:val="es-ES"/>
        </w:rPr>
        <w:t xml:space="preserve"> y la amplitud eficaz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544522">
        <w:rPr>
          <w:lang w:val="es-ES"/>
        </w:rPr>
        <w:t xml:space="preserve"> de la señal del generador (usar el osciloscopio).</w:t>
      </w:r>
    </w:p>
    <w:p w14:paraId="00A10F95" w14:textId="77777777" w:rsidR="00552525" w:rsidRPr="00544522" w:rsidRDefault="00E3772F">
      <w:pPr>
        <w:numPr>
          <w:ilvl w:val="0"/>
          <w:numId w:val="4"/>
        </w:numPr>
        <w:rPr>
          <w:lang w:val="es-ES"/>
        </w:rPr>
      </w:pPr>
      <w:r w:rsidRPr="00544522">
        <w:rPr>
          <w:lang w:val="es-ES"/>
        </w:rPr>
        <w:t>La tensión eficaz de la tensión de la resistencia.</w:t>
      </w:r>
    </w:p>
    <w:p w14:paraId="00A10F96" w14:textId="77777777" w:rsidR="00552525" w:rsidRPr="00544522" w:rsidRDefault="00E3772F">
      <w:pPr>
        <w:numPr>
          <w:ilvl w:val="0"/>
          <w:numId w:val="4"/>
        </w:numPr>
        <w:rPr>
          <w:lang w:val="es-ES"/>
        </w:rPr>
      </w:pPr>
      <w:r w:rsidRPr="00544522">
        <w:rPr>
          <w:lang w:val="es-ES"/>
        </w:rPr>
        <w:t xml:space="preserve">Para medir la corriente podemos medir con precisión el valor de la resistencia con un polímetro. Se deduce la corriente usando la ley de Ohm: </w:t>
      </w:r>
      <m:oMath>
        <m:sSub>
          <m:sSubPr>
            <m:ctrlPr>
              <w:rPr>
                <w:rFonts w:ascii="Cambria Math" w:hAnsi="Cambria Math"/>
              </w:rPr>
            </m:ctrlPr>
          </m:sSubPr>
          <m:e>
            <m:r>
              <w:rPr>
                <w:rFonts w:ascii="Cambria Math" w:hAnsi="Cambria Math"/>
              </w:rPr>
              <m:t>I</m:t>
            </m:r>
          </m:e>
          <m:sub>
            <m:r>
              <w:rPr>
                <w:rFonts w:ascii="Cambria Math" w:hAnsi="Cambria Math"/>
              </w:rPr>
              <m:t>ef</m:t>
            </m:r>
          </m:sub>
        </m:sSub>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rPr>
              <m:t>ef</m:t>
            </m:r>
          </m:sub>
        </m:sSub>
        <m:r>
          <m:rPr>
            <m:sty m:val="p"/>
          </m:rPr>
          <w:rPr>
            <w:rFonts w:ascii="Cambria Math" w:hAnsi="Cambria Math"/>
            <w:lang w:val="es-ES"/>
          </w:rPr>
          <m:t>/</m:t>
        </m:r>
        <m:r>
          <w:rPr>
            <w:rFonts w:ascii="Cambria Math" w:hAnsi="Cambria Math"/>
          </w:rPr>
          <m:t>R</m:t>
        </m:r>
      </m:oMath>
      <w:r w:rsidRPr="00544522">
        <w:rPr>
          <w:lang w:val="es-ES"/>
        </w:rPr>
        <w:t>.</w:t>
      </w:r>
    </w:p>
    <w:p w14:paraId="00A10F97" w14:textId="77777777" w:rsidR="00552525" w:rsidRPr="00544522" w:rsidRDefault="00E3772F">
      <w:pPr>
        <w:numPr>
          <w:ilvl w:val="0"/>
          <w:numId w:val="4"/>
        </w:numPr>
        <w:rPr>
          <w:lang w:val="es-ES"/>
        </w:rPr>
      </w:pPr>
      <w:r w:rsidRPr="00544522">
        <w:rPr>
          <w:lang w:val="es-ES"/>
        </w:rPr>
        <w:t xml:space="preserve">Medir el retardo </w:t>
      </w:r>
      <m:oMath>
        <m:r>
          <w:rPr>
            <w:rFonts w:ascii="Cambria Math" w:hAnsi="Cambria Math"/>
          </w:rPr>
          <m:t>Δt</m:t>
        </m:r>
      </m:oMath>
      <w:r w:rsidRPr="00544522">
        <w:rPr>
          <w:lang w:val="es-ES"/>
        </w:rPr>
        <w:t xml:space="preserve"> entre la tensión del generador y la tensión de la resistencia, y calcular el desfase </w:t>
      </w:r>
      <m:oMath>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g</m:t>
                </m:r>
              </m:sub>
            </m:sSub>
          </m:sub>
        </m:sSub>
        <m:r>
          <m:rPr>
            <m:sty m:val="p"/>
          </m:rPr>
          <w:rPr>
            <w:rFonts w:ascii="Cambria Math" w:hAnsi="Cambria Math"/>
            <w:lang w:val="es-ES"/>
          </w:rPr>
          <m:t>-</m:t>
        </m:r>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R</m:t>
                </m:r>
              </m:sub>
            </m:sSub>
          </m:sub>
        </m:sSub>
      </m:oMath>
      <w:r w:rsidRPr="00544522">
        <w:rPr>
          <w:lang w:val="es-ES"/>
        </w:rPr>
        <w:t xml:space="preserve"> correspondiente.</w:t>
      </w:r>
    </w:p>
    <w:tbl>
      <w:tblPr>
        <w:tblStyle w:val="Table"/>
        <w:tblW w:w="5000" w:type="pct"/>
        <w:tblInd w:w="720" w:type="dxa"/>
        <w:tblLook w:val="0020" w:firstRow="1" w:lastRow="0" w:firstColumn="0" w:lastColumn="0" w:noHBand="0" w:noVBand="0"/>
      </w:tblPr>
      <w:tblGrid>
        <w:gridCol w:w="1153"/>
        <w:gridCol w:w="1072"/>
        <w:gridCol w:w="1251"/>
        <w:gridCol w:w="1277"/>
        <w:gridCol w:w="1309"/>
        <w:gridCol w:w="1029"/>
        <w:gridCol w:w="1963"/>
      </w:tblGrid>
      <w:tr w:rsidR="00552525" w14:paraId="00A10F9F" w14:textId="77777777" w:rsidTr="00984014">
        <w:trPr>
          <w:cnfStyle w:val="100000000000" w:firstRow="1" w:lastRow="0" w:firstColumn="0" w:lastColumn="0" w:oddVBand="0" w:evenVBand="0" w:oddHBand="0" w:evenHBand="0" w:firstRowFirstColumn="0" w:firstRowLastColumn="0" w:lastRowFirstColumn="0" w:lastRowLastColumn="0"/>
          <w:tblHeader/>
        </w:trPr>
        <w:tc>
          <w:tcPr>
            <w:tcW w:w="637" w:type="pct"/>
            <w:vAlign w:val="center"/>
          </w:tcPr>
          <w:p w14:paraId="00A10F98" w14:textId="77777777" w:rsidR="00552525" w:rsidRDefault="00E258A6" w:rsidP="00316052">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0</m:t>
                  </m:r>
                </m:sub>
              </m:sSub>
            </m:oMath>
            <w:r w:rsidR="00E3772F">
              <w:t xml:space="preserve"> (Hz)</w:t>
            </w:r>
          </w:p>
        </w:tc>
        <w:tc>
          <w:tcPr>
            <w:tcW w:w="592" w:type="pct"/>
            <w:vAlign w:val="center"/>
          </w:tcPr>
          <w:p w14:paraId="00A10F99" w14:textId="77777777" w:rsidR="00552525" w:rsidRDefault="00E258A6" w:rsidP="00316052">
            <w:pPr>
              <w:pStyle w:val="Compact"/>
              <w:jc w:val="center"/>
            </w:pPr>
            <m:oMath>
              <m:sSub>
                <m:sSubPr>
                  <m:ctrlPr>
                    <w:rPr>
                      <w:rFonts w:ascii="Cambria Math" w:hAnsi="Cambria Math"/>
                    </w:rPr>
                  </m:ctrlPr>
                </m:sSubPr>
                <m:e>
                  <m:r>
                    <w:rPr>
                      <w:rFonts w:ascii="Cambria Math" w:hAnsi="Cambria Math"/>
                    </w:rPr>
                    <m:t>V</m:t>
                  </m:r>
                </m:e>
                <m:sub>
                  <m:r>
                    <w:rPr>
                      <w:rFonts w:ascii="Cambria Math" w:hAnsi="Cambria Math"/>
                    </w:rPr>
                    <m:t>g</m:t>
                  </m:r>
                </m:sub>
              </m:sSub>
            </m:oMath>
            <w:r w:rsidR="00E3772F">
              <w:t xml:space="preserve"> (V)</w:t>
            </w:r>
          </w:p>
        </w:tc>
        <w:tc>
          <w:tcPr>
            <w:tcW w:w="691" w:type="pct"/>
            <w:vAlign w:val="center"/>
          </w:tcPr>
          <w:p w14:paraId="00A10F9A" w14:textId="77777777" w:rsidR="00552525" w:rsidRDefault="00E258A6" w:rsidP="00316052">
            <w:pPr>
              <w:pStyle w:val="Compact"/>
              <w:jc w:val="center"/>
            </w:pPr>
            <m:oMath>
              <m:sSub>
                <m:sSubPr>
                  <m:ctrlPr>
                    <w:rPr>
                      <w:rFonts w:ascii="Cambria Math" w:hAnsi="Cambria Math"/>
                    </w:rPr>
                  </m:ctrlPr>
                </m:sSubPr>
                <m:e>
                  <m:r>
                    <w:rPr>
                      <w:rFonts w:ascii="Cambria Math" w:hAnsi="Cambria Math"/>
                    </w:rPr>
                    <m:t>V</m:t>
                  </m:r>
                </m:e>
                <m:sub>
                  <m:r>
                    <w:rPr>
                      <w:rFonts w:ascii="Cambria Math" w:hAnsi="Cambria Math"/>
                    </w:rPr>
                    <m:t>Ref</m:t>
                  </m:r>
                </m:sub>
              </m:sSub>
            </m:oMath>
            <w:r w:rsidR="00E3772F">
              <w:t xml:space="preserve"> (V)</w:t>
            </w:r>
          </w:p>
        </w:tc>
        <w:tc>
          <w:tcPr>
            <w:tcW w:w="705" w:type="pct"/>
            <w:vAlign w:val="center"/>
          </w:tcPr>
          <w:p w14:paraId="00A10F9B" w14:textId="77777777" w:rsidR="00552525" w:rsidRDefault="00E3772F" w:rsidP="00316052">
            <w:pPr>
              <w:pStyle w:val="Compact"/>
              <w:jc w:val="center"/>
            </w:pPr>
            <m:oMath>
              <m:r>
                <w:rPr>
                  <w:rFonts w:ascii="Cambria Math" w:hAnsi="Cambria Math"/>
                </w:rPr>
                <m:t>R</m:t>
              </m:r>
            </m:oMath>
            <w:r>
              <w:t xml:space="preserve"> (</w:t>
            </w:r>
            <m:oMath>
              <m:r>
                <w:rPr>
                  <w:rFonts w:ascii="Cambria Math" w:hAnsi="Cambria Math"/>
                </w:rPr>
                <m:t>Ω</m:t>
              </m:r>
            </m:oMath>
            <w:r>
              <w:t>)</w:t>
            </w:r>
          </w:p>
        </w:tc>
        <w:tc>
          <w:tcPr>
            <w:tcW w:w="723" w:type="pct"/>
            <w:vAlign w:val="center"/>
          </w:tcPr>
          <w:p w14:paraId="00A10F9C" w14:textId="77777777" w:rsidR="00552525" w:rsidRDefault="00E258A6" w:rsidP="00316052">
            <w:pPr>
              <w:pStyle w:val="Compact"/>
              <w:jc w:val="center"/>
            </w:pPr>
            <m:oMath>
              <m:sSub>
                <m:sSubPr>
                  <m:ctrlPr>
                    <w:rPr>
                      <w:rFonts w:ascii="Cambria Math" w:hAnsi="Cambria Math"/>
                    </w:rPr>
                  </m:ctrlPr>
                </m:sSubPr>
                <m:e>
                  <m:r>
                    <w:rPr>
                      <w:rFonts w:ascii="Cambria Math" w:hAnsi="Cambria Math"/>
                    </w:rPr>
                    <m:t>I</m:t>
                  </m:r>
                </m:e>
                <m:sub>
                  <m:r>
                    <w:rPr>
                      <w:rFonts w:ascii="Cambria Math" w:hAnsi="Cambria Math"/>
                    </w:rPr>
                    <m:t>ef</m:t>
                  </m:r>
                </m:sub>
              </m:sSub>
            </m:oMath>
            <w:r w:rsidR="00E3772F">
              <w:t xml:space="preserve"> (mA)</w:t>
            </w:r>
          </w:p>
        </w:tc>
        <w:tc>
          <w:tcPr>
            <w:tcW w:w="568" w:type="pct"/>
            <w:vAlign w:val="center"/>
          </w:tcPr>
          <w:p w14:paraId="00A10F9D" w14:textId="77777777" w:rsidR="00552525" w:rsidRDefault="00E3772F" w:rsidP="00316052">
            <w:pPr>
              <w:pStyle w:val="Compact"/>
              <w:jc w:val="center"/>
            </w:pPr>
            <m:oMath>
              <m:r>
                <w:rPr>
                  <w:rFonts w:ascii="Cambria Math" w:hAnsi="Cambria Math"/>
                </w:rPr>
                <m:t>Δt</m:t>
              </m:r>
            </m:oMath>
            <w:r>
              <w:t xml:space="preserve"> (s)</w:t>
            </w:r>
          </w:p>
        </w:tc>
        <w:tc>
          <w:tcPr>
            <w:tcW w:w="1084" w:type="pct"/>
            <w:vAlign w:val="center"/>
          </w:tcPr>
          <w:p w14:paraId="00A10F9E" w14:textId="77777777" w:rsidR="00552525" w:rsidRDefault="00E258A6" w:rsidP="00316052">
            <w:pPr>
              <w:pStyle w:val="Compact"/>
              <w:jc w:val="center"/>
            </w:pPr>
            <m:oMath>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g</m:t>
                      </m:r>
                    </m:sub>
                  </m:sSub>
                </m:sub>
              </m:sSub>
              <m:r>
                <m:rPr>
                  <m:sty m:val="p"/>
                </m:rPr>
                <w:rPr>
                  <w:rFonts w:ascii="Cambria Math" w:hAnsi="Cambria Math"/>
                </w:rPr>
                <m:t>-</m:t>
              </m:r>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R</m:t>
                      </m:r>
                    </m:sub>
                  </m:sSub>
                </m:sub>
              </m:sSub>
            </m:oMath>
            <w:r w:rsidR="00E3772F">
              <w:t xml:space="preserve"> (rad)</w:t>
            </w:r>
          </w:p>
        </w:tc>
      </w:tr>
      <w:tr w:rsidR="00552525" w14:paraId="00A10FA7" w14:textId="77777777" w:rsidTr="00984014">
        <w:tc>
          <w:tcPr>
            <w:tcW w:w="637" w:type="pct"/>
            <w:vAlign w:val="center"/>
          </w:tcPr>
          <w:p w14:paraId="00A10FA0" w14:textId="77777777" w:rsidR="00552525" w:rsidRDefault="00552525" w:rsidP="00316052">
            <w:pPr>
              <w:pStyle w:val="Compact"/>
              <w:jc w:val="center"/>
            </w:pPr>
          </w:p>
        </w:tc>
        <w:tc>
          <w:tcPr>
            <w:tcW w:w="592" w:type="pct"/>
            <w:vAlign w:val="center"/>
          </w:tcPr>
          <w:p w14:paraId="00A10FA1" w14:textId="77777777" w:rsidR="00552525" w:rsidRDefault="00552525" w:rsidP="00316052">
            <w:pPr>
              <w:pStyle w:val="Compact"/>
              <w:jc w:val="center"/>
            </w:pPr>
          </w:p>
        </w:tc>
        <w:tc>
          <w:tcPr>
            <w:tcW w:w="691" w:type="pct"/>
            <w:vAlign w:val="center"/>
          </w:tcPr>
          <w:p w14:paraId="00A10FA2" w14:textId="77777777" w:rsidR="00552525" w:rsidRDefault="00552525" w:rsidP="00316052">
            <w:pPr>
              <w:pStyle w:val="Compact"/>
              <w:jc w:val="center"/>
            </w:pPr>
          </w:p>
        </w:tc>
        <w:tc>
          <w:tcPr>
            <w:tcW w:w="705" w:type="pct"/>
            <w:vAlign w:val="center"/>
          </w:tcPr>
          <w:p w14:paraId="00A10FA3" w14:textId="77777777" w:rsidR="00552525" w:rsidRDefault="00552525" w:rsidP="00316052">
            <w:pPr>
              <w:pStyle w:val="Compact"/>
              <w:jc w:val="center"/>
            </w:pPr>
          </w:p>
        </w:tc>
        <w:tc>
          <w:tcPr>
            <w:tcW w:w="723" w:type="pct"/>
            <w:vAlign w:val="center"/>
          </w:tcPr>
          <w:p w14:paraId="00A10FA4" w14:textId="77777777" w:rsidR="00552525" w:rsidRDefault="00552525" w:rsidP="00316052">
            <w:pPr>
              <w:pStyle w:val="Compact"/>
              <w:jc w:val="center"/>
            </w:pPr>
          </w:p>
        </w:tc>
        <w:tc>
          <w:tcPr>
            <w:tcW w:w="568" w:type="pct"/>
            <w:vAlign w:val="center"/>
          </w:tcPr>
          <w:p w14:paraId="00A10FA5" w14:textId="77777777" w:rsidR="00552525" w:rsidRDefault="00552525" w:rsidP="00316052">
            <w:pPr>
              <w:pStyle w:val="Compact"/>
              <w:jc w:val="center"/>
            </w:pPr>
          </w:p>
        </w:tc>
        <w:tc>
          <w:tcPr>
            <w:tcW w:w="1084" w:type="pct"/>
            <w:vAlign w:val="center"/>
          </w:tcPr>
          <w:p w14:paraId="00A10FA6" w14:textId="77777777" w:rsidR="00552525" w:rsidRDefault="00552525" w:rsidP="00316052">
            <w:pPr>
              <w:pStyle w:val="Compact"/>
              <w:jc w:val="center"/>
            </w:pPr>
          </w:p>
        </w:tc>
      </w:tr>
      <w:tr w:rsidR="00544522" w14:paraId="38EEDF94" w14:textId="77777777" w:rsidTr="00984014">
        <w:tc>
          <w:tcPr>
            <w:tcW w:w="637" w:type="pct"/>
            <w:vAlign w:val="center"/>
          </w:tcPr>
          <w:p w14:paraId="67BDE230" w14:textId="66110B30"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i/>
                        </w:rPr>
                      </m:ctrlPr>
                    </m:sSubPr>
                    <m:e>
                      <m:r>
                        <w:rPr>
                          <w:rFonts w:ascii="Cambria Math" w:hAnsi="Cambria Math"/>
                        </w:rPr>
                        <m:t>f</m:t>
                      </m:r>
                    </m:e>
                    <m:sub>
                      <m:r>
                        <w:rPr>
                          <w:rFonts w:ascii="Cambria Math" w:hAnsi="Cambria Math"/>
                        </w:rPr>
                        <m:t>0</m:t>
                      </m:r>
                    </m:sub>
                  </m:sSub>
                </m:sub>
              </m:sSub>
            </m:oMath>
            <w:r>
              <w:t xml:space="preserve"> (Hz)</w:t>
            </w:r>
          </w:p>
        </w:tc>
        <w:tc>
          <w:tcPr>
            <w:tcW w:w="592" w:type="pct"/>
            <w:vAlign w:val="center"/>
          </w:tcPr>
          <w:p w14:paraId="7A9B26EC" w14:textId="51EFEB7A"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i/>
                        </w:rPr>
                      </m:ctrlPr>
                    </m:sSubPr>
                    <m:e>
                      <m:r>
                        <w:rPr>
                          <w:rFonts w:ascii="Cambria Math" w:hAnsi="Cambria Math"/>
                        </w:rPr>
                        <m:t>V</m:t>
                      </m:r>
                    </m:e>
                    <m:sub>
                      <m:r>
                        <w:rPr>
                          <w:rFonts w:ascii="Cambria Math" w:hAnsi="Cambria Math"/>
                        </w:rPr>
                        <m:t>g</m:t>
                      </m:r>
                    </m:sub>
                  </m:sSub>
                </m:sub>
              </m:sSub>
            </m:oMath>
            <w:r>
              <w:t xml:space="preserve"> (V)</w:t>
            </w:r>
          </w:p>
        </w:tc>
        <w:tc>
          <w:tcPr>
            <w:tcW w:w="691" w:type="pct"/>
            <w:vAlign w:val="center"/>
          </w:tcPr>
          <w:p w14:paraId="2D31239F" w14:textId="45C9ACB6"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i/>
                        </w:rPr>
                      </m:ctrlPr>
                    </m:sSubPr>
                    <m:e>
                      <m:r>
                        <w:rPr>
                          <w:rFonts w:ascii="Cambria Math" w:hAnsi="Cambria Math"/>
                        </w:rPr>
                        <m:t>V</m:t>
                      </m:r>
                    </m:e>
                    <m:sub>
                      <m:r>
                        <w:rPr>
                          <w:rFonts w:ascii="Cambria Math" w:hAnsi="Cambria Math"/>
                        </w:rPr>
                        <m:t>Ref</m:t>
                      </m:r>
                    </m:sub>
                  </m:sSub>
                </m:sub>
              </m:sSub>
            </m:oMath>
            <w:r>
              <w:t xml:space="preserve"> (V)</w:t>
            </w:r>
          </w:p>
        </w:tc>
        <w:tc>
          <w:tcPr>
            <w:tcW w:w="705" w:type="pct"/>
            <w:vAlign w:val="center"/>
          </w:tcPr>
          <w:p w14:paraId="51305637" w14:textId="2901ED06"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eq</m:t>
                          </m:r>
                        </m:sub>
                      </m:sSub>
                    </m:e>
                  </m:d>
                </m:sub>
              </m:sSub>
            </m:oMath>
            <w:r>
              <w:t xml:space="preserve"> (</w:t>
            </w:r>
            <m:oMath>
              <m:r>
                <w:rPr>
                  <w:rFonts w:ascii="Cambria Math" w:hAnsi="Cambria Math"/>
                </w:rPr>
                <m:t>Ω</m:t>
              </m:r>
            </m:oMath>
            <w:r>
              <w:t>)</w:t>
            </w:r>
          </w:p>
        </w:tc>
        <w:tc>
          <w:tcPr>
            <w:tcW w:w="723" w:type="pct"/>
            <w:vAlign w:val="center"/>
          </w:tcPr>
          <w:p w14:paraId="46685273" w14:textId="491D5D77"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i/>
                        </w:rPr>
                      </m:ctrlPr>
                    </m:sSubPr>
                    <m:e>
                      <m:r>
                        <w:rPr>
                          <w:rFonts w:ascii="Cambria Math" w:hAnsi="Cambria Math"/>
                        </w:rPr>
                        <m:t>I</m:t>
                      </m:r>
                    </m:e>
                    <m:sub>
                      <m:r>
                        <w:rPr>
                          <w:rFonts w:ascii="Cambria Math" w:hAnsi="Cambria Math"/>
                        </w:rPr>
                        <m:t>ef</m:t>
                      </m:r>
                    </m:sub>
                  </m:sSub>
                </m:sub>
              </m:sSub>
            </m:oMath>
            <w:r>
              <w:t xml:space="preserve"> (mA)</w:t>
            </w:r>
          </w:p>
        </w:tc>
        <w:tc>
          <w:tcPr>
            <w:tcW w:w="568" w:type="pct"/>
            <w:vAlign w:val="center"/>
          </w:tcPr>
          <w:p w14:paraId="2B2FD0C8" w14:textId="1E9BAA2D"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Δt</m:t>
                  </m:r>
                </m:sub>
              </m:sSub>
            </m:oMath>
            <w:r>
              <w:t xml:space="preserve"> (s)</w:t>
            </w:r>
          </w:p>
        </w:tc>
        <w:tc>
          <w:tcPr>
            <w:tcW w:w="1084" w:type="pct"/>
            <w:vAlign w:val="center"/>
          </w:tcPr>
          <w:p w14:paraId="64695BAD" w14:textId="7D58EC74" w:rsidR="00544522" w:rsidRDefault="00675D8E" w:rsidP="00316052">
            <w:pPr>
              <w:pStyle w:val="Compact"/>
              <w:jc w:val="cente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g</m:t>
                          </m:r>
                        </m:sub>
                      </m:sSub>
                    </m:sub>
                  </m:sSub>
                  <m:r>
                    <m:rPr>
                      <m:sty m:val="p"/>
                    </m:rPr>
                    <w:rPr>
                      <w:rFonts w:ascii="Cambria Math" w:hAnsi="Cambria Math"/>
                    </w:rPr>
                    <m:t>-</m:t>
                  </m:r>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V</m:t>
                          </m:r>
                        </m:e>
                        <m:sub>
                          <m:r>
                            <w:rPr>
                              <w:rFonts w:ascii="Cambria Math" w:hAnsi="Cambria Math"/>
                            </w:rPr>
                            <m:t>R</m:t>
                          </m:r>
                        </m:sub>
                      </m:sSub>
                    </m:sub>
                  </m:sSub>
                  <m:r>
                    <w:rPr>
                      <w:rFonts w:ascii="Cambria Math" w:hAnsi="Cambria Math"/>
                    </w:rPr>
                    <m:t>)</m:t>
                  </m:r>
                </m:sub>
              </m:sSub>
            </m:oMath>
            <w:r>
              <w:t xml:space="preserve"> (rad)</w:t>
            </w:r>
          </w:p>
        </w:tc>
      </w:tr>
      <w:tr w:rsidR="00552525" w14:paraId="00A10FAF" w14:textId="77777777" w:rsidTr="00984014">
        <w:tc>
          <w:tcPr>
            <w:tcW w:w="637" w:type="pct"/>
            <w:vAlign w:val="center"/>
          </w:tcPr>
          <w:p w14:paraId="00A10FA8" w14:textId="77777777" w:rsidR="00552525" w:rsidRDefault="00552525" w:rsidP="00316052">
            <w:pPr>
              <w:pStyle w:val="Compact"/>
              <w:jc w:val="center"/>
            </w:pPr>
          </w:p>
        </w:tc>
        <w:tc>
          <w:tcPr>
            <w:tcW w:w="592" w:type="pct"/>
            <w:vAlign w:val="center"/>
          </w:tcPr>
          <w:p w14:paraId="00A10FA9" w14:textId="77777777" w:rsidR="00552525" w:rsidRDefault="00552525" w:rsidP="00316052">
            <w:pPr>
              <w:pStyle w:val="Compact"/>
              <w:jc w:val="center"/>
            </w:pPr>
          </w:p>
        </w:tc>
        <w:tc>
          <w:tcPr>
            <w:tcW w:w="691" w:type="pct"/>
            <w:vAlign w:val="center"/>
          </w:tcPr>
          <w:p w14:paraId="00A10FAA" w14:textId="77777777" w:rsidR="00552525" w:rsidRDefault="00552525" w:rsidP="00316052">
            <w:pPr>
              <w:pStyle w:val="Compact"/>
              <w:jc w:val="center"/>
            </w:pPr>
          </w:p>
        </w:tc>
        <w:tc>
          <w:tcPr>
            <w:tcW w:w="705" w:type="pct"/>
            <w:vAlign w:val="center"/>
          </w:tcPr>
          <w:p w14:paraId="00A10FAB" w14:textId="77777777" w:rsidR="00552525" w:rsidRDefault="00552525" w:rsidP="00316052">
            <w:pPr>
              <w:pStyle w:val="Compact"/>
              <w:jc w:val="center"/>
            </w:pPr>
          </w:p>
        </w:tc>
        <w:tc>
          <w:tcPr>
            <w:tcW w:w="723" w:type="pct"/>
            <w:vAlign w:val="center"/>
          </w:tcPr>
          <w:p w14:paraId="00A10FAC" w14:textId="77777777" w:rsidR="00552525" w:rsidRDefault="00552525" w:rsidP="00316052">
            <w:pPr>
              <w:pStyle w:val="Compact"/>
              <w:jc w:val="center"/>
            </w:pPr>
          </w:p>
        </w:tc>
        <w:tc>
          <w:tcPr>
            <w:tcW w:w="568" w:type="pct"/>
            <w:vAlign w:val="center"/>
          </w:tcPr>
          <w:p w14:paraId="00A10FAD" w14:textId="77777777" w:rsidR="00552525" w:rsidRDefault="00552525" w:rsidP="00316052">
            <w:pPr>
              <w:pStyle w:val="Compact"/>
              <w:jc w:val="center"/>
            </w:pPr>
          </w:p>
        </w:tc>
        <w:tc>
          <w:tcPr>
            <w:tcW w:w="1084" w:type="pct"/>
            <w:vAlign w:val="center"/>
          </w:tcPr>
          <w:p w14:paraId="00A10FAE" w14:textId="77777777" w:rsidR="00552525" w:rsidRDefault="00552525" w:rsidP="00316052">
            <w:pPr>
              <w:pStyle w:val="Compact"/>
              <w:jc w:val="center"/>
            </w:pPr>
          </w:p>
        </w:tc>
      </w:tr>
    </w:tbl>
    <w:p w14:paraId="1554F17D" w14:textId="77777777" w:rsidR="00207FAA" w:rsidRDefault="00207FAA">
      <w:pPr>
        <w:pStyle w:val="Textoindependiente"/>
        <w:rPr>
          <w:lang w:val="es-ES"/>
        </w:rPr>
      </w:pPr>
    </w:p>
    <w:p w14:paraId="631935D1" w14:textId="77777777" w:rsidR="00207FAA" w:rsidRDefault="00207FAA">
      <w:pPr>
        <w:pStyle w:val="Textoindependiente"/>
        <w:rPr>
          <w:lang w:val="es-ES"/>
        </w:rPr>
      </w:pPr>
    </w:p>
    <w:p w14:paraId="7706311F" w14:textId="77777777" w:rsidR="0025186B" w:rsidRDefault="0025186B">
      <w:pPr>
        <w:pStyle w:val="Textoindependiente"/>
        <w:rPr>
          <w:lang w:val="es-ES"/>
        </w:rPr>
      </w:pPr>
    </w:p>
    <w:p w14:paraId="00A10FB0" w14:textId="76C0F238" w:rsidR="00552525" w:rsidRPr="00544522" w:rsidRDefault="00E3772F">
      <w:pPr>
        <w:pStyle w:val="Textoindependiente"/>
        <w:rPr>
          <w:lang w:val="es-ES"/>
        </w:rPr>
      </w:pPr>
      <w:r w:rsidRPr="00544522">
        <w:rPr>
          <w:lang w:val="es-ES"/>
        </w:rPr>
        <w:lastRenderedPageBreak/>
        <w:t>Realizar las siguientes tareas usando las medidas anteriores:</w:t>
      </w:r>
    </w:p>
    <w:p w14:paraId="00A10FB1" w14:textId="77777777" w:rsidR="00552525" w:rsidRPr="00544522" w:rsidRDefault="00E3772F">
      <w:pPr>
        <w:numPr>
          <w:ilvl w:val="0"/>
          <w:numId w:val="5"/>
        </w:numPr>
        <w:rPr>
          <w:lang w:val="es-ES"/>
        </w:rPr>
      </w:pPr>
      <w:r w:rsidRPr="00544522">
        <w:rPr>
          <w:lang w:val="es-ES"/>
        </w:rPr>
        <w:t xml:space="preserve">Representar las ondas </w:t>
      </w: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t</m:t>
            </m:r>
          </m:e>
        </m:d>
      </m:oMath>
      <w:r w:rsidRPr="00544522">
        <w:rPr>
          <w:lang w:val="es-ES"/>
        </w:rPr>
        <w:t xml:space="preserve"> y </w:t>
      </w:r>
      <m:oMath>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t</m:t>
            </m:r>
          </m:e>
        </m:d>
      </m:oMath>
      <w:r w:rsidRPr="00544522">
        <w:rPr>
          <w:lang w:val="es-ES"/>
        </w:rPr>
        <w:t xml:space="preserve"> en una </w:t>
      </w:r>
      <w:r w:rsidRPr="00544522">
        <w:rPr>
          <w:b/>
          <w:bCs/>
          <w:lang w:val="es-ES"/>
        </w:rPr>
        <w:t>única</w:t>
      </w:r>
      <w:r w:rsidRPr="00544522">
        <w:rPr>
          <w:lang w:val="es-ES"/>
        </w:rPr>
        <w:t xml:space="preserve"> gráfica con sus correspondientes escalas (se pueden realizar capturas de datos con el osciloscopio).</w:t>
      </w:r>
    </w:p>
    <w:p w14:paraId="2E885B49" w14:textId="77777777" w:rsidR="00A72CD2" w:rsidRPr="00544522" w:rsidRDefault="00E3772F">
      <w:pPr>
        <w:numPr>
          <w:ilvl w:val="0"/>
          <w:numId w:val="5"/>
        </w:numPr>
        <w:rPr>
          <w:lang w:val="es-ES"/>
        </w:rPr>
      </w:pPr>
      <w:r w:rsidRPr="00544522">
        <w:rPr>
          <w:lang w:val="es-ES"/>
        </w:rPr>
        <w:t xml:space="preserve">Usando </w:t>
      </w:r>
      <w:r w:rsidRPr="00544522">
        <w:rPr>
          <w:b/>
          <w:bCs/>
          <w:lang w:val="es-ES"/>
        </w:rPr>
        <w:t>únicamente</w:t>
      </w:r>
      <w:r w:rsidRPr="00544522">
        <w:rPr>
          <w:lang w:val="es-ES"/>
        </w:rPr>
        <w:t xml:space="preserve"> las medidas anteriores de tensión, corriente y diferencia de fase calcular la impedancia compleja equivalente del circuito formado por la resistencia y la inductancia con la ayuda de las fórmulas (6.3) y (6.4):</w:t>
      </w:r>
      <w:r w:rsidRPr="00544522">
        <w:rPr>
          <w:lang w:val="es-ES"/>
        </w:rPr>
        <w:br/>
      </w:r>
    </w:p>
    <w:tbl>
      <w:tblPr>
        <w:tblStyle w:val="Table"/>
        <w:tblW w:w="5000" w:type="pct"/>
        <w:tblInd w:w="720" w:type="dxa"/>
        <w:tblLook w:val="0020" w:firstRow="1" w:lastRow="0" w:firstColumn="0" w:lastColumn="0" w:noHBand="0" w:noVBand="0"/>
      </w:tblPr>
      <w:tblGrid>
        <w:gridCol w:w="1726"/>
        <w:gridCol w:w="1977"/>
        <w:gridCol w:w="2653"/>
        <w:gridCol w:w="2698"/>
      </w:tblGrid>
      <w:tr w:rsidR="0085624A" w14:paraId="171074CE" w14:textId="1FE14B33" w:rsidTr="005060C1">
        <w:trPr>
          <w:cnfStyle w:val="100000000000" w:firstRow="1" w:lastRow="0" w:firstColumn="0" w:lastColumn="0" w:oddVBand="0" w:evenVBand="0" w:oddHBand="0" w:evenHBand="0" w:firstRowFirstColumn="0" w:firstRowLastColumn="0" w:lastRowFirstColumn="0" w:lastRowLastColumn="0"/>
          <w:tblHeader/>
        </w:trPr>
        <w:tc>
          <w:tcPr>
            <w:tcW w:w="953" w:type="pct"/>
          </w:tcPr>
          <w:p w14:paraId="4022C2F5" w14:textId="77777777" w:rsidR="0085624A" w:rsidRDefault="00E258A6" w:rsidP="00B25FC7">
            <w:pPr>
              <w:pStyle w:val="Compact"/>
              <w:jc w:val="cente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eq</m:t>
                      </m:r>
                    </m:sub>
                  </m:sSub>
                </m:e>
              </m:d>
            </m:oMath>
            <w:r w:rsidR="0085624A">
              <w:t xml:space="preserve"> (</w:t>
            </w:r>
            <m:oMath>
              <m:r>
                <w:rPr>
                  <w:rFonts w:ascii="Cambria Math" w:hAnsi="Cambria Math"/>
                </w:rPr>
                <m:t>Ω</m:t>
              </m:r>
            </m:oMath>
            <w:r w:rsidR="0085624A">
              <w:t>)</w:t>
            </w:r>
          </w:p>
        </w:tc>
        <w:tc>
          <w:tcPr>
            <w:tcW w:w="1092" w:type="pct"/>
          </w:tcPr>
          <w:p w14:paraId="5A03A864" w14:textId="1E8E7FF9" w:rsidR="0085624A" w:rsidRDefault="00140DFB" w:rsidP="00B25FC7">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eq</m:t>
                          </m:r>
                        </m:sub>
                      </m:sSub>
                    </m:e>
                  </m:d>
                </m:sub>
              </m:sSub>
            </m:oMath>
            <w:r>
              <w:t xml:space="preserve"> (</w:t>
            </w:r>
            <m:oMath>
              <m:r>
                <w:rPr>
                  <w:rFonts w:ascii="Cambria Math" w:hAnsi="Cambria Math"/>
                </w:rPr>
                <m:t>Ω</m:t>
              </m:r>
            </m:oMath>
            <w:r>
              <w:t>)</w:t>
            </w:r>
          </w:p>
        </w:tc>
        <w:tc>
          <w:tcPr>
            <w:tcW w:w="1465" w:type="pct"/>
          </w:tcPr>
          <w:p w14:paraId="109DF6C4" w14:textId="442852F7" w:rsidR="0085624A" w:rsidRDefault="0085624A" w:rsidP="00B25FC7">
            <w:pPr>
              <w:pStyle w:val="Compact"/>
              <w:jc w:val="center"/>
            </w:pPr>
            <m:oMath>
              <m:r>
                <w:rPr>
                  <w:rFonts w:ascii="Cambria Math" w:hAnsi="Cambria Math"/>
                </w:rPr>
                <m:t>arg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eq</m:t>
                      </m:r>
                    </m:sub>
                  </m:sSub>
                </m:e>
              </m:d>
            </m:oMath>
            <w:r>
              <w:t xml:space="preserve"> (rad)</w:t>
            </w:r>
          </w:p>
        </w:tc>
        <w:tc>
          <w:tcPr>
            <w:tcW w:w="1490" w:type="pct"/>
          </w:tcPr>
          <w:p w14:paraId="210EACE2" w14:textId="00081F99" w:rsidR="0085624A" w:rsidRDefault="0085624A" w:rsidP="00B25FC7">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arg⁡(</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eq</m:t>
                      </m:r>
                    </m:sub>
                  </m:sSub>
                  <m:r>
                    <m:rPr>
                      <m:sty m:val="p"/>
                    </m:rPr>
                    <w:rPr>
                      <w:rFonts w:ascii="Cambria Math" w:hAnsi="Cambria Math"/>
                    </w:rPr>
                    <m:t>)</m:t>
                  </m:r>
                </m:sub>
              </m:sSub>
            </m:oMath>
            <w:r>
              <w:t xml:space="preserve"> (rad)</w:t>
            </w:r>
          </w:p>
        </w:tc>
      </w:tr>
      <w:tr w:rsidR="0085624A" w14:paraId="5E569A26" w14:textId="264D71D4" w:rsidTr="005060C1">
        <w:tc>
          <w:tcPr>
            <w:tcW w:w="953" w:type="pct"/>
          </w:tcPr>
          <w:p w14:paraId="6D5DADC4" w14:textId="77777777" w:rsidR="0085624A" w:rsidRDefault="0085624A" w:rsidP="00B25FC7">
            <w:pPr>
              <w:pStyle w:val="Compact"/>
            </w:pPr>
          </w:p>
        </w:tc>
        <w:tc>
          <w:tcPr>
            <w:tcW w:w="1092" w:type="pct"/>
          </w:tcPr>
          <w:p w14:paraId="49E51BF4" w14:textId="77777777" w:rsidR="0085624A" w:rsidRDefault="0085624A" w:rsidP="00B25FC7">
            <w:pPr>
              <w:pStyle w:val="Compact"/>
            </w:pPr>
          </w:p>
        </w:tc>
        <w:tc>
          <w:tcPr>
            <w:tcW w:w="1465" w:type="pct"/>
          </w:tcPr>
          <w:p w14:paraId="3DE03B7A" w14:textId="0CC703B0" w:rsidR="0085624A" w:rsidRDefault="0085624A" w:rsidP="00B25FC7">
            <w:pPr>
              <w:pStyle w:val="Compact"/>
            </w:pPr>
          </w:p>
        </w:tc>
        <w:tc>
          <w:tcPr>
            <w:tcW w:w="1490" w:type="pct"/>
          </w:tcPr>
          <w:p w14:paraId="0414A544" w14:textId="77777777" w:rsidR="0085624A" w:rsidRDefault="0085624A" w:rsidP="00B25FC7">
            <w:pPr>
              <w:pStyle w:val="Compact"/>
            </w:pPr>
          </w:p>
        </w:tc>
      </w:tr>
    </w:tbl>
    <w:p w14:paraId="00A10FB2" w14:textId="66037ABC" w:rsidR="00552525" w:rsidRPr="00544522" w:rsidRDefault="00552525" w:rsidP="00A72CD2">
      <w:pPr>
        <w:ind w:left="720"/>
        <w:rPr>
          <w:lang w:val="es-ES"/>
        </w:rPr>
      </w:pPr>
    </w:p>
    <w:p w14:paraId="13746823" w14:textId="77777777" w:rsidR="008E6B53" w:rsidRDefault="00E3772F">
      <w:pPr>
        <w:numPr>
          <w:ilvl w:val="0"/>
          <w:numId w:val="5"/>
        </w:numPr>
        <w:rPr>
          <w:lang w:val="es-ES"/>
        </w:rPr>
      </w:pPr>
      <w:r w:rsidRPr="00544522">
        <w:rPr>
          <w:lang w:val="es-ES"/>
        </w:rPr>
        <w:t xml:space="preserve">Calcular el valor de la impedancia compleja usando la expresión teórica de </w:t>
      </w:r>
      <m:oMath>
        <m:sSub>
          <m:sSubPr>
            <m:ctrlPr>
              <w:rPr>
                <w:rFonts w:ascii="Cambria Math" w:hAnsi="Cambria Math"/>
              </w:rPr>
            </m:ctrlPr>
          </m:sSubPr>
          <m:e>
            <m:r>
              <w:rPr>
                <w:rFonts w:ascii="Cambria Math" w:hAnsi="Cambria Math"/>
              </w:rPr>
              <m:t>Z</m:t>
            </m:r>
          </m:e>
          <m:sub>
            <m:r>
              <w:rPr>
                <w:rFonts w:ascii="Cambria Math" w:hAnsi="Cambria Math"/>
              </w:rPr>
              <m:t>eq</m:t>
            </m:r>
          </m:sub>
        </m:sSub>
      </m:oMath>
      <w:r w:rsidRPr="00544522">
        <w:rPr>
          <w:lang w:val="es-ES"/>
        </w:rPr>
        <w:t xml:space="preserve"> y el valor de los componentes medidos con un polímetro y usando el valor de la frecuencia medida con el osciloscopio:</w:t>
      </w:r>
    </w:p>
    <w:tbl>
      <w:tblPr>
        <w:tblStyle w:val="Table"/>
        <w:tblW w:w="5000" w:type="pct"/>
        <w:tblInd w:w="720" w:type="dxa"/>
        <w:tblLook w:val="0020" w:firstRow="1" w:lastRow="0" w:firstColumn="0" w:lastColumn="0" w:noHBand="0" w:noVBand="0"/>
      </w:tblPr>
      <w:tblGrid>
        <w:gridCol w:w="815"/>
        <w:gridCol w:w="1056"/>
        <w:gridCol w:w="784"/>
        <w:gridCol w:w="1032"/>
        <w:gridCol w:w="1476"/>
        <w:gridCol w:w="1700"/>
        <w:gridCol w:w="994"/>
        <w:gridCol w:w="1197"/>
      </w:tblGrid>
      <w:tr w:rsidR="008061DA" w14:paraId="00A10FC1" w14:textId="24D22E03" w:rsidTr="008061DA">
        <w:trPr>
          <w:cnfStyle w:val="100000000000" w:firstRow="1" w:lastRow="0" w:firstColumn="0" w:lastColumn="0" w:oddVBand="0" w:evenVBand="0" w:oddHBand="0" w:evenHBand="0" w:firstRowFirstColumn="0" w:firstRowLastColumn="0" w:lastRowFirstColumn="0" w:lastRowLastColumn="0"/>
          <w:tblHeader/>
        </w:trPr>
        <w:tc>
          <w:tcPr>
            <w:tcW w:w="450" w:type="pct"/>
          </w:tcPr>
          <w:p w14:paraId="00A10FBD" w14:textId="617B110B" w:rsidR="008061DA" w:rsidRDefault="008061DA">
            <w:pPr>
              <w:pStyle w:val="Compact"/>
              <w:jc w:val="center"/>
            </w:pPr>
            <m:oMath>
              <m:r>
                <w:rPr>
                  <w:rFonts w:ascii="Cambria Math" w:hAnsi="Cambria Math"/>
                </w:rPr>
                <m:t>R</m:t>
              </m:r>
            </m:oMath>
            <w:r>
              <w:rPr>
                <w:rFonts w:eastAsiaTheme="minorEastAsia"/>
              </w:rPr>
              <w:t xml:space="preserve"> </w:t>
            </w:r>
            <w:r>
              <w:t>(</w:t>
            </w:r>
            <m:oMath>
              <m:r>
                <w:rPr>
                  <w:rFonts w:ascii="Cambria Math" w:hAnsi="Cambria Math"/>
                </w:rPr>
                <m:t>Ω</m:t>
              </m:r>
            </m:oMath>
            <w:r>
              <w:t>)</w:t>
            </w:r>
          </w:p>
        </w:tc>
        <w:tc>
          <w:tcPr>
            <w:tcW w:w="583" w:type="pct"/>
          </w:tcPr>
          <w:p w14:paraId="5CF591E9" w14:textId="5F33E8B7" w:rsidR="008061DA" w:rsidRDefault="008061DA">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w:t>
            </w:r>
            <m:oMath>
              <m:r>
                <w:rPr>
                  <w:rFonts w:ascii="Cambria Math" w:hAnsi="Cambria Math"/>
                </w:rPr>
                <m:t>Ω</m:t>
              </m:r>
            </m:oMath>
            <w:r>
              <w:t>)</w:t>
            </w:r>
          </w:p>
        </w:tc>
        <w:tc>
          <w:tcPr>
            <w:tcW w:w="433" w:type="pct"/>
          </w:tcPr>
          <w:p w14:paraId="00A10FBE" w14:textId="2F33C5D1" w:rsidR="008061DA" w:rsidRDefault="008061DA">
            <w:pPr>
              <w:pStyle w:val="Compact"/>
              <w:jc w:val="center"/>
            </w:pPr>
            <m:oMath>
              <m:r>
                <w:rPr>
                  <w:rFonts w:ascii="Cambria Math" w:hAnsi="Cambria Math"/>
                </w:rPr>
                <m:t>L</m:t>
              </m:r>
            </m:oMath>
            <w:r>
              <w:rPr>
                <w:rFonts w:eastAsiaTheme="minorEastAsia"/>
              </w:rPr>
              <w:t xml:space="preserve"> </w:t>
            </w:r>
            <w:r>
              <w:t>(H)</w:t>
            </w:r>
          </w:p>
        </w:tc>
        <w:tc>
          <w:tcPr>
            <w:tcW w:w="570" w:type="pct"/>
          </w:tcPr>
          <w:p w14:paraId="24B3F9B9" w14:textId="0C65EED6" w:rsidR="008061DA" w:rsidRDefault="008061DA">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L</m:t>
                  </m:r>
                </m:sub>
              </m:sSub>
            </m:oMath>
            <w:r>
              <w:t xml:space="preserve"> (H)</w:t>
            </w:r>
          </w:p>
        </w:tc>
        <w:tc>
          <w:tcPr>
            <w:tcW w:w="815" w:type="pct"/>
          </w:tcPr>
          <w:p w14:paraId="00A10FBF" w14:textId="466B6D44" w:rsidR="008061DA" w:rsidRDefault="00E258A6">
            <w:pPr>
              <w:pStyle w:val="Compact"/>
              <w:jc w:val="center"/>
            </w:pPr>
            <m:oMath>
              <m:sSub>
                <m:sSubPr>
                  <m:ctrlPr>
                    <w:rPr>
                      <w:rFonts w:ascii="Cambria Math" w:hAnsi="Cambria Math"/>
                    </w:rPr>
                  </m:ctrlPr>
                </m:sSubPr>
                <m:e>
                  <m:r>
                    <w:rPr>
                      <w:rFonts w:ascii="Cambria Math" w:hAnsi="Cambria Math"/>
                    </w:rPr>
                    <m:t>ω</m:t>
                  </m:r>
                </m:e>
                <m:sub>
                  <m:r>
                    <w:rPr>
                      <w:rFonts w:ascii="Cambria Math" w:hAnsi="Cambria Math"/>
                    </w:rPr>
                    <m:t>0</m:t>
                  </m:r>
                </m:sub>
              </m:sSub>
            </m:oMath>
            <w:r w:rsidR="008061DA">
              <w:rPr>
                <w:rFonts w:eastAsiaTheme="minorEastAsia"/>
              </w:rPr>
              <w:t xml:space="preserve"> </w:t>
            </w:r>
            <w:r w:rsidR="008061DA">
              <w:t>(rad</w:t>
            </w:r>
            <w:r w:rsidR="007A513D">
              <w:t>·</w:t>
            </w:r>
            <w:r w:rsidR="008061DA">
              <w:t>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008061DA">
              <w:t>)</w:t>
            </w:r>
          </w:p>
        </w:tc>
        <w:tc>
          <w:tcPr>
            <w:tcW w:w="939" w:type="pct"/>
          </w:tcPr>
          <w:p w14:paraId="47369016" w14:textId="008C8DCB" w:rsidR="008061DA" w:rsidRDefault="008061DA">
            <w:pPr>
              <w:pStyle w:val="Compact"/>
              <w:jc w:val="center"/>
              <w:rPr>
                <w:rFonts w:ascii="Cambria" w:eastAsia="Cambria" w:hAnsi="Cambria"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ω</m:t>
                      </m:r>
                    </m:e>
                    <m:sub>
                      <m:r>
                        <w:rPr>
                          <w:rFonts w:ascii="Cambria Math" w:hAnsi="Cambria Math"/>
                        </w:rPr>
                        <m:t>0</m:t>
                      </m:r>
                    </m:sub>
                  </m:sSub>
                </m:sub>
              </m:sSub>
            </m:oMath>
            <w:r>
              <w:t xml:space="preserve"> (rad</w:t>
            </w:r>
            <w:r w:rsidR="007A513D">
              <w:t>·</w:t>
            </w:r>
            <w:r>
              <w:t>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549" w:type="pct"/>
          </w:tcPr>
          <w:p w14:paraId="00A10FC0" w14:textId="76C38E49" w:rsidR="008061DA" w:rsidRDefault="00E258A6">
            <w:pPr>
              <w:pStyle w:val="Compact"/>
              <w:jc w:val="center"/>
            </w:pPr>
            <m:oMath>
              <m:sSub>
                <m:sSubPr>
                  <m:ctrlPr>
                    <w:rPr>
                      <w:rFonts w:ascii="Cambria Math" w:hAnsi="Cambria Math"/>
                    </w:rPr>
                  </m:ctrlPr>
                </m:sSubPr>
                <m:e>
                  <m:r>
                    <w:rPr>
                      <w:rFonts w:ascii="Cambria Math" w:hAnsi="Cambria Math"/>
                    </w:rPr>
                    <m:t>Z</m:t>
                  </m:r>
                </m:e>
                <m:sub>
                  <m:r>
                    <w:rPr>
                      <w:rFonts w:ascii="Cambria Math" w:hAnsi="Cambria Math"/>
                    </w:rPr>
                    <m:t>eq</m:t>
                  </m:r>
                </m:sub>
              </m:sSub>
            </m:oMath>
            <w:r w:rsidR="008061DA">
              <w:t xml:space="preserve"> (</w:t>
            </w:r>
            <m:oMath>
              <m:r>
                <w:rPr>
                  <w:rFonts w:ascii="Cambria Math" w:hAnsi="Cambria Math"/>
                </w:rPr>
                <m:t>Ω</m:t>
              </m:r>
            </m:oMath>
            <w:r w:rsidR="008061DA">
              <w:t>)</w:t>
            </w:r>
          </w:p>
        </w:tc>
        <w:tc>
          <w:tcPr>
            <w:tcW w:w="661" w:type="pct"/>
          </w:tcPr>
          <w:p w14:paraId="2E3BFB83" w14:textId="21BC7D5D" w:rsidR="008061DA" w:rsidRDefault="008061DA">
            <w:pPr>
              <w:pStyle w:val="Compact"/>
              <w:jc w:val="center"/>
              <w:rPr>
                <w:rFonts w:ascii="Cambria" w:eastAsia="Cambria" w:hAnsi="Cambria"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Z</m:t>
                      </m:r>
                    </m:e>
                    <m:sub>
                      <m:r>
                        <w:rPr>
                          <w:rFonts w:ascii="Cambria Math" w:hAnsi="Cambria Math"/>
                        </w:rPr>
                        <m:t>eq</m:t>
                      </m:r>
                    </m:sub>
                  </m:sSub>
                </m:sub>
              </m:sSub>
            </m:oMath>
            <w:r>
              <w:t xml:space="preserve"> (</w:t>
            </w:r>
            <m:oMath>
              <m:r>
                <w:rPr>
                  <w:rFonts w:ascii="Cambria Math" w:hAnsi="Cambria Math"/>
                </w:rPr>
                <m:t>Ω</m:t>
              </m:r>
            </m:oMath>
            <w:r>
              <w:t>)</w:t>
            </w:r>
          </w:p>
        </w:tc>
      </w:tr>
      <w:tr w:rsidR="008061DA" w14:paraId="00A10FC6" w14:textId="6B4A362C" w:rsidTr="008061DA">
        <w:tc>
          <w:tcPr>
            <w:tcW w:w="450" w:type="pct"/>
          </w:tcPr>
          <w:p w14:paraId="00A10FC2" w14:textId="77777777" w:rsidR="008061DA" w:rsidRDefault="008061DA">
            <w:pPr>
              <w:pStyle w:val="Compact"/>
            </w:pPr>
          </w:p>
        </w:tc>
        <w:tc>
          <w:tcPr>
            <w:tcW w:w="583" w:type="pct"/>
          </w:tcPr>
          <w:p w14:paraId="0041667E" w14:textId="77777777" w:rsidR="008061DA" w:rsidRDefault="008061DA">
            <w:pPr>
              <w:pStyle w:val="Compact"/>
            </w:pPr>
          </w:p>
        </w:tc>
        <w:tc>
          <w:tcPr>
            <w:tcW w:w="433" w:type="pct"/>
          </w:tcPr>
          <w:p w14:paraId="00A10FC3" w14:textId="7E64E8BC" w:rsidR="008061DA" w:rsidRDefault="008061DA">
            <w:pPr>
              <w:pStyle w:val="Compact"/>
            </w:pPr>
          </w:p>
        </w:tc>
        <w:tc>
          <w:tcPr>
            <w:tcW w:w="570" w:type="pct"/>
          </w:tcPr>
          <w:p w14:paraId="668F6DF9" w14:textId="77777777" w:rsidR="008061DA" w:rsidRDefault="008061DA">
            <w:pPr>
              <w:pStyle w:val="Compact"/>
            </w:pPr>
          </w:p>
        </w:tc>
        <w:tc>
          <w:tcPr>
            <w:tcW w:w="815" w:type="pct"/>
          </w:tcPr>
          <w:p w14:paraId="00A10FC4" w14:textId="0715B362" w:rsidR="008061DA" w:rsidRDefault="008061DA">
            <w:pPr>
              <w:pStyle w:val="Compact"/>
            </w:pPr>
          </w:p>
        </w:tc>
        <w:tc>
          <w:tcPr>
            <w:tcW w:w="939" w:type="pct"/>
          </w:tcPr>
          <w:p w14:paraId="7C35E3EE" w14:textId="77777777" w:rsidR="008061DA" w:rsidRDefault="008061DA">
            <w:pPr>
              <w:pStyle w:val="Compact"/>
            </w:pPr>
          </w:p>
        </w:tc>
        <w:tc>
          <w:tcPr>
            <w:tcW w:w="549" w:type="pct"/>
          </w:tcPr>
          <w:p w14:paraId="00A10FC5" w14:textId="263C8E90" w:rsidR="008061DA" w:rsidRDefault="008061DA">
            <w:pPr>
              <w:pStyle w:val="Compact"/>
            </w:pPr>
          </w:p>
        </w:tc>
        <w:tc>
          <w:tcPr>
            <w:tcW w:w="661" w:type="pct"/>
          </w:tcPr>
          <w:p w14:paraId="190D2B7A" w14:textId="77777777" w:rsidR="008061DA" w:rsidRDefault="008061DA">
            <w:pPr>
              <w:pStyle w:val="Compact"/>
            </w:pPr>
          </w:p>
        </w:tc>
      </w:tr>
    </w:tbl>
    <w:p w14:paraId="03ADF7F1" w14:textId="17EDB6C8" w:rsidR="00910E16" w:rsidRDefault="00C37505" w:rsidP="00910E16">
      <w:pPr>
        <w:ind w:left="720"/>
        <w:rPr>
          <w:lang w:val="es-ES"/>
        </w:rPr>
      </w:pPr>
      <w:r>
        <w:rPr>
          <w:lang w:val="es-ES"/>
        </w:rPr>
        <w:t>Incluid una foto con los cálculos a mano.</w:t>
      </w:r>
    </w:p>
    <w:p w14:paraId="00A10FCD" w14:textId="62C81CEF" w:rsidR="00552525" w:rsidRPr="00EA726D" w:rsidRDefault="00E3772F" w:rsidP="00EA726D">
      <w:pPr>
        <w:numPr>
          <w:ilvl w:val="0"/>
          <w:numId w:val="5"/>
        </w:numPr>
        <w:rPr>
          <w:lang w:val="es-ES"/>
        </w:rPr>
      </w:pPr>
      <w:r w:rsidRPr="00544522">
        <w:rPr>
          <w:lang w:val="es-ES"/>
        </w:rPr>
        <w:t>Comparar el resultado experimental con la impedancia del cálculo teórico anterior.</w:t>
      </w:r>
      <w:bookmarkEnd w:id="0"/>
      <w:bookmarkEnd w:id="3"/>
      <w:bookmarkEnd w:id="7"/>
    </w:p>
    <w:sectPr w:rsidR="00552525" w:rsidRPr="00EA726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5F5C" w14:textId="77777777" w:rsidR="00E258A6" w:rsidRDefault="00E258A6">
      <w:pPr>
        <w:spacing w:after="0"/>
      </w:pPr>
      <w:r>
        <w:separator/>
      </w:r>
    </w:p>
  </w:endnote>
  <w:endnote w:type="continuationSeparator" w:id="0">
    <w:p w14:paraId="10D38C38" w14:textId="77777777" w:rsidR="00E258A6" w:rsidRDefault="00E258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F6A5" w14:textId="77777777" w:rsidR="00E258A6" w:rsidRDefault="00E258A6">
      <w:r>
        <w:separator/>
      </w:r>
    </w:p>
  </w:footnote>
  <w:footnote w:type="continuationSeparator" w:id="0">
    <w:p w14:paraId="7DC4236D" w14:textId="77777777" w:rsidR="00E258A6" w:rsidRDefault="00E25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A08E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E5E0B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38A15F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617060633">
    <w:abstractNumId w:val="0"/>
  </w:num>
  <w:num w:numId="2" w16cid:durableId="1709180978">
    <w:abstractNumId w:val="1"/>
  </w:num>
  <w:num w:numId="3" w16cid:durableId="165176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0462538">
    <w:abstractNumId w:val="1"/>
  </w:num>
  <w:num w:numId="5" w16cid:durableId="1494907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2525"/>
    <w:rsid w:val="000274AE"/>
    <w:rsid w:val="0011703B"/>
    <w:rsid w:val="00140DFB"/>
    <w:rsid w:val="00207FAA"/>
    <w:rsid w:val="0025186B"/>
    <w:rsid w:val="002C328B"/>
    <w:rsid w:val="002F3335"/>
    <w:rsid w:val="00316052"/>
    <w:rsid w:val="003F6213"/>
    <w:rsid w:val="005060C1"/>
    <w:rsid w:val="00544522"/>
    <w:rsid w:val="00552525"/>
    <w:rsid w:val="00675D8E"/>
    <w:rsid w:val="007A513D"/>
    <w:rsid w:val="008061DA"/>
    <w:rsid w:val="0085624A"/>
    <w:rsid w:val="008B3B01"/>
    <w:rsid w:val="008B3DCC"/>
    <w:rsid w:val="008E6B53"/>
    <w:rsid w:val="00910E16"/>
    <w:rsid w:val="00984014"/>
    <w:rsid w:val="00A72CD2"/>
    <w:rsid w:val="00BF1384"/>
    <w:rsid w:val="00C37505"/>
    <w:rsid w:val="00CA6693"/>
    <w:rsid w:val="00DE24FD"/>
    <w:rsid w:val="00DE57B1"/>
    <w:rsid w:val="00E258A6"/>
    <w:rsid w:val="00E3772F"/>
    <w:rsid w:val="00E8774B"/>
    <w:rsid w:val="00EA72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0F63"/>
  <w15:docId w15:val="{BC37702C-4B48-49B3-9B03-D374D346F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sz w:val="18"/>
      <w:szCs w:val="18"/>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000000" w:themeColor="accent1" w:themeShade="BF"/>
    </w:rPr>
  </w:style>
  <w:style w:type="paragraph" w:customStyle="1" w:styleId="Recuadro">
    <w:name w:val="Recuadro"/>
    <w:basedOn w:val="Textoindependiente"/>
    <w:qFormat/>
    <w:pPr>
      <w:pBdr>
        <w:top w:val="single" w:sz="8" w:space="6" w:color="000000"/>
        <w:left w:val="single" w:sz="8" w:space="6" w:color="000000"/>
        <w:bottom w:val="single" w:sz="8" w:space="6" w:color="000000"/>
        <w:right w:val="single" w:sz="8" w:space="6" w:color="000000"/>
      </w:pBdr>
      <w:ind w:left="284" w:right="284"/>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rsid w:val="00675D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5</Pages>
  <Words>1051</Words>
  <Characters>5785</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Oibar Martínez Vílchez</cp:lastModifiedBy>
  <cp:revision>25</cp:revision>
  <dcterms:created xsi:type="dcterms:W3CDTF">2026-09-10T15:11:00Z</dcterms:created>
  <dcterms:modified xsi:type="dcterms:W3CDTF">2026-09-11T10:34:00Z</dcterms:modified>
</cp:coreProperties>
</file>