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C6E34" w14:textId="77777777" w:rsidR="00A14573" w:rsidRPr="00CA30FE" w:rsidRDefault="00A16B1D">
      <w:pPr>
        <w:pStyle w:val="Ttulo1"/>
        <w:rPr>
          <w:lang w:val="es-ES"/>
        </w:rPr>
      </w:pPr>
      <w:bookmarkStart w:id="0" w:name="X3ec844c5d93c10b5f81f11618c0c8a21a77581e"/>
      <w:r w:rsidRPr="00CA30FE">
        <w:rPr>
          <w:lang w:val="es-ES"/>
        </w:rPr>
        <w:t>Ley de Ohm y asociaciones de resistencias</w:t>
      </w:r>
    </w:p>
    <w:p w14:paraId="25EC6E36" w14:textId="57D0B129" w:rsidR="00A14573" w:rsidRPr="00CA30FE" w:rsidRDefault="00A16B1D">
      <w:pPr>
        <w:pStyle w:val="FirstParagraph"/>
        <w:rPr>
          <w:lang w:val="es-ES"/>
        </w:rPr>
      </w:pPr>
      <w:bookmarkStart w:id="1" w:name="conceptos-aplicados"/>
      <w:r w:rsidRPr="00CA30FE">
        <w:rPr>
          <w:lang w:val="es-ES"/>
        </w:rPr>
        <w:t xml:space="preserve">La ley de Ohm relaciona la </w:t>
      </w:r>
      <w:r w:rsidR="007D47F4" w:rsidRPr="00CA30FE">
        <w:rPr>
          <w:lang w:val="es-ES"/>
        </w:rPr>
        <w:t>caída</w:t>
      </w:r>
      <w:r w:rsidRPr="00CA30FE">
        <w:rPr>
          <w:lang w:val="es-ES"/>
        </w:rPr>
        <w:t xml:space="preserve"> de potencial en una resistencia con la intensidad que la recorre. Al asociar resistencia en serie o en paralelo, es posible determinar el valor de una resistencia equivalente a toda la asociación.</w:t>
      </w:r>
    </w:p>
    <w:p w14:paraId="25EC6E38" w14:textId="77777777" w:rsidR="00A14573" w:rsidRPr="00CA30FE" w:rsidRDefault="00A16B1D">
      <w:pPr>
        <w:pStyle w:val="FirstParagraph"/>
        <w:rPr>
          <w:lang w:val="es-ES"/>
        </w:rPr>
      </w:pPr>
      <w:bookmarkStart w:id="2" w:name="fundamento-teórico"/>
      <w:bookmarkEnd w:id="1"/>
      <w:r w:rsidRPr="00CA30FE">
        <w:rPr>
          <w:lang w:val="es-ES"/>
        </w:rPr>
        <w:t>Cuando una corriente eléctrica atraviesa un conductor en un circuito eléctrico, hay una relación entre la intensidad que circula a través del conductor y la diferencia de potencial entre sus extremos. Esta relación es la ley de Ohm</w:t>
      </w:r>
    </w:p>
    <w:p w14:paraId="25EC6E39" w14:textId="77777777" w:rsidR="00A14573" w:rsidRPr="00CA30FE" w:rsidRDefault="00A16B1D">
      <w:pPr>
        <w:pStyle w:val="Textoindependiente"/>
        <w:rPr>
          <w:lang w:val="es-ES"/>
        </w:rPr>
      </w:pPr>
      <m:oMathPara>
        <m:oMathParaPr>
          <m:jc m:val="center"/>
        </m:oMathParaPr>
        <m:oMath>
          <m:r>
            <w:rPr>
              <w:rFonts w:ascii="Cambria Math" w:hAnsi="Cambria Math"/>
            </w:rPr>
            <m:t>V</m:t>
          </m:r>
          <m:r>
            <m:rPr>
              <m:sty m:val="p"/>
            </m:rPr>
            <w:rPr>
              <w:rFonts w:ascii="Cambria Math" w:hAnsi="Cambria Math"/>
              <w:lang w:val="es-ES"/>
            </w:rPr>
            <m:t>=</m:t>
          </m:r>
          <m:r>
            <w:rPr>
              <w:rFonts w:ascii="Cambria Math" w:hAnsi="Cambria Math"/>
            </w:rPr>
            <m:t>RI</m:t>
          </m:r>
          <m:r>
            <m:rPr>
              <m:sty m:val="p"/>
            </m:rPr>
            <w:rPr>
              <w:rFonts w:ascii="Cambria Math" w:hAnsi="Cambria Math"/>
              <w:lang w:val="es-ES"/>
            </w:rPr>
            <m:t>,</m:t>
          </m:r>
          <m:r>
            <w:rPr>
              <w:rFonts w:ascii="Cambria Math" w:hAnsi="Cambria Math"/>
              <w:lang w:val="es-ES"/>
            </w:rPr>
            <m:t> </m:t>
          </m:r>
          <m:r>
            <m:rPr>
              <m:nor/>
            </m:rPr>
            <w:rPr>
              <w:lang w:val="es-ES"/>
            </w:rPr>
            <m:t>(1.1)</m:t>
          </m:r>
        </m:oMath>
      </m:oMathPara>
    </w:p>
    <w:p w14:paraId="25EC6E3A" w14:textId="77777777" w:rsidR="00A14573" w:rsidRPr="00CA30FE" w:rsidRDefault="00A16B1D">
      <w:pPr>
        <w:pStyle w:val="FirstParagraph"/>
        <w:rPr>
          <w:lang w:val="es-ES"/>
        </w:rPr>
      </w:pPr>
      <w:r w:rsidRPr="00CA30FE">
        <w:rPr>
          <w:lang w:val="es-ES"/>
        </w:rPr>
        <w:t xml:space="preserve">donde </w:t>
      </w:r>
      <m:oMath>
        <m:r>
          <w:rPr>
            <w:rFonts w:ascii="Cambria Math" w:hAnsi="Cambria Math"/>
          </w:rPr>
          <m:t>R</m:t>
        </m:r>
      </m:oMath>
      <w:r w:rsidRPr="00CA30FE">
        <w:rPr>
          <w:lang w:val="es-ES"/>
        </w:rPr>
        <w:t xml:space="preserve"> es la resistencia del conductor. En muchos casos se puede considerar el valor de la resistencia como constante, con lo que la relación entre voltaje e intensidad es lineal.</w:t>
      </w:r>
    </w:p>
    <w:p w14:paraId="25EC6E3B" w14:textId="77777777" w:rsidR="00A14573" w:rsidRPr="00CA30FE" w:rsidRDefault="00A16B1D">
      <w:pPr>
        <w:pStyle w:val="Textoindependiente"/>
        <w:rPr>
          <w:lang w:val="es-ES"/>
        </w:rPr>
      </w:pPr>
      <w:r w:rsidRPr="00CA30FE">
        <w:rPr>
          <w:lang w:val="es-ES"/>
        </w:rPr>
        <w:t xml:space="preserve">Cuando tenemos una única resistencia se puede aplicar la ley de Ohm sin dificultad, pero cuando lo que tenemos es un sistema de resistencias la cuestión es más comprometida. A pesar de ello, debido a que se puede utilizar la ley de Ohm como una buena aproximación lineal en una gran parte de las situaciones, es posible simplificar los circuitos formados por varias </w:t>
      </w:r>
      <w:r w:rsidRPr="00CA30FE">
        <w:rPr>
          <w:lang w:val="es-ES"/>
        </w:rPr>
        <w:t>resistencias y emplear un único valor que represente a toda la asociación. A este valor se le denomina resistencia equivalente. Vamos a considerar dos maneras básicas de asociar las resistencias, en serie y en paralelo.</w:t>
      </w:r>
    </w:p>
    <w:p w14:paraId="25EC6E3C" w14:textId="77777777" w:rsidR="00A14573" w:rsidRPr="00CA30FE" w:rsidRDefault="00A16B1D">
      <w:pPr>
        <w:pStyle w:val="Ttulo3"/>
        <w:rPr>
          <w:lang w:val="es-ES"/>
        </w:rPr>
      </w:pPr>
      <w:bookmarkStart w:id="3" w:name="resistencias-en-serie"/>
      <w:r w:rsidRPr="00CA30FE">
        <w:rPr>
          <w:lang w:val="es-ES"/>
        </w:rPr>
        <w:t>Resistencias en serie</w:t>
      </w:r>
    </w:p>
    <w:p w14:paraId="25EC6E3D" w14:textId="1B87B5C2" w:rsidR="00A14573" w:rsidRPr="00CA30FE" w:rsidRDefault="00A16B1D">
      <w:pPr>
        <w:pStyle w:val="FirstParagraph"/>
        <w:rPr>
          <w:lang w:val="es-ES"/>
        </w:rPr>
      </w:pPr>
      <w:r w:rsidRPr="00CA30FE">
        <w:rPr>
          <w:lang w:val="es-ES"/>
        </w:rPr>
        <w:t xml:space="preserve">Dos o más resistencias están puestas en serie cuando por ellas circula </w:t>
      </w:r>
      <w:r w:rsidR="00ED6335" w:rsidRPr="00CA30FE">
        <w:rPr>
          <w:lang w:val="es-ES"/>
        </w:rPr>
        <w:t>exactamente</w:t>
      </w:r>
      <w:r w:rsidRPr="00CA30FE">
        <w:rPr>
          <w:lang w:val="es-ES"/>
        </w:rPr>
        <w:t xml:space="preserve"> la misma intensidad de corriente para cualquier valor de la tensión que se les aplique.</w:t>
      </w:r>
    </w:p>
    <w:p w14:paraId="25EC6E3E" w14:textId="77777777" w:rsidR="00A14573" w:rsidRDefault="00A16B1D">
      <w:pPr>
        <w:pStyle w:val="CaptionedFigure"/>
      </w:pPr>
      <w:r>
        <w:rPr>
          <w:noProof/>
        </w:rPr>
        <w:drawing>
          <wp:inline distT="0" distB="0" distL="0" distR="0" wp14:anchorId="25EC6E97" wp14:editId="25EC6E98">
            <wp:extent cx="2879999" cy="579597"/>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png/fig_asoc_a.png"/>
                    <pic:cNvPicPr>
                      <a:picLocks noChangeAspect="1" noChangeArrowheads="1"/>
                    </pic:cNvPicPr>
                  </pic:nvPicPr>
                  <pic:blipFill>
                    <a:blip r:embed="rId7"/>
                    <a:stretch>
                      <a:fillRect/>
                    </a:stretch>
                  </pic:blipFill>
                  <pic:spPr bwMode="auto">
                    <a:xfrm>
                      <a:off x="0" y="0"/>
                      <a:ext cx="2879999" cy="579597"/>
                    </a:xfrm>
                    <a:prstGeom prst="rect">
                      <a:avLst/>
                    </a:prstGeom>
                    <a:noFill/>
                    <a:ln w="9525">
                      <a:noFill/>
                      <a:headEnd/>
                      <a:tailEnd/>
                    </a:ln>
                  </pic:spPr>
                </pic:pic>
              </a:graphicData>
            </a:graphic>
          </wp:inline>
        </w:drawing>
      </w:r>
    </w:p>
    <w:p w14:paraId="25EC6E3F" w14:textId="77777777" w:rsidR="00A14573" w:rsidRPr="00CA30FE" w:rsidRDefault="00A16B1D">
      <w:pPr>
        <w:pStyle w:val="ImageCaption"/>
        <w:rPr>
          <w:lang w:val="es-ES"/>
        </w:rPr>
      </w:pPr>
      <w:r w:rsidRPr="00CA30FE">
        <w:rPr>
          <w:lang w:val="es-ES"/>
        </w:rPr>
        <w:t>Figura 1.1: Asociación de resistencias en serie.</w:t>
      </w:r>
    </w:p>
    <w:p w14:paraId="25EC6E40" w14:textId="6735FF3B" w:rsidR="00A14573" w:rsidRPr="00CA30FE" w:rsidRDefault="00A16B1D">
      <w:pPr>
        <w:pStyle w:val="Textoindependiente"/>
        <w:rPr>
          <w:lang w:val="es-ES"/>
        </w:rPr>
      </w:pPr>
      <w:r w:rsidRPr="00CA30FE">
        <w:rPr>
          <w:lang w:val="es-ES"/>
        </w:rPr>
        <w:t xml:space="preserve">En este tipo de asociaciones, la </w:t>
      </w:r>
      <w:r w:rsidR="00ED6335" w:rsidRPr="00CA30FE">
        <w:rPr>
          <w:lang w:val="es-ES"/>
        </w:rPr>
        <w:t>caída</w:t>
      </w:r>
      <w:r w:rsidRPr="00CA30FE">
        <w:rPr>
          <w:lang w:val="es-ES"/>
        </w:rPr>
        <w:t xml:space="preserve"> de potencial total que tiene lugar en las resistencias es la suma de las </w:t>
      </w:r>
      <w:r w:rsidR="00ED6335" w:rsidRPr="00CA30FE">
        <w:rPr>
          <w:lang w:val="es-ES"/>
        </w:rPr>
        <w:t>caídas</w:t>
      </w:r>
      <w:r w:rsidRPr="00CA30FE">
        <w:rPr>
          <w:lang w:val="es-ES"/>
        </w:rPr>
        <w:t xml:space="preserve"> de potencial en cada una de ellas,</w:t>
      </w:r>
    </w:p>
    <w:p w14:paraId="25EC6E41" w14:textId="77777777" w:rsidR="00A14573" w:rsidRPr="00CA30FE" w:rsidRDefault="00A16B1D">
      <w:pPr>
        <w:pStyle w:val="Textoindependiente"/>
        <w:rPr>
          <w:lang w:val="es-ES"/>
        </w:rPr>
      </w:pPr>
      <m:oMathPara>
        <m:oMathParaPr>
          <m:jc m:val="center"/>
        </m:oMathParaPr>
        <m:oMath>
          <m:r>
            <w:rPr>
              <w:rFonts w:ascii="Cambria Math" w:hAnsi="Cambria Math"/>
            </w:rPr>
            <m:t>V</m:t>
          </m:r>
          <m:r>
            <m:rPr>
              <m:sty m:val="p"/>
            </m:rPr>
            <w:rPr>
              <w:rFonts w:ascii="Cambria Math" w:hAnsi="Cambria Math"/>
              <w:lang w:val="es-ES"/>
            </w:rPr>
            <m:t>=</m:t>
          </m:r>
          <m:sSub>
            <m:sSubPr>
              <m:ctrlPr>
                <w:rPr>
                  <w:rFonts w:ascii="Cambria Math" w:hAnsi="Cambria Math"/>
                </w:rPr>
              </m:ctrlPr>
            </m:sSubPr>
            <m:e>
              <m:r>
                <w:rPr>
                  <w:rFonts w:ascii="Cambria Math" w:hAnsi="Cambria Math"/>
                </w:rPr>
                <m:t>V</m:t>
              </m:r>
            </m:e>
            <m:sub>
              <m:r>
                <w:rPr>
                  <w:rFonts w:ascii="Cambria Math" w:hAnsi="Cambria Math"/>
                  <w:lang w:val="es-ES"/>
                </w:rPr>
                <m:t>1</m:t>
              </m:r>
            </m:sub>
          </m:sSub>
          <m:r>
            <m:rPr>
              <m:sty m:val="p"/>
            </m:rPr>
            <w:rPr>
              <w:rFonts w:ascii="Cambria Math" w:hAnsi="Cambria Math"/>
              <w:lang w:val="es-ES"/>
            </w:rPr>
            <m:t>+</m:t>
          </m:r>
          <m:sSub>
            <m:sSubPr>
              <m:ctrlPr>
                <w:rPr>
                  <w:rFonts w:ascii="Cambria Math" w:hAnsi="Cambria Math"/>
                </w:rPr>
              </m:ctrlPr>
            </m:sSubPr>
            <m:e>
              <m:r>
                <w:rPr>
                  <w:rFonts w:ascii="Cambria Math" w:hAnsi="Cambria Math"/>
                </w:rPr>
                <m:t>V</m:t>
              </m:r>
            </m:e>
            <m:sub>
              <m:r>
                <w:rPr>
                  <w:rFonts w:ascii="Cambria Math" w:hAnsi="Cambria Math"/>
                  <w:lang w:val="es-ES"/>
                </w:rPr>
                <m:t>2</m:t>
              </m:r>
            </m:sub>
          </m:sSub>
          <m:r>
            <m:rPr>
              <m:sty m:val="p"/>
            </m:rPr>
            <w:rPr>
              <w:rFonts w:ascii="Cambria Math" w:hAnsi="Cambria Math"/>
              <w:lang w:val="es-ES"/>
            </w:rPr>
            <m:t>+...</m:t>
          </m:r>
          <m:r>
            <w:rPr>
              <w:rFonts w:ascii="Cambria Math" w:hAnsi="Cambria Math"/>
              <w:lang w:val="es-ES"/>
            </w:rPr>
            <m:t> </m:t>
          </m:r>
          <m:r>
            <m:rPr>
              <m:nor/>
            </m:rPr>
            <w:rPr>
              <w:lang w:val="es-ES"/>
            </w:rPr>
            <m:t>(1.2)</m:t>
          </m:r>
        </m:oMath>
      </m:oMathPara>
    </w:p>
    <w:p w14:paraId="25EC6E42" w14:textId="77777777" w:rsidR="00A14573" w:rsidRPr="00CA30FE" w:rsidRDefault="00A16B1D">
      <w:pPr>
        <w:pStyle w:val="FirstParagraph"/>
        <w:rPr>
          <w:lang w:val="es-ES"/>
        </w:rPr>
      </w:pPr>
      <w:r w:rsidRPr="00CA30FE">
        <w:rPr>
          <w:lang w:val="es-ES"/>
        </w:rPr>
        <w:t>Puesto que se puede aplicar la ley de Ohm a cada una de ellas, y dado que sabemos que la intensidad de corriente que circula por cada una de ellas es la misma, tenemos que</w:t>
      </w:r>
    </w:p>
    <w:p w14:paraId="25EC6E43" w14:textId="77777777" w:rsidR="00A14573" w:rsidRPr="00CA30FE" w:rsidRDefault="00A16B1D">
      <w:pPr>
        <w:pStyle w:val="Textoindependiente"/>
        <w:rPr>
          <w:lang w:val="es-ES"/>
        </w:rPr>
      </w:pPr>
      <m:oMathPara>
        <m:oMathParaPr>
          <m:jc m:val="center"/>
        </m:oMathParaPr>
        <m:oMath>
          <m:r>
            <w:rPr>
              <w:rFonts w:ascii="Cambria Math" w:hAnsi="Cambria Math"/>
            </w:rPr>
            <m:t>V</m:t>
          </m:r>
          <m:r>
            <m:rPr>
              <m:sty m:val="p"/>
            </m:rPr>
            <w:rPr>
              <w:rFonts w:ascii="Cambria Math" w:hAnsi="Cambria Math"/>
              <w:lang w:val="es-ES"/>
            </w:rPr>
            <m:t>=</m:t>
          </m:r>
          <m:sSub>
            <m:sSubPr>
              <m:ctrlPr>
                <w:rPr>
                  <w:rFonts w:ascii="Cambria Math" w:hAnsi="Cambria Math"/>
                </w:rPr>
              </m:ctrlPr>
            </m:sSubPr>
            <m:e>
              <m:r>
                <w:rPr>
                  <w:rFonts w:ascii="Cambria Math" w:hAnsi="Cambria Math"/>
                </w:rPr>
                <m:t>I</m:t>
              </m:r>
            </m:e>
            <m:sub>
              <m:r>
                <w:rPr>
                  <w:rFonts w:ascii="Cambria Math" w:hAnsi="Cambria Math"/>
                  <w:lang w:val="es-ES"/>
                </w:rPr>
                <m:t>1</m:t>
              </m:r>
            </m:sub>
          </m:sSub>
          <m:sSub>
            <m:sSubPr>
              <m:ctrlPr>
                <w:rPr>
                  <w:rFonts w:ascii="Cambria Math" w:hAnsi="Cambria Math"/>
                </w:rPr>
              </m:ctrlPr>
            </m:sSubPr>
            <m:e>
              <m:r>
                <w:rPr>
                  <w:rFonts w:ascii="Cambria Math" w:hAnsi="Cambria Math"/>
                </w:rPr>
                <m:t>R</m:t>
              </m:r>
            </m:e>
            <m:sub>
              <m:r>
                <w:rPr>
                  <w:rFonts w:ascii="Cambria Math" w:hAnsi="Cambria Math"/>
                  <w:lang w:val="es-ES"/>
                </w:rPr>
                <m:t>1</m:t>
              </m:r>
            </m:sub>
          </m:sSub>
          <m:r>
            <m:rPr>
              <m:sty m:val="p"/>
            </m:rPr>
            <w:rPr>
              <w:rFonts w:ascii="Cambria Math" w:hAnsi="Cambria Math"/>
              <w:lang w:val="es-ES"/>
            </w:rPr>
            <m:t>+</m:t>
          </m:r>
          <m:sSub>
            <m:sSubPr>
              <m:ctrlPr>
                <w:rPr>
                  <w:rFonts w:ascii="Cambria Math" w:hAnsi="Cambria Math"/>
                </w:rPr>
              </m:ctrlPr>
            </m:sSubPr>
            <m:e>
              <m:r>
                <w:rPr>
                  <w:rFonts w:ascii="Cambria Math" w:hAnsi="Cambria Math"/>
                </w:rPr>
                <m:t>I</m:t>
              </m:r>
            </m:e>
            <m:sub>
              <m:r>
                <w:rPr>
                  <w:rFonts w:ascii="Cambria Math" w:hAnsi="Cambria Math"/>
                  <w:lang w:val="es-ES"/>
                </w:rPr>
                <m:t>2</m:t>
              </m:r>
            </m:sub>
          </m:sSub>
          <m:sSub>
            <m:sSubPr>
              <m:ctrlPr>
                <w:rPr>
                  <w:rFonts w:ascii="Cambria Math" w:hAnsi="Cambria Math"/>
                </w:rPr>
              </m:ctrlPr>
            </m:sSubPr>
            <m:e>
              <m:r>
                <w:rPr>
                  <w:rFonts w:ascii="Cambria Math" w:hAnsi="Cambria Math"/>
                </w:rPr>
                <m:t>R</m:t>
              </m:r>
            </m:e>
            <m:sub>
              <m:r>
                <w:rPr>
                  <w:rFonts w:ascii="Cambria Math" w:hAnsi="Cambria Math"/>
                  <w:lang w:val="es-ES"/>
                </w:rPr>
                <m:t>1</m:t>
              </m:r>
            </m:sub>
          </m:sSub>
          <m:r>
            <m:rPr>
              <m:sty m:val="p"/>
            </m:rPr>
            <w:rPr>
              <w:rFonts w:ascii="Cambria Math" w:hAnsi="Cambria Math"/>
              <w:lang w:val="es-ES"/>
            </w:rPr>
            <m:t>+...=</m:t>
          </m:r>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lang w:val="es-ES"/>
                    </w:rPr>
                    <m:t>1</m:t>
                  </m:r>
                </m:sub>
              </m:sSub>
              <m:r>
                <m:rPr>
                  <m:sty m:val="p"/>
                </m:rPr>
                <w:rPr>
                  <w:rFonts w:ascii="Cambria Math" w:hAnsi="Cambria Math"/>
                  <w:lang w:val="es-ES"/>
                </w:rPr>
                <m:t>+</m:t>
              </m:r>
              <m:sSub>
                <m:sSubPr>
                  <m:ctrlPr>
                    <w:rPr>
                      <w:rFonts w:ascii="Cambria Math" w:hAnsi="Cambria Math"/>
                    </w:rPr>
                  </m:ctrlPr>
                </m:sSubPr>
                <m:e>
                  <m:r>
                    <w:rPr>
                      <w:rFonts w:ascii="Cambria Math" w:hAnsi="Cambria Math"/>
                    </w:rPr>
                    <m:t>R</m:t>
                  </m:r>
                </m:e>
                <m:sub>
                  <m:r>
                    <w:rPr>
                      <w:rFonts w:ascii="Cambria Math" w:hAnsi="Cambria Math"/>
                      <w:lang w:val="es-ES"/>
                    </w:rPr>
                    <m:t>2</m:t>
                  </m:r>
                </m:sub>
              </m:sSub>
              <m:r>
                <m:rPr>
                  <m:sty m:val="p"/>
                </m:rPr>
                <w:rPr>
                  <w:rFonts w:ascii="Cambria Math" w:hAnsi="Cambria Math"/>
                  <w:lang w:val="es-ES"/>
                </w:rPr>
                <m:t>+...</m:t>
              </m:r>
            </m:e>
          </m:d>
          <m:r>
            <m:rPr>
              <m:sty m:val="p"/>
            </m:rPr>
            <w:rPr>
              <w:rFonts w:ascii="Cambria Math" w:hAnsi="Cambria Math"/>
              <w:lang w:val="es-ES"/>
            </w:rPr>
            <m:t>.</m:t>
          </m:r>
          <m:r>
            <w:rPr>
              <w:rFonts w:ascii="Cambria Math" w:hAnsi="Cambria Math"/>
              <w:lang w:val="es-ES"/>
            </w:rPr>
            <m:t> </m:t>
          </m:r>
          <m:r>
            <m:rPr>
              <m:nor/>
            </m:rPr>
            <w:rPr>
              <w:lang w:val="es-ES"/>
            </w:rPr>
            <m:t>(1.3)</m:t>
          </m:r>
        </m:oMath>
      </m:oMathPara>
    </w:p>
    <w:p w14:paraId="25EC6E44" w14:textId="77777777" w:rsidR="00A14573" w:rsidRPr="00CA30FE" w:rsidRDefault="00A16B1D">
      <w:pPr>
        <w:pStyle w:val="FirstParagraph"/>
        <w:rPr>
          <w:lang w:val="es-ES"/>
        </w:rPr>
      </w:pPr>
      <w:r w:rsidRPr="00CA30FE">
        <w:rPr>
          <w:lang w:val="es-ES"/>
        </w:rPr>
        <w:t>Finalmente se puede asociar este valor con el de la resistencia equivalente, es decir,</w:t>
      </w:r>
    </w:p>
    <w:p w14:paraId="25EC6E45" w14:textId="77777777" w:rsidR="00A14573" w:rsidRPr="00CA30FE" w:rsidRDefault="00A16B1D">
      <w:pPr>
        <w:pStyle w:val="Textoindependiente"/>
        <w:rPr>
          <w:lang w:val="es-ES"/>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eq</m:t>
              </m:r>
            </m:sub>
          </m:sSub>
          <m:r>
            <m:rPr>
              <m:sty m:val="p"/>
            </m:rPr>
            <w:rPr>
              <w:rFonts w:ascii="Cambria Math" w:hAnsi="Cambria Math"/>
              <w:lang w:val="es-ES"/>
            </w:rPr>
            <m:t>=</m:t>
          </m:r>
          <m:sSub>
            <m:sSubPr>
              <m:ctrlPr>
                <w:rPr>
                  <w:rFonts w:ascii="Cambria Math" w:hAnsi="Cambria Math"/>
                </w:rPr>
              </m:ctrlPr>
            </m:sSubPr>
            <m:e>
              <m:r>
                <w:rPr>
                  <w:rFonts w:ascii="Cambria Math" w:hAnsi="Cambria Math"/>
                </w:rPr>
                <m:t>R</m:t>
              </m:r>
            </m:e>
            <m:sub>
              <m:r>
                <w:rPr>
                  <w:rFonts w:ascii="Cambria Math" w:hAnsi="Cambria Math"/>
                  <w:lang w:val="es-ES"/>
                </w:rPr>
                <m:t>1</m:t>
              </m:r>
            </m:sub>
          </m:sSub>
          <m:r>
            <m:rPr>
              <m:sty m:val="p"/>
            </m:rPr>
            <w:rPr>
              <w:rFonts w:ascii="Cambria Math" w:hAnsi="Cambria Math"/>
              <w:lang w:val="es-ES"/>
            </w:rPr>
            <m:t>+</m:t>
          </m:r>
          <m:sSub>
            <m:sSubPr>
              <m:ctrlPr>
                <w:rPr>
                  <w:rFonts w:ascii="Cambria Math" w:hAnsi="Cambria Math"/>
                </w:rPr>
              </m:ctrlPr>
            </m:sSubPr>
            <m:e>
              <m:r>
                <w:rPr>
                  <w:rFonts w:ascii="Cambria Math" w:hAnsi="Cambria Math"/>
                </w:rPr>
                <m:t>R</m:t>
              </m:r>
            </m:e>
            <m:sub>
              <m:r>
                <w:rPr>
                  <w:rFonts w:ascii="Cambria Math" w:hAnsi="Cambria Math"/>
                  <w:lang w:val="es-ES"/>
                </w:rPr>
                <m:t>2</m:t>
              </m:r>
            </m:sub>
          </m:sSub>
          <m:r>
            <m:rPr>
              <m:sty m:val="p"/>
            </m:rPr>
            <w:rPr>
              <w:rFonts w:ascii="Cambria Math" w:hAnsi="Cambria Math"/>
              <w:lang w:val="es-ES"/>
            </w:rPr>
            <m:t>+...</m:t>
          </m:r>
          <m:r>
            <w:rPr>
              <w:rFonts w:ascii="Cambria Math" w:hAnsi="Cambria Math"/>
              <w:lang w:val="es-ES"/>
            </w:rPr>
            <m:t> </m:t>
          </m:r>
          <m:r>
            <m:rPr>
              <m:nor/>
            </m:rPr>
            <w:rPr>
              <w:lang w:val="es-ES"/>
            </w:rPr>
            <m:t>(1.4)</m:t>
          </m:r>
        </m:oMath>
      </m:oMathPara>
    </w:p>
    <w:p w14:paraId="25EC6E46" w14:textId="77777777" w:rsidR="00A14573" w:rsidRPr="00CA30FE" w:rsidRDefault="00A16B1D">
      <w:pPr>
        <w:pStyle w:val="Ttulo3"/>
        <w:rPr>
          <w:lang w:val="es-ES"/>
        </w:rPr>
      </w:pPr>
      <w:bookmarkStart w:id="4" w:name="resistencias-en-paralelo"/>
      <w:bookmarkEnd w:id="3"/>
      <w:r w:rsidRPr="00CA30FE">
        <w:rPr>
          <w:lang w:val="es-ES"/>
        </w:rPr>
        <w:lastRenderedPageBreak/>
        <w:t>Resistencias en paralelo</w:t>
      </w:r>
    </w:p>
    <w:p w14:paraId="25EC6E47" w14:textId="77777777" w:rsidR="00A14573" w:rsidRPr="00CA30FE" w:rsidRDefault="00A16B1D">
      <w:pPr>
        <w:pStyle w:val="FirstParagraph"/>
        <w:rPr>
          <w:lang w:val="es-ES"/>
        </w:rPr>
      </w:pPr>
      <w:r w:rsidRPr="00CA30FE">
        <w:rPr>
          <w:lang w:val="es-ES"/>
        </w:rPr>
        <w:t>Dos o más resistencias están conectadas en paralelo cuando la caída de potencial que tiene lugar en cada una de ellas es exactamente la misma para cualquier valor de la intensidad de corriente.</w:t>
      </w:r>
    </w:p>
    <w:p w14:paraId="25EC6E48" w14:textId="77777777" w:rsidR="00A14573" w:rsidRDefault="00A16B1D">
      <w:pPr>
        <w:pStyle w:val="CaptionedFigure"/>
      </w:pPr>
      <w:r>
        <w:rPr>
          <w:noProof/>
        </w:rPr>
        <w:drawing>
          <wp:inline distT="0" distB="0" distL="0" distR="0" wp14:anchorId="25EC6E99" wp14:editId="25EC6E9A">
            <wp:extent cx="2519999" cy="1158198"/>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png/fig_asoc_b.png"/>
                    <pic:cNvPicPr>
                      <a:picLocks noChangeAspect="1" noChangeArrowheads="1"/>
                    </pic:cNvPicPr>
                  </pic:nvPicPr>
                  <pic:blipFill>
                    <a:blip r:embed="rId8"/>
                    <a:stretch>
                      <a:fillRect/>
                    </a:stretch>
                  </pic:blipFill>
                  <pic:spPr bwMode="auto">
                    <a:xfrm>
                      <a:off x="0" y="0"/>
                      <a:ext cx="2519999" cy="1158198"/>
                    </a:xfrm>
                    <a:prstGeom prst="rect">
                      <a:avLst/>
                    </a:prstGeom>
                    <a:noFill/>
                    <a:ln w="9525">
                      <a:noFill/>
                      <a:headEnd/>
                      <a:tailEnd/>
                    </a:ln>
                  </pic:spPr>
                </pic:pic>
              </a:graphicData>
            </a:graphic>
          </wp:inline>
        </w:drawing>
      </w:r>
    </w:p>
    <w:p w14:paraId="25EC6E49" w14:textId="77777777" w:rsidR="00A14573" w:rsidRPr="00CA30FE" w:rsidRDefault="00A16B1D">
      <w:pPr>
        <w:pStyle w:val="ImageCaption"/>
        <w:rPr>
          <w:lang w:val="es-ES"/>
        </w:rPr>
      </w:pPr>
      <w:r w:rsidRPr="00CA30FE">
        <w:rPr>
          <w:lang w:val="es-ES"/>
        </w:rPr>
        <w:t>Figura 1.2: Asociación de resistencias en paralelo.</w:t>
      </w:r>
    </w:p>
    <w:p w14:paraId="25EC6E4A" w14:textId="0D075B4D" w:rsidR="00A14573" w:rsidRPr="00CA30FE" w:rsidRDefault="00A16B1D">
      <w:pPr>
        <w:pStyle w:val="Textoindependiente"/>
        <w:rPr>
          <w:lang w:val="es-ES"/>
        </w:rPr>
      </w:pPr>
      <w:r w:rsidRPr="00CA30FE">
        <w:rPr>
          <w:lang w:val="es-ES"/>
        </w:rPr>
        <w:t xml:space="preserve">En estas asociaciones, por cada resistencia circula un valor diferente de la intensidad de corriente. Por </w:t>
      </w:r>
      <w:r w:rsidR="00ED6335" w:rsidRPr="00CA30FE">
        <w:rPr>
          <w:lang w:val="es-ES"/>
        </w:rPr>
        <w:t>tanto,</w:t>
      </w:r>
      <w:r w:rsidRPr="00CA30FE">
        <w:rPr>
          <w:lang w:val="es-ES"/>
        </w:rPr>
        <w:t xml:space="preserve"> la intensidad total que llega a la asociación la suma de las intensidades de cada resistencia,</w:t>
      </w:r>
    </w:p>
    <w:p w14:paraId="25EC6E4B" w14:textId="77777777" w:rsidR="00A14573" w:rsidRPr="00CA30FE" w:rsidRDefault="00A16B1D">
      <w:pPr>
        <w:pStyle w:val="Textoindependiente"/>
        <w:rPr>
          <w:lang w:val="es-ES"/>
        </w:rPr>
      </w:pPr>
      <m:oMathPara>
        <m:oMathParaPr>
          <m:jc m:val="center"/>
        </m:oMathParaPr>
        <m:oMath>
          <m:r>
            <w:rPr>
              <w:rFonts w:ascii="Cambria Math" w:hAnsi="Cambria Math"/>
            </w:rPr>
            <m:t>I</m:t>
          </m:r>
          <m:r>
            <m:rPr>
              <m:sty m:val="p"/>
            </m:rPr>
            <w:rPr>
              <w:rFonts w:ascii="Cambria Math" w:hAnsi="Cambria Math"/>
              <w:lang w:val="es-ES"/>
            </w:rPr>
            <m:t>=</m:t>
          </m:r>
          <m:sSub>
            <m:sSubPr>
              <m:ctrlPr>
                <w:rPr>
                  <w:rFonts w:ascii="Cambria Math" w:hAnsi="Cambria Math"/>
                </w:rPr>
              </m:ctrlPr>
            </m:sSubPr>
            <m:e>
              <m:r>
                <w:rPr>
                  <w:rFonts w:ascii="Cambria Math" w:hAnsi="Cambria Math"/>
                </w:rPr>
                <m:t>I</m:t>
              </m:r>
            </m:e>
            <m:sub>
              <m:r>
                <w:rPr>
                  <w:rFonts w:ascii="Cambria Math" w:hAnsi="Cambria Math"/>
                  <w:lang w:val="es-ES"/>
                </w:rPr>
                <m:t>1</m:t>
              </m:r>
            </m:sub>
          </m:sSub>
          <m:r>
            <m:rPr>
              <m:sty m:val="p"/>
            </m:rPr>
            <w:rPr>
              <w:rFonts w:ascii="Cambria Math" w:hAnsi="Cambria Math"/>
              <w:lang w:val="es-ES"/>
            </w:rPr>
            <m:t>+</m:t>
          </m:r>
          <m:sSub>
            <m:sSubPr>
              <m:ctrlPr>
                <w:rPr>
                  <w:rFonts w:ascii="Cambria Math" w:hAnsi="Cambria Math"/>
                </w:rPr>
              </m:ctrlPr>
            </m:sSubPr>
            <m:e>
              <m:r>
                <w:rPr>
                  <w:rFonts w:ascii="Cambria Math" w:hAnsi="Cambria Math"/>
                </w:rPr>
                <m:t>I</m:t>
              </m:r>
            </m:e>
            <m:sub>
              <m:r>
                <w:rPr>
                  <w:rFonts w:ascii="Cambria Math" w:hAnsi="Cambria Math"/>
                  <w:lang w:val="es-ES"/>
                </w:rPr>
                <m:t>2</m:t>
              </m:r>
            </m:sub>
          </m:sSub>
          <m:r>
            <m:rPr>
              <m:sty m:val="p"/>
            </m:rPr>
            <w:rPr>
              <w:rFonts w:ascii="Cambria Math" w:hAnsi="Cambria Math"/>
              <w:lang w:val="es-ES"/>
            </w:rPr>
            <m:t>+...</m:t>
          </m:r>
          <m:r>
            <w:rPr>
              <w:rFonts w:ascii="Cambria Math" w:hAnsi="Cambria Math"/>
              <w:lang w:val="es-ES"/>
            </w:rPr>
            <m:t> </m:t>
          </m:r>
          <m:r>
            <m:rPr>
              <m:nor/>
            </m:rPr>
            <w:rPr>
              <w:lang w:val="es-ES"/>
            </w:rPr>
            <m:t>(1.5)</m:t>
          </m:r>
        </m:oMath>
      </m:oMathPara>
    </w:p>
    <w:p w14:paraId="25EC6E4C" w14:textId="1B59D928" w:rsidR="00A14573" w:rsidRPr="00CA30FE" w:rsidRDefault="00A16B1D">
      <w:pPr>
        <w:pStyle w:val="FirstParagraph"/>
        <w:rPr>
          <w:lang w:val="es-ES"/>
        </w:rPr>
      </w:pPr>
      <w:r w:rsidRPr="00CA30FE">
        <w:rPr>
          <w:lang w:val="es-ES"/>
        </w:rPr>
        <w:t xml:space="preserve">Aplicando la ley de Ohm en cada resistencia, y dado que la </w:t>
      </w:r>
      <w:r w:rsidR="00ED6335" w:rsidRPr="00CA30FE">
        <w:rPr>
          <w:lang w:val="es-ES"/>
        </w:rPr>
        <w:t>caída</w:t>
      </w:r>
      <w:r w:rsidRPr="00CA30FE">
        <w:rPr>
          <w:lang w:val="es-ES"/>
        </w:rPr>
        <w:t xml:space="preserve"> de potencial que tiene lugar en cada una es la misma, resulta que</w:t>
      </w:r>
    </w:p>
    <w:p w14:paraId="25EC6E4D" w14:textId="77777777" w:rsidR="00A14573" w:rsidRPr="00CA30FE" w:rsidRDefault="00A16B1D">
      <w:pPr>
        <w:pStyle w:val="Textoindependiente"/>
        <w:rPr>
          <w:lang w:val="es-ES"/>
        </w:rPr>
      </w:pPr>
      <m:oMathPara>
        <m:oMathParaPr>
          <m:jc m:val="center"/>
        </m:oMathParaPr>
        <m:oMath>
          <m:r>
            <w:rPr>
              <w:rFonts w:ascii="Cambria Math" w:hAnsi="Cambria Math"/>
            </w:rPr>
            <m:t>I</m:t>
          </m:r>
          <m:r>
            <m:rPr>
              <m:sty m:val="p"/>
            </m:rPr>
            <w:rPr>
              <w:rFonts w:ascii="Cambria Math" w:hAnsi="Cambria Math"/>
              <w:lang w:val="es-ES"/>
            </w:rPr>
            <m:t>=</m:t>
          </m:r>
          <m:f>
            <m:fPr>
              <m:ctrlPr>
                <w:rPr>
                  <w:rFonts w:ascii="Cambria Math" w:hAnsi="Cambria Math"/>
                </w:rPr>
              </m:ctrlPr>
            </m:fPr>
            <m:num>
              <m:r>
                <w:rPr>
                  <w:rFonts w:ascii="Cambria Math" w:hAnsi="Cambria Math"/>
                </w:rPr>
                <m:t>V</m:t>
              </m:r>
            </m:num>
            <m:den>
              <m:sSub>
                <m:sSubPr>
                  <m:ctrlPr>
                    <w:rPr>
                      <w:rFonts w:ascii="Cambria Math" w:hAnsi="Cambria Math"/>
                    </w:rPr>
                  </m:ctrlPr>
                </m:sSubPr>
                <m:e>
                  <m:r>
                    <w:rPr>
                      <w:rFonts w:ascii="Cambria Math" w:hAnsi="Cambria Math"/>
                    </w:rPr>
                    <m:t>R</m:t>
                  </m:r>
                </m:e>
                <m:sub>
                  <m:r>
                    <w:rPr>
                      <w:rFonts w:ascii="Cambria Math" w:hAnsi="Cambria Math"/>
                      <w:lang w:val="es-ES"/>
                    </w:rPr>
                    <m:t>1</m:t>
                  </m:r>
                </m:sub>
              </m:sSub>
            </m:den>
          </m:f>
          <m:r>
            <m:rPr>
              <m:sty m:val="p"/>
            </m:rPr>
            <w:rPr>
              <w:rFonts w:ascii="Cambria Math" w:hAnsi="Cambria Math"/>
              <w:lang w:val="es-ES"/>
            </w:rPr>
            <m:t>+</m:t>
          </m:r>
          <m:f>
            <m:fPr>
              <m:ctrlPr>
                <w:rPr>
                  <w:rFonts w:ascii="Cambria Math" w:hAnsi="Cambria Math"/>
                </w:rPr>
              </m:ctrlPr>
            </m:fPr>
            <m:num>
              <m:r>
                <w:rPr>
                  <w:rFonts w:ascii="Cambria Math" w:hAnsi="Cambria Math"/>
                </w:rPr>
                <m:t>V</m:t>
              </m:r>
            </m:num>
            <m:den>
              <m:sSub>
                <m:sSubPr>
                  <m:ctrlPr>
                    <w:rPr>
                      <w:rFonts w:ascii="Cambria Math" w:hAnsi="Cambria Math"/>
                    </w:rPr>
                  </m:ctrlPr>
                </m:sSubPr>
                <m:e>
                  <m:r>
                    <w:rPr>
                      <w:rFonts w:ascii="Cambria Math" w:hAnsi="Cambria Math"/>
                    </w:rPr>
                    <m:t>R</m:t>
                  </m:r>
                </m:e>
                <m:sub>
                  <m:r>
                    <w:rPr>
                      <w:rFonts w:ascii="Cambria Math" w:hAnsi="Cambria Math"/>
                      <w:lang w:val="es-ES"/>
                    </w:rPr>
                    <m:t>2</m:t>
                  </m:r>
                </m:sub>
              </m:sSub>
            </m:den>
          </m:f>
          <m:r>
            <m:rPr>
              <m:sty m:val="p"/>
            </m:rPr>
            <w:rPr>
              <w:rFonts w:ascii="Cambria Math" w:hAnsi="Cambria Math"/>
              <w:lang w:val="es-ES"/>
            </w:rPr>
            <m:t>+...=</m:t>
          </m:r>
          <m:r>
            <w:rPr>
              <w:rFonts w:ascii="Cambria Math" w:hAnsi="Cambria Math"/>
            </w:rPr>
            <m:t>V</m:t>
          </m:r>
          <m:d>
            <m:dPr>
              <m:ctrlPr>
                <w:rPr>
                  <w:rFonts w:ascii="Cambria Math" w:hAnsi="Cambria Math"/>
                </w:rPr>
              </m:ctrlPr>
            </m:dPr>
            <m:e>
              <m:f>
                <m:fPr>
                  <m:ctrlPr>
                    <w:rPr>
                      <w:rFonts w:ascii="Cambria Math" w:hAnsi="Cambria Math"/>
                    </w:rPr>
                  </m:ctrlPr>
                </m:fPr>
                <m:num>
                  <m:r>
                    <w:rPr>
                      <w:rFonts w:ascii="Cambria Math" w:hAnsi="Cambria Math"/>
                      <w:lang w:val="es-ES"/>
                    </w:rPr>
                    <m:t>1</m:t>
                  </m:r>
                </m:num>
                <m:den>
                  <m:sSub>
                    <m:sSubPr>
                      <m:ctrlPr>
                        <w:rPr>
                          <w:rFonts w:ascii="Cambria Math" w:hAnsi="Cambria Math"/>
                        </w:rPr>
                      </m:ctrlPr>
                    </m:sSubPr>
                    <m:e>
                      <m:r>
                        <w:rPr>
                          <w:rFonts w:ascii="Cambria Math" w:hAnsi="Cambria Math"/>
                        </w:rPr>
                        <m:t>R</m:t>
                      </m:r>
                    </m:e>
                    <m:sub>
                      <m:r>
                        <w:rPr>
                          <w:rFonts w:ascii="Cambria Math" w:hAnsi="Cambria Math"/>
                          <w:lang w:val="es-ES"/>
                        </w:rPr>
                        <m:t>1</m:t>
                      </m:r>
                    </m:sub>
                  </m:sSub>
                </m:den>
              </m:f>
              <m:r>
                <m:rPr>
                  <m:sty m:val="p"/>
                </m:rPr>
                <w:rPr>
                  <w:rFonts w:ascii="Cambria Math" w:hAnsi="Cambria Math"/>
                  <w:lang w:val="es-ES"/>
                </w:rPr>
                <m:t>+</m:t>
              </m:r>
              <m:f>
                <m:fPr>
                  <m:ctrlPr>
                    <w:rPr>
                      <w:rFonts w:ascii="Cambria Math" w:hAnsi="Cambria Math"/>
                    </w:rPr>
                  </m:ctrlPr>
                </m:fPr>
                <m:num>
                  <m:r>
                    <w:rPr>
                      <w:rFonts w:ascii="Cambria Math" w:hAnsi="Cambria Math"/>
                      <w:lang w:val="es-ES"/>
                    </w:rPr>
                    <m:t>1</m:t>
                  </m:r>
                </m:num>
                <m:den>
                  <m:sSub>
                    <m:sSubPr>
                      <m:ctrlPr>
                        <w:rPr>
                          <w:rFonts w:ascii="Cambria Math" w:hAnsi="Cambria Math"/>
                        </w:rPr>
                      </m:ctrlPr>
                    </m:sSubPr>
                    <m:e>
                      <m:r>
                        <w:rPr>
                          <w:rFonts w:ascii="Cambria Math" w:hAnsi="Cambria Math"/>
                        </w:rPr>
                        <m:t>R</m:t>
                      </m:r>
                    </m:e>
                    <m:sub>
                      <m:r>
                        <w:rPr>
                          <w:rFonts w:ascii="Cambria Math" w:hAnsi="Cambria Math"/>
                          <w:lang w:val="es-ES"/>
                        </w:rPr>
                        <m:t>2</m:t>
                      </m:r>
                    </m:sub>
                  </m:sSub>
                </m:den>
              </m:f>
              <m:r>
                <m:rPr>
                  <m:sty m:val="p"/>
                </m:rPr>
                <w:rPr>
                  <w:rFonts w:ascii="Cambria Math" w:hAnsi="Cambria Math"/>
                  <w:lang w:val="es-ES"/>
                </w:rPr>
                <m:t>+...</m:t>
              </m:r>
            </m:e>
          </m:d>
          <m:r>
            <m:rPr>
              <m:sty m:val="p"/>
            </m:rPr>
            <w:rPr>
              <w:rFonts w:ascii="Cambria Math" w:hAnsi="Cambria Math"/>
              <w:lang w:val="es-ES"/>
            </w:rPr>
            <m:t>.</m:t>
          </m:r>
          <m:r>
            <w:rPr>
              <w:rFonts w:ascii="Cambria Math" w:hAnsi="Cambria Math"/>
              <w:lang w:val="es-ES"/>
            </w:rPr>
            <m:t> </m:t>
          </m:r>
          <m:r>
            <m:rPr>
              <m:nor/>
            </m:rPr>
            <w:rPr>
              <w:lang w:val="es-ES"/>
            </w:rPr>
            <m:t>(1.6)</m:t>
          </m:r>
        </m:oMath>
      </m:oMathPara>
    </w:p>
    <w:p w14:paraId="25EC6E4E" w14:textId="77777777" w:rsidR="00A14573" w:rsidRPr="00CA30FE" w:rsidRDefault="00A16B1D">
      <w:pPr>
        <w:pStyle w:val="FirstParagraph"/>
        <w:rPr>
          <w:lang w:val="es-ES"/>
        </w:rPr>
      </w:pPr>
      <w:r w:rsidRPr="00CA30FE">
        <w:rPr>
          <w:lang w:val="es-ES"/>
        </w:rPr>
        <w:t>Se puede ahora identificar este valor con el de la resistencia equivalente, esto es,</w:t>
      </w:r>
    </w:p>
    <w:p w14:paraId="25EC6E4F" w14:textId="77777777" w:rsidR="00A14573" w:rsidRDefault="00A16B1D">
      <w:pPr>
        <w:pStyle w:val="Textoindependiente"/>
      </w:pPr>
      <m:oMathPara>
        <m:oMathParaPr>
          <m:jc m:val="center"/>
        </m:oMathParaP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eq</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2</m:t>
                  </m:r>
                </m:sub>
              </m:sSub>
            </m:den>
          </m:f>
          <m:r>
            <m:rPr>
              <m:sty m:val="p"/>
            </m:rPr>
            <w:rPr>
              <w:rFonts w:ascii="Cambria Math" w:hAnsi="Cambria Math"/>
            </w:rPr>
            <m:t>+...</m:t>
          </m:r>
          <m:r>
            <w:rPr>
              <w:rFonts w:ascii="Cambria Math" w:hAnsi="Cambria Math"/>
            </w:rPr>
            <m:t> </m:t>
          </m:r>
          <m:r>
            <m:rPr>
              <m:nor/>
            </m:rPr>
            <m:t>(1.7)</m:t>
          </m:r>
        </m:oMath>
      </m:oMathPara>
    </w:p>
    <w:p w14:paraId="25EC6E96" w14:textId="77777777" w:rsidR="00A14573" w:rsidRDefault="00A16B1D">
      <w:pPr>
        <w:pStyle w:val="FirstParagraph"/>
      </w:pPr>
      <w:bookmarkStart w:id="5" w:name="montaje-experimental-y-resultados"/>
      <w:bookmarkStart w:id="6" w:name="asociación-de-resistencias-en-paralelo"/>
      <w:bookmarkEnd w:id="2"/>
      <w:bookmarkEnd w:id="4"/>
      <w:r>
        <w:rPr>
          <w:noProof/>
        </w:rPr>
        <w:lastRenderedPageBreak/>
        <w:drawing>
          <wp:inline distT="0" distB="0" distL="0" distR="0" wp14:anchorId="25EC6E9B" wp14:editId="25EC6E9C">
            <wp:extent cx="4319999" cy="3412864"/>
            <wp:effectExtent l="0" t="0" r="0" b="0"/>
            <wp:docPr id="32" name="Picture" descr="image"/>
            <wp:cNvGraphicFramePr/>
            <a:graphic xmlns:a="http://schemas.openxmlformats.org/drawingml/2006/main">
              <a:graphicData uri="http://schemas.openxmlformats.org/drawingml/2006/picture">
                <pic:pic xmlns:pic="http://schemas.openxmlformats.org/drawingml/2006/picture">
                  <pic:nvPicPr>
                    <pic:cNvPr id="33" name="Picture" descr="png/codigo_colores.png"/>
                    <pic:cNvPicPr>
                      <a:picLocks noChangeAspect="1" noChangeArrowheads="1"/>
                    </pic:cNvPicPr>
                  </pic:nvPicPr>
                  <pic:blipFill>
                    <a:blip r:embed="rId9"/>
                    <a:stretch>
                      <a:fillRect/>
                    </a:stretch>
                  </pic:blipFill>
                  <pic:spPr bwMode="auto">
                    <a:xfrm>
                      <a:off x="0" y="0"/>
                      <a:ext cx="4319999" cy="3412864"/>
                    </a:xfrm>
                    <a:prstGeom prst="rect">
                      <a:avLst/>
                    </a:prstGeom>
                    <a:noFill/>
                    <a:ln w="9525">
                      <a:noFill/>
                      <a:headEnd/>
                      <a:tailEnd/>
                    </a:ln>
                  </pic:spPr>
                </pic:pic>
              </a:graphicData>
            </a:graphic>
          </wp:inline>
        </w:drawing>
      </w:r>
      <w:bookmarkEnd w:id="0"/>
      <w:bookmarkEnd w:id="5"/>
      <w:bookmarkEnd w:id="6"/>
    </w:p>
    <w:sectPr w:rsidR="00A14573">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7B99A" w14:textId="77777777" w:rsidR="00A16B1D" w:rsidRDefault="00A16B1D">
      <w:pPr>
        <w:spacing w:after="0"/>
      </w:pPr>
      <w:r>
        <w:separator/>
      </w:r>
    </w:p>
  </w:endnote>
  <w:endnote w:type="continuationSeparator" w:id="0">
    <w:p w14:paraId="0E187FA1" w14:textId="77777777" w:rsidR="00A16B1D" w:rsidRDefault="00A16B1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BF76C" w14:textId="77777777" w:rsidR="00A16B1D" w:rsidRDefault="00A16B1D">
      <w:r>
        <w:separator/>
      </w:r>
    </w:p>
  </w:footnote>
  <w:footnote w:type="continuationSeparator" w:id="0">
    <w:p w14:paraId="0A65454E" w14:textId="77777777" w:rsidR="00A16B1D" w:rsidRDefault="00A16B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78555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12B069D0"/>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933786419">
    <w:abstractNumId w:val="0"/>
  </w:num>
  <w:num w:numId="2" w16cid:durableId="2906744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835874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14573"/>
    <w:rsid w:val="00632BE5"/>
    <w:rsid w:val="007D47F4"/>
    <w:rsid w:val="00A14573"/>
    <w:rsid w:val="00A16B1D"/>
    <w:rsid w:val="00CA30FE"/>
    <w:rsid w:val="00ED633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C6E34"/>
  <w15:docId w15:val="{70E8A1D3-1383-404F-8C37-9D618AF03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000000"/>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000000"/>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000000"/>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000000"/>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000000"/>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000000"/>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000000"/>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rPr>
      <w:sz w:val="18"/>
      <w:szCs w:val="18"/>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000000"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000000" w:themeColor="accent1" w:themeShade="BF"/>
    </w:rPr>
  </w:style>
  <w:style w:type="paragraph" w:customStyle="1" w:styleId="Recuadro">
    <w:name w:val="Recuadro"/>
    <w:basedOn w:val="Textoindependiente"/>
    <w:qFormat/>
    <w:pPr>
      <w:pBdr>
        <w:top w:val="single" w:sz="8" w:space="6" w:color="000000"/>
        <w:left w:val="single" w:sz="8" w:space="6" w:color="000000"/>
        <w:bottom w:val="single" w:sz="8" w:space="6" w:color="000000"/>
        <w:right w:val="single" w:sz="8" w:space="6" w:color="000000"/>
      </w:pBdr>
      <w:ind w:left="284" w:right="284"/>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5f84c4ea-370d-4b9e-830c-756f8bf1b51f}" enabled="0" method="" siteId="{5f84c4ea-370d-4b9e-830c-756f8bf1b51f}"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3</Pages>
  <Words>447</Words>
  <Characters>2460</Characters>
  <Application>Microsoft Office Word</Application>
  <DocSecurity>0</DocSecurity>
  <Lines>20</Lines>
  <Paragraphs>5</Paragraphs>
  <ScaleCrop>false</ScaleCrop>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Oibar Martínez Vílchez</cp:lastModifiedBy>
  <cp:revision>4</cp:revision>
  <dcterms:created xsi:type="dcterms:W3CDTF">2026-09-10T15:11:00Z</dcterms:created>
  <dcterms:modified xsi:type="dcterms:W3CDTF">2026-09-11T09:44:00Z</dcterms:modified>
</cp:coreProperties>
</file>