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vaciado-de-un-depósito"/>
    <w:p>
      <w:pPr>
        <w:pStyle w:val="Heading1"/>
      </w:pPr>
      <w:r>
        <w:t xml:space="preserve">Vaciado de un depósito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Un depósito cilíndrico contiene agua y se descarga a través de un orificio. Se determinará el coeficiente de descarga a partir de la relación entre el tiempo de vaciado y la altura inicial del líquido en el depósito.</w:t>
      </w:r>
    </w:p>
    <w:bookmarkEnd w:id="20"/>
    <w:bookmarkStart w:id="21" w:name="fundamento-teórico"/>
    <w:p>
      <w:pPr>
        <w:pStyle w:val="Heading2"/>
      </w:pPr>
      <w:r>
        <w:t xml:space="preserve">Fundamento teórico</w:t>
      </w:r>
    </w:p>
    <w:p>
      <w:pPr>
        <w:pStyle w:val="FirstParagraph"/>
      </w:pPr>
      <w:r>
        <w:t xml:space="preserve">Imaginemos un depósito de radio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 contiene un líquido hasta una altura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con respecto a un orificio de descarga de radio</w:t>
      </w:r>
      <w:r>
        <w:t xml:space="preserve"> </w:t>
      </w:r>
      <m:oMath>
        <m:r>
          <m:t>r</m:t>
        </m:r>
      </m:oMath>
      <w:r>
        <w:t xml:space="preserve">. Si el fluido es incomprensible, viscoso y se satisface</w:t>
      </w:r>
      <w:r>
        <w:t xml:space="preserve"> </w:t>
      </w:r>
      <m:oMath>
        <m:r>
          <m:t>R</m:t>
        </m:r>
        <m:r>
          <m:rPr>
            <m:sty m:val="p"/>
          </m:rPr>
          <m:t>≫</m:t>
        </m:r>
        <m:r>
          <m:t>r</m:t>
        </m:r>
      </m:oMath>
      <w:r>
        <w:t xml:space="preserve">, el tiempo necesario para que el nivel descienda hasta una altura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H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h</m:t>
                  </m:r>
                </m:e>
              </m:rad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α</m:t>
                  </m:r>
                  <m:r>
                    <m:t>g</m:t>
                  </m:r>
                </m:den>
              </m:f>
            </m:e>
          </m:rad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(2.1)</m:t>
          </m:r>
        </m:oMath>
      </m:oMathPara>
    </w:p>
    <w:p>
      <w:pPr>
        <w:pStyle w:val="FirstParagraph"/>
      </w:pPr>
      <w:r>
        <w:t xml:space="preserve">El parámetro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es conocido como coeficiente de descarga y su valor depende de la viscosidad del fluido y de las características del orificio de descarga. Este parámetro permite corregir la ecuación de Bernoulli para que sea aplicable en situaciones como la que estamos describiendo, siendo ésta entonces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+</m:t>
          </m:r>
          <m:r>
            <m:t>ρ</m:t>
          </m:r>
          <m:r>
            <m:t>g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ρ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α</m:t>
              </m:r>
            </m:den>
          </m:f>
          <m:r>
            <m:rPr>
              <m:sty m:val="p"/>
            </m:rPr>
            <m:t>=</m:t>
          </m:r>
          <m:r>
            <m:t> </m:t>
          </m:r>
          <m:r>
            <m:rPr>
              <m:nor/>
              <m:sty m:val="p"/>
            </m:rPr>
            <m:t>cte</m:t>
          </m:r>
          <m:r>
            <m:t> </m:t>
          </m:r>
          <m:r>
            <m:rPr>
              <m:nor/>
              <m:sty m:val="p"/>
            </m:rPr>
            <m:t>(2.2)</m:t>
          </m:r>
        </m:oMath>
      </m:oMathPara>
    </w:p>
    <w:bookmarkEnd w:id="21"/>
    <w:bookmarkStart w:id="22" w:name="montaje-experimental"/>
    <w:p>
      <w:pPr>
        <w:pStyle w:val="Heading2"/>
      </w:pPr>
      <w:r>
        <w:t xml:space="preserve">Montaje experimental</w:t>
      </w:r>
    </w:p>
    <w:p>
      <w:pPr>
        <w:pStyle w:val="FirstParagraph"/>
      </w:pPr>
      <w:r>
        <w:t xml:space="preserve">El montaje experimental consiste en un depósito cilíndrico que se descarga a través de un orificio conectado a un tubo de pequeño diámetro. La altura del agua en el depósito se regula a través de una manguera.</w:t>
      </w:r>
    </w:p>
    <w:bookmarkEnd w:id="22"/>
    <w:bookmarkStart w:id="23" w:name="resultados"/>
    <w:p>
      <w:pPr>
        <w:pStyle w:val="Heading2"/>
      </w:pPr>
      <w:r>
        <w:t xml:space="preserve">Resultados</w:t>
      </w:r>
    </w:p>
    <w:p>
      <w:pPr>
        <w:numPr>
          <w:ilvl w:val="0"/>
          <w:numId w:val="1001"/>
        </w:numPr>
      </w:pPr>
      <w:r>
        <w:t xml:space="preserve">Utilizando un calibre, medir el diámetro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del depósito y el diámetro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del tubo de descarga. Calcular los radios correspondientes.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R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d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r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</m:oMath>
      </m:oMathPara>
    </w:p>
    <w:p>
      <w:pPr>
        <w:numPr>
          <w:ilvl w:val="0"/>
          <w:numId w:val="1001"/>
        </w:numPr>
      </w:pPr>
      <w:r>
        <w:t xml:space="preserve">Utilizando un rotulador o cinta adhesiva, marcar en el depósito alturas desde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cm hasta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cm en pasos de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cm. El origen de alturas debe tomarse en la centro del tubo de descarga. La altura de referencia será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cm.</w:t>
      </w:r>
    </w:p>
    <w:p>
      <w:pPr>
        <w:numPr>
          <w:ilvl w:val="0"/>
          <w:numId w:val="1001"/>
        </w:numPr>
      </w:pPr>
      <w:r>
        <w:t xml:space="preserve">Para las diferentes alturas marcadas en el depósito, medir con un cronómetro el tiempo que tarda el agua en alcanzar la altura de referencia</w:t>
      </w:r>
      <w:r>
        <w:t xml:space="preserve"> </w:t>
      </w:r>
      <m:oMath>
        <m:r>
          <m:t>h</m:t>
        </m:r>
      </m:oMath>
      <w:r>
        <w:t xml:space="preserve">. Repetir la medida tres veces para cada altura y promediar.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805"/>
        <w:gridCol w:w="1409"/>
        <w:gridCol w:w="1409"/>
        <w:gridCol w:w="1409"/>
        <w:gridCol w:w="1409"/>
        <w:gridCol w:w="1409"/>
        <w:gridCol w:w="750"/>
        <w:gridCol w:w="75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</w:p>
        </w:tc>
        <w:tc>
          <w:tcPr>
            <w:gridSpan w:val="3"/>
          </w:tcPr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t</m:t>
                  </m:r>
                </m:e>
              </m:bar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H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h</m:t>
                  </m:r>
                </m:e>
              </m:rad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ad>
                    <m:radPr>
                      <m:degHide m:val="on"/>
                    </m:radPr>
                    <m:deg/>
                    <m:e>
                      <m:r>
                        <m:t>H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h</m:t>
                      </m:r>
                    </m:e>
                  </m:rad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Representar gráficamente el tiempo de vaciado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 función de</w:t>
      </w:r>
      <w:r>
        <w:t xml:space="preserve"> </w:t>
      </w:r>
      <m:oMath>
        <m:rad>
          <m:radPr>
            <m:degHide m:val="on"/>
          </m:radPr>
          <m:deg/>
          <m:e>
            <m:r>
              <m:t>H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h</m:t>
            </m:r>
          </m:e>
        </m:rad>
      </m:oMath>
      <w:r>
        <w:t xml:space="preserve">. Realizar un ajuste lineal y obtener la pendiente</w:t>
      </w:r>
      <w:r>
        <w:t xml:space="preserve"> </w:t>
      </w:r>
      <m:oMath>
        <m:r>
          <m:t>a</m:t>
        </m:r>
      </m:oMath>
      <w:r>
        <w:t xml:space="preserve">, la ordenada en el origen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 el coeficiente de correlación lineal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b</m:t>
          </m:r>
          <m:r>
            <m:rPr>
              <m:sty m:val="p"/>
            </m:rPr>
            <m:t>±</m:t>
          </m:r>
          <m:sSub>
            <m:e>
              <m:r>
                <m:t>ε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</m:oMath>
      </m:oMathPara>
    </w:p>
    <w:p>
      <w:pPr>
        <w:numPr>
          <w:ilvl w:val="0"/>
          <w:numId w:val="1001"/>
        </w:numPr>
      </w:pPr>
      <w:r>
        <w:t xml:space="preserve">A partir de la pendiente</w:t>
      </w:r>
      <w:r>
        <w:t xml:space="preserve"> </w:t>
      </w:r>
      <m:oMath>
        <m:r>
          <m:t>a</m:t>
        </m:r>
      </m:oMath>
      <w:r>
        <w:t xml:space="preserve">, y utilizando la ecuación 2.1, determinar el valor del coeficiente de descarga</w:t>
      </w:r>
      <w:r>
        <w:t xml:space="preserve"> </w:t>
      </w:r>
      <m:oMath>
        <m:r>
          <m:t>α</m:t>
        </m:r>
      </m:oMath>
      <w:r>
        <w:t xml:space="preserve">. Considerar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9.800</m:t>
        </m:r>
        <m:r>
          <m:rPr>
            <m:sty m:val="p"/>
          </m:rPr>
          <m:t>±</m:t>
        </m:r>
        <m:r>
          <m:t>0.001</m:t>
        </m:r>
      </m:oMath>
      <w:r>
        <w:t xml:space="preserve"> </w:t>
      </w:r>
      <w:r>
        <w:t xml:space="preserve">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3"/>
    <w:bookmarkStart w:id="24" w:name="discusión"/>
    <w:p>
      <w:pPr>
        <w:pStyle w:val="Heading2"/>
      </w:pPr>
      <w:r>
        <w:t xml:space="preserve">Discusión</w:t>
      </w:r>
    </w:p>
    <w:p>
      <w:pPr>
        <w:pStyle w:val="FirstParagraph"/>
      </w:pPr>
      <w:r>
        <w:t xml:space="preserve">La discusión del experimento es libre, si bien es necesario aclarar al menos los siguientes aspectos:</w:t>
      </w:r>
    </w:p>
    <w:p>
      <w:pPr>
        <w:numPr>
          <w:ilvl w:val="0"/>
          <w:numId w:val="1002"/>
        </w:numPr>
      </w:pPr>
      <w:r>
        <w:t xml:space="preserve">Discutir de forma cuantitativa la precisión y la exactitud del valor obtenido para</w:t>
      </w:r>
      <w:r>
        <w:t xml:space="preserve"> </w:t>
      </w:r>
      <m:oMath>
        <m:r>
          <m:t>α</m:t>
        </m:r>
      </m:oMath>
      <w:r>
        <w:t xml:space="preserve">. Considerar que en las condiciones de experimentación el valor esperado para el coeficiente de descarga es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0.43</m:t>
        </m:r>
        <m:r>
          <m:rPr>
            <m:sty m:val="p"/>
          </m:rPr>
          <m:t>±</m:t>
        </m:r>
        <m:r>
          <m:t>0.02</m:t>
        </m:r>
      </m:oMath>
    </w:p>
    <w:p>
      <w:pPr>
        <w:numPr>
          <w:ilvl w:val="0"/>
          <w:numId w:val="1002"/>
        </w:numPr>
      </w:pPr>
      <w:r>
        <w:t xml:space="preserve">Discutir las principales fuentes de error que afectan al cálculo de</w:t>
      </w:r>
      <w:r>
        <w:t xml:space="preserve"> </w:t>
      </w:r>
      <m:oMath>
        <m:r>
          <m:t>α</m:t>
        </m:r>
      </m:oMath>
      <w:r>
        <w:t xml:space="preserve">. Si es viable experimentalmente, indicar de qué manera se podría reducir el error.</w:t>
      </w:r>
    </w:p>
    <w:bookmarkEnd w:id="24"/>
    <w:bookmarkStart w:id="25" w:name="cuestiones"/>
    <w:p>
      <w:pPr>
        <w:pStyle w:val="Heading2"/>
      </w:pPr>
      <w:r>
        <w:t xml:space="preserve">Cuestiones</w:t>
      </w:r>
    </w:p>
    <w:p>
      <w:pPr>
        <w:pStyle w:val="FirstParagraph"/>
      </w:pPr>
      <w:r>
        <w:t xml:space="preserve">La respuesta a las siguiente cuestión debe incorporarse en la introducción del informe de laboratorio.</w:t>
      </w:r>
    </w:p>
    <w:p>
      <w:pPr>
        <w:numPr>
          <w:ilvl w:val="0"/>
          <w:numId w:val="1003"/>
        </w:numPr>
      </w:pPr>
      <w:r>
        <w:t xml:space="preserve">Demostrar la ecuación 2.1.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2026-09-10T15:22:39Z</dcterms:created>
  <dcterms:modified xsi:type="dcterms:W3CDTF">2026-09-10T15:22:39Z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