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tulo1"/>
        <w:keepNext/>
        <w:spacing w:after="80"/>
      </w:pPr>
      <w:r>
        <w:rPr>
          <w:rFonts w:ascii="Times New Roman" w:hAnsi="Times New Roman"/>
          <w:b/>
          <w:i w:val="0"/>
          <w:color w:val="000000"/>
          <w:sz w:val="24"/>
        </w:rPr>
        <w:t>Observación con Earth y perfil vertical de temperatura</w:t>
      </w:r>
    </w:p>
    <w:p>
      <w:pPr>
        <w:pStyle w:val="Ttulo2"/>
        <w:keepNext/>
        <w:spacing w:before="100" w:after="40"/>
      </w:pPr>
      <w:r>
        <w:rPr>
          <w:b/>
          <w:i/>
          <w:color w:val="000000"/>
          <w:sz w:val="20"/>
        </w:rPr>
        <w:t>Objetivo</w:t>
      </w:r>
    </w:p>
    <w:p>
      <w:pPr>
        <w:pStyle w:val="Textoindependiente"/>
        <w:keepNext w:val="0"/>
        <w:spacing w:before="0" w:after="60" w:line="240" w:lineRule="auto"/>
        <w:ind w:firstLine="0"/>
        <w:jc w:val="both"/>
      </w:pPr>
      <w:r>
        <w:rPr>
          <w:rFonts w:ascii="Times New Roman" w:hAnsi="Times New Roman"/>
          <w:b w:val="0"/>
          <w:i w:val="0"/>
          <w:color w:val="000000"/>
          <w:sz w:val="19"/>
        </w:rPr>
        <w:t>Combinar la observación meteorológica de una región mediante Earth con un análisis cuantitativo del perfil vertical de temperatura. Se describirá la situación sinóptica, se medirá la temperatura en varios niveles de presión y se determinará el gradiente térmico vertical ambiental mediante un ajuste lineal.</w:t>
      </w:r>
    </w:p>
    <w:p>
      <w:pPr>
        <w:pStyle w:val="Ttulo2"/>
        <w:keepNext/>
        <w:spacing w:before="100" w:after="40"/>
      </w:pPr>
      <w:r>
        <w:rPr>
          <w:b/>
          <w:i/>
          <w:color w:val="000000"/>
          <w:sz w:val="20"/>
        </w:rPr>
        <w:t>Fundamento teórico</w:t>
      </w:r>
    </w:p>
    <w:p>
      <w:pPr>
        <w:pStyle w:val="Textoindependiente"/>
        <w:keepNext w:val="0"/>
        <w:spacing w:before="0" w:after="60" w:line="240" w:lineRule="auto"/>
        <w:ind w:firstLine="0"/>
        <w:jc w:val="both"/>
      </w:pPr>
      <w:r>
        <w:rPr>
          <w:rFonts w:ascii="Times New Roman" w:hAnsi="Times New Roman"/>
          <w:b w:val="0"/>
          <w:i w:val="0"/>
          <w:color w:val="000000"/>
          <w:sz w:val="19"/>
        </w:rPr>
        <w:t>En la troposfera, la temperatura suele disminuir con la altura. En un intervalo limitado, el perfil puede aproximarse mediante una relación lineal. El gradiente vertical ambiental se define como:</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Γ</w:t>
            </w:r>
            <w:r>
              <w:rPr>
                <w:rFonts w:ascii="Cambria Math" w:hAnsi="Cambria Math"/>
                <w:b w:val="0"/>
                <w:i w:val="0"/>
                <w:color w:val="000000"/>
                <w:sz w:val="21"/>
              </w:rPr>
              <w:t xml:space="preserve"> = −</w:t>
            </w:r>
            <w:r>
              <w:rPr>
                <w:rFonts w:ascii="Cambria Math" w:hAnsi="Cambria Math"/>
                <w:b w:val="0"/>
                <w:i/>
                <w:color w:val="000000"/>
                <w:sz w:val="21"/>
              </w:rPr>
              <w:t>dT/dz</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(1)</w:t>
            </w:r>
          </w:p>
        </w:tc>
      </w:tr>
    </w:tbl>
    <w:p>
      <w:pPr>
        <w:pStyle w:val="Textoindependiente"/>
        <w:keepNext w:val="0"/>
        <w:spacing w:before="0" w:after="60" w:line="240" w:lineRule="auto"/>
        <w:ind w:firstLine="0"/>
        <w:jc w:val="both"/>
      </w:pPr>
      <w:r>
        <w:rPr>
          <w:rFonts w:ascii="Times New Roman" w:hAnsi="Times New Roman"/>
          <w:b w:val="0"/>
          <w:i w:val="0"/>
          <w:color w:val="000000"/>
          <w:sz w:val="19"/>
        </w:rPr>
        <w:t>El signo menos hace que Γ sea positivo cuando la temperatura disminuye al ascender. Para dos niveles próximos, Γ ≃ −ΔT/Δz. Tomando un nivel de referencia:</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T(z)</w:t>
            </w:r>
            <w:r>
              <w:rPr>
                <w:rFonts w:ascii="Cambria Math" w:hAnsi="Cambria Math"/>
                <w:b w:val="0"/>
                <w:i w:val="0"/>
                <w:color w:val="000000"/>
                <w:sz w:val="21"/>
              </w:rPr>
              <w:t xml:space="preserve"> ≃ </w:t>
            </w:r>
            <w:r>
              <w:rPr>
                <w:rFonts w:ascii="Cambria Math" w:hAnsi="Cambria Math"/>
                <w:b w:val="0"/>
                <w:i/>
                <w:color w:val="000000"/>
                <w:sz w:val="21"/>
              </w:rPr>
              <w:t>Tref</w:t>
            </w:r>
            <w:r>
              <w:rPr>
                <w:rFonts w:ascii="Cambria Math" w:hAnsi="Cambria Math"/>
                <w:b w:val="0"/>
                <w:i w:val="0"/>
                <w:color w:val="000000"/>
                <w:sz w:val="21"/>
              </w:rPr>
              <w:t xml:space="preserve"> − </w:t>
            </w:r>
            <w:r>
              <w:rPr>
                <w:rFonts w:ascii="Cambria Math" w:hAnsi="Cambria Math"/>
                <w:b w:val="0"/>
                <w:i/>
                <w:color w:val="000000"/>
                <w:sz w:val="21"/>
              </w:rPr>
              <w:t>Γ</w:t>
            </w:r>
            <w:r>
              <w:rPr>
                <w:rFonts w:ascii="Cambria Math" w:hAnsi="Cambria Math"/>
                <w:b w:val="0"/>
                <w:i w:val="0"/>
                <w:color w:val="000000"/>
                <w:sz w:val="21"/>
              </w:rPr>
              <w:t>(</w:t>
            </w:r>
            <w:r>
              <w:rPr>
                <w:rFonts w:ascii="Cambria Math" w:hAnsi="Cambria Math"/>
                <w:b w:val="0"/>
                <w:i/>
                <w:color w:val="000000"/>
                <w:sz w:val="21"/>
              </w:rPr>
              <w:t>z−zref</w:t>
            </w:r>
            <w:r>
              <w:rPr>
                <w:rFonts w:ascii="Cambria Math" w:hAnsi="Cambria Math"/>
                <w:b w:val="0"/>
                <w:i w:val="0"/>
                <w:color w:val="000000"/>
                <w:sz w:val="21"/>
              </w:rPr>
              <w:t>)</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(2)</w:t>
            </w:r>
          </w:p>
        </w:tc>
      </w:tr>
    </w:tbl>
    <w:p>
      <w:pPr>
        <w:pStyle w:val="Textoindependiente"/>
        <w:keepNext w:val="0"/>
        <w:spacing w:before="0" w:after="60" w:line="240" w:lineRule="auto"/>
        <w:ind w:firstLine="0"/>
        <w:jc w:val="both"/>
      </w:pPr>
      <w:r>
        <w:rPr>
          <w:rFonts w:ascii="Times New Roman" w:hAnsi="Times New Roman"/>
          <w:b w:val="0"/>
          <w:i w:val="0"/>
          <w:color w:val="000000"/>
          <w:sz w:val="19"/>
        </w:rPr>
        <w:t>En la práctica se ajustará T(z) = az+b. Al comparar ambas expresiones, la pendiente es a = −Γ y, por tanto, Γ = −a. La pendiente se expresa en °C/km y Γ en K/km; las diferencias de temperatura tienen el mismo valor numérico en °C y K.</w:t>
      </w:r>
    </w:p>
    <w:p>
      <w:pPr>
        <w:pStyle w:val="Ttulo2"/>
        <w:keepNext/>
        <w:spacing w:before="100" w:after="40"/>
      </w:pPr>
      <w:r>
        <w:rPr>
          <w:b/>
          <w:i/>
          <w:color w:val="000000"/>
          <w:sz w:val="20"/>
        </w:rPr>
        <w:t>Niveles de presión y altitudes aproximadas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43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Nivel p (hPa)</w:t>
            </w:r>
          </w:p>
        </w:tc>
        <w:tc>
          <w:tcPr>
            <w:tcW w:type="dxa" w:w="4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Altitud aproximada z (km)</w:t>
            </w:r>
          </w:p>
        </w:tc>
      </w:tr>
      <w:tr>
        <w:trPr>
          <w:trHeight w:val="295" w:hRule="atLeast"/>
        </w:trPr>
        <w:tc>
          <w:tcPr>
            <w:tcW w:type="dxa" w:w="43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1000</w:t>
            </w:r>
          </w:p>
        </w:tc>
        <w:tc>
          <w:tcPr>
            <w:tcW w:type="dxa" w:w="4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0,11</w:t>
            </w:r>
          </w:p>
        </w:tc>
      </w:tr>
      <w:tr>
        <w:trPr>
          <w:trHeight w:val="295" w:hRule="atLeast"/>
        </w:trPr>
        <w:tc>
          <w:tcPr>
            <w:tcW w:type="dxa" w:w="43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850</w:t>
            </w:r>
          </w:p>
        </w:tc>
        <w:tc>
          <w:tcPr>
            <w:tcW w:type="dxa" w:w="4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1,46</w:t>
            </w:r>
          </w:p>
        </w:tc>
      </w:tr>
      <w:tr>
        <w:trPr>
          <w:trHeight w:val="295" w:hRule="atLeast"/>
        </w:trPr>
        <w:tc>
          <w:tcPr>
            <w:tcW w:type="dxa" w:w="43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700</w:t>
            </w:r>
          </w:p>
        </w:tc>
        <w:tc>
          <w:tcPr>
            <w:tcW w:type="dxa" w:w="4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3,01</w:t>
            </w:r>
          </w:p>
        </w:tc>
      </w:tr>
      <w:tr>
        <w:trPr>
          <w:trHeight w:val="295" w:hRule="atLeast"/>
        </w:trPr>
        <w:tc>
          <w:tcPr>
            <w:tcW w:type="dxa" w:w="43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500</w:t>
            </w:r>
          </w:p>
        </w:tc>
        <w:tc>
          <w:tcPr>
            <w:tcW w:type="dxa" w:w="4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5,57</w:t>
            </w:r>
          </w:p>
        </w:tc>
      </w:tr>
      <w:tr>
        <w:trPr>
          <w:trHeight w:val="295" w:hRule="atLeast"/>
        </w:trPr>
        <w:tc>
          <w:tcPr>
            <w:tcW w:type="dxa" w:w="43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250</w:t>
            </w:r>
          </w:p>
        </w:tc>
        <w:tc>
          <w:tcPr>
            <w:tcW w:type="dxa" w:w="4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10,5</w:t>
            </w:r>
          </w:p>
        </w:tc>
      </w:tr>
    </w:tbl>
    <w:p>
      <w:pPr>
        <w:pStyle w:val="Textoindependiente"/>
        <w:keepNext w:val="0"/>
        <w:spacing w:before="0" w:after="60" w:line="240" w:lineRule="auto"/>
        <w:ind w:firstLine="0"/>
        <w:jc w:val="both"/>
      </w:pPr>
      <w:r>
        <w:rPr>
          <w:rFonts w:ascii="Times New Roman" w:hAnsi="Times New Roman"/>
          <w:b w:val="0"/>
          <w:i w:val="0"/>
          <w:color w:val="000000"/>
          <w:sz w:val="19"/>
        </w:rPr>
        <w:t>La correspondencia entre presión y altura es aproximada y depende del estado térmico de la columna. En zonas montañosas no deben usarse niveles que queden por debajo de la superficie real. El nivel de 1000 hPa, zref ≃ 0,11 km, puede utilizarse como referencia.</w:t>
      </w:r>
    </w:p>
    <w:p>
      <w:pPr>
        <w:pStyle w:val="Textoindependiente"/>
        <w:keepNext w:val="0"/>
        <w:spacing w:before="0" w:after="20" w:line="240" w:lineRule="auto"/>
        <w:ind w:firstLine="0"/>
        <w:jc w:val="both"/>
      </w:pPr>
      <w:r>
        <w:rPr>
          <w:rFonts w:ascii="Times New Roman" w:hAnsi="Times New Roman"/>
          <w:b/>
          <w:i w:val="0"/>
          <w:color w:val="000000"/>
          <w:sz w:val="19"/>
        </w:rPr>
        <w:t xml:space="preserve">Importante:  </w:t>
      </w:r>
      <w:r>
        <w:rPr>
          <w:rFonts w:ascii="Times New Roman" w:hAnsi="Times New Roman"/>
          <w:b w:val="0"/>
          <w:i w:val="0"/>
          <w:color w:val="000000"/>
          <w:sz w:val="19"/>
        </w:rPr>
        <w:t>la temperatura superficial TSfc se emplea solo para la interpretación meteorológica y no se incluye como punto del ajuste vertical.</w:t>
      </w:r>
    </w:p>
    <w:p>
      <w:r>
        <w:br w:type="page"/>
      </w:r>
    </w:p>
    <w:p>
      <w:pPr>
        <w:pStyle w:val="Ttulo2"/>
        <w:keepNext/>
        <w:spacing w:before="100" w:after="40"/>
      </w:pPr>
      <w:r>
        <w:rPr>
          <w:b/>
          <w:i/>
          <w:color w:val="000000"/>
          <w:sz w:val="20"/>
        </w:rPr>
        <w:t>Preparación de la observación en Earth</w:t>
      </w:r>
    </w:p>
    <w:p>
      <w:pPr>
        <w:pStyle w:val="Textoindependiente"/>
        <w:keepNext w:val="0"/>
        <w:spacing w:before="0" w:after="60" w:line="240" w:lineRule="auto"/>
        <w:ind w:firstLine="0"/>
        <w:jc w:val="both"/>
      </w:pPr>
      <w:r>
        <w:rPr>
          <w:rFonts w:ascii="Times New Roman" w:hAnsi="Times New Roman"/>
          <w:b w:val="0"/>
          <w:i w:val="0"/>
          <w:color w:val="000000"/>
          <w:sz w:val="19"/>
        </w:rPr>
        <w:t>Acceda a https://earth.nullschool.net/ y familiarícese con la rotación y la escala del globo. En el menú Earth utilice Mode, Height y Overlay. Para registrar el perfil, seleccione Air y Temp y cambie el nivel mediante Height.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Región asignada</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Fecha y hora UTC</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Responsable de capturas</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Carpeta / archivo</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bl>
    <w:p>
      <w:pPr>
        <w:pStyle w:val="Textoindependiente"/>
        <w:keepNext w:val="0"/>
        <w:spacing w:before="0" w:after="60" w:line="240" w:lineRule="auto"/>
        <w:ind w:firstLine="0"/>
        <w:jc w:val="both"/>
      </w:pPr>
    </w:p>
    <w:p>
      <w:pPr>
        <w:pStyle w:val="Ttulo2"/>
        <w:keepNext/>
        <w:spacing w:before="100" w:after="40"/>
      </w:pPr>
      <w:r>
        <w:rPr>
          <w:b/>
          <w:i/>
          <w:color w:val="000000"/>
          <w:sz w:val="20"/>
        </w:rPr>
        <w:t>Registro de capturas relevantes</w:t>
      </w:r>
    </w:p>
    <w:p>
      <w:pPr>
        <w:pStyle w:val="Textoindependiente"/>
        <w:keepNext/>
        <w:spacing w:before="0" w:after="60" w:line="240" w:lineRule="auto"/>
        <w:ind w:firstLine="0"/>
        <w:jc w:val="both"/>
      </w:pPr>
      <w:r>
        <w:rPr>
          <w:rFonts w:ascii="Times New Roman" w:hAnsi="Times New Roman"/>
          <w:b w:val="0"/>
          <w:i w:val="0"/>
          <w:color w:val="000000"/>
          <w:sz w:val="19"/>
        </w:rPr>
        <w:t>Guarde solo las imágenes necesarias para contextualizar el análisis. Anote un nombre de archivo inequívoco y la observación meteorológica principal de cada captura.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7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Captura</w:t>
            </w:r>
          </w:p>
        </w:tc>
        <w:tc>
          <w:tcPr>
            <w:tcW w:type="dxa" w:w="15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Modo / variable</w:t>
            </w:r>
          </w:p>
        </w:tc>
        <w:tc>
          <w:tcPr>
            <w:tcW w:type="dxa" w:w="13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Nivel</w:t>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Nombre del archivo</w:t>
            </w:r>
          </w:p>
        </w:tc>
        <w:tc>
          <w:tcPr>
            <w:tcW w:type="dxa" w:w="2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Observación principal</w:t>
            </w:r>
          </w:p>
        </w:tc>
      </w:tr>
      <w:tr>
        <w:trPr>
          <w:trHeight w:val="499" w:hRule="atLeast"/>
        </w:trPr>
        <w:tc>
          <w:tcPr>
            <w:tcW w:type="dxa" w:w="7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1</w:t>
            </w:r>
          </w:p>
        </w:tc>
        <w:tc>
          <w:tcPr>
            <w:tcW w:type="dxa" w:w="15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Temperatura</w:t>
            </w:r>
          </w:p>
        </w:tc>
        <w:tc>
          <w:tcPr>
            <w:tcW w:type="dxa" w:w="13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Superficie</w:t>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99" w:hRule="atLeast"/>
        </w:trPr>
        <w:tc>
          <w:tcPr>
            <w:tcW w:type="dxa" w:w="7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2</w:t>
            </w:r>
          </w:p>
        </w:tc>
        <w:tc>
          <w:tcPr>
            <w:tcW w:type="dxa" w:w="15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Viento</w:t>
            </w:r>
          </w:p>
        </w:tc>
        <w:tc>
          <w:tcPr>
            <w:tcW w:type="dxa" w:w="13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Superficie</w:t>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99" w:hRule="atLeast"/>
        </w:trPr>
        <w:tc>
          <w:tcPr>
            <w:tcW w:type="dxa" w:w="7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3</w:t>
            </w:r>
          </w:p>
        </w:tc>
        <w:tc>
          <w:tcPr>
            <w:tcW w:type="dxa" w:w="15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Presión</w:t>
            </w:r>
          </w:p>
        </w:tc>
        <w:tc>
          <w:tcPr>
            <w:tcW w:type="dxa" w:w="13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Nivel del mar</w:t>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99" w:hRule="atLeast"/>
        </w:trPr>
        <w:tc>
          <w:tcPr>
            <w:tcW w:type="dxa" w:w="7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4</w:t>
            </w:r>
          </w:p>
        </w:tc>
        <w:tc>
          <w:tcPr>
            <w:tcW w:type="dxa" w:w="15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Humedad / PW</w:t>
            </w:r>
          </w:p>
        </w:tc>
        <w:tc>
          <w:tcPr>
            <w:tcW w:type="dxa" w:w="13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Elegido</w:t>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99" w:hRule="atLeast"/>
        </w:trPr>
        <w:tc>
          <w:tcPr>
            <w:tcW w:type="dxa" w:w="7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5</w:t>
            </w:r>
          </w:p>
        </w:tc>
        <w:tc>
          <w:tcPr>
            <w:tcW w:type="dxa" w:w="15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Temperatura</w:t>
            </w:r>
          </w:p>
        </w:tc>
        <w:tc>
          <w:tcPr>
            <w:tcW w:type="dxa" w:w="13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700 o 500 hPa</w:t>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bl>
    <w:p>
      <w:pPr>
        <w:pStyle w:val="Textoindependiente"/>
        <w:keepNext w:val="0"/>
        <w:spacing w:before="0" w:after="80" w:line="240" w:lineRule="auto"/>
        <w:ind w:firstLine="0"/>
        <w:jc w:val="both"/>
      </w:pPr>
    </w:p>
    <w:p>
      <w:pPr>
        <w:pStyle w:val="Ttulo2"/>
        <w:keepNext/>
        <w:spacing w:before="100" w:after="40"/>
      </w:pPr>
      <w:r>
        <w:rPr>
          <w:b/>
          <w:i/>
          <w:color w:val="000000"/>
          <w:sz w:val="20"/>
        </w:rPr>
        <w:t>Descripción cualitativa de la situación</w:t>
      </w:r>
    </w:p>
    <w:tbl>
      <w:tblPr>
        <w:tblW w:type="auto" w:w="0"/>
        <w:jc w:val="center"/>
        <w:tblLayout w:type="fixed"/>
        <w:tblLook w:firstColumn="1" w:firstRow="1" w:lastColumn="0" w:lastRow="0" w:noHBand="0" w:noVBand="1" w:val="04A0"/>
      </w:tblPr>
      <w:tblGrid>
        <w:gridCol w:w="9360"/>
      </w:tblGrid>
      <w:tr>
        <w:trPr>
          <w:trHeight w:val="879"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Zonas cálidas y frías, y gradientes térmicos destacados:</w:t>
            </w:r>
          </w:p>
        </w:tc>
      </w:tr>
    </w:tbl>
    <w:p>
      <w:pPr>
        <w:pStyle w:val="Textoindependiente"/>
        <w:keepNext w:val="0"/>
        <w:spacing w:before="0" w:after="4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879"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Borrascas y anticiclones; dirección dominante del viento:</w:t>
            </w:r>
          </w:p>
        </w:tc>
      </w:tr>
    </w:tbl>
    <w:p>
      <w:pPr>
        <w:pStyle w:val="Textoindependiente"/>
        <w:keepNext w:val="0"/>
        <w:spacing w:before="0" w:after="4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992"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Humedad, precipitación o convección; contrastes entre continente y océano:</w:t>
            </w:r>
          </w:p>
        </w:tc>
      </w:tr>
    </w:tbl>
    <w:p>
      <w:r>
        <w:br w:type="page"/>
      </w:r>
    </w:p>
    <w:p>
      <w:pPr>
        <w:pStyle w:val="Ttulo2"/>
        <w:keepNext/>
        <w:spacing w:before="100" w:after="40"/>
      </w:pPr>
      <w:r>
        <w:rPr>
          <w:b/>
          <w:i/>
          <w:color w:val="000000"/>
          <w:sz w:val="20"/>
        </w:rPr>
        <w:t>Puntos seleccionados y datos del perfil</w:t>
      </w:r>
    </w:p>
    <w:p>
      <w:pPr>
        <w:pStyle w:val="Textoindependiente"/>
        <w:keepNext/>
        <w:spacing w:before="0" w:after="60" w:line="240" w:lineRule="auto"/>
        <w:ind w:firstLine="0"/>
        <w:jc w:val="both"/>
      </w:pPr>
      <w:r>
        <w:rPr>
          <w:rFonts w:ascii="Times New Roman" w:hAnsi="Times New Roman"/>
          <w:b w:val="0"/>
          <w:i w:val="0"/>
          <w:color w:val="000000"/>
          <w:sz w:val="19"/>
        </w:rPr>
        <w:t>Seleccione tres puntos meteorológicamente distintos dentro de la región asignada. Se recomienda incluir un punto oceánico, uno continental y otro cercano a un contraste térmico intenso o a una zona de actividad meteorológica.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Punto</w:t>
            </w:r>
          </w:p>
        </w:tc>
        <w:tc>
          <w:tcPr>
            <w:tcW w:type="dxa" w:w="11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Latitud</w:t>
            </w:r>
          </w:p>
        </w:tc>
        <w:tc>
          <w:tcPr>
            <w:tcW w:type="dxa" w:w="11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Longitud</w:t>
            </w:r>
          </w:p>
        </w:tc>
        <w:tc>
          <w:tcPr>
            <w:tcW w:type="dxa" w:w="15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Tipo de entorno</w:t>
            </w:r>
          </w:p>
        </w:tc>
        <w:tc>
          <w:tcPr>
            <w:tcW w:type="dxa" w:w="27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Descripción breve</w:t>
            </w: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5"/>
              </w:rPr>
              <w:t>Fecha y hora UTC</w:t>
            </w:r>
          </w:p>
        </w:tc>
      </w:tr>
      <w:tr>
        <w:trPr>
          <w:trHeight w:val="510" w:hRule="atLeast"/>
        </w:trPr>
        <w:tc>
          <w:tcPr>
            <w:tcW w:type="dxa" w:w="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1</w:t>
            </w:r>
          </w:p>
        </w:tc>
        <w:tc>
          <w:tcPr>
            <w:tcW w:type="dxa" w:w="11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1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5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7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510" w:hRule="atLeast"/>
        </w:trPr>
        <w:tc>
          <w:tcPr>
            <w:tcW w:type="dxa" w:w="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2</w:t>
            </w:r>
          </w:p>
        </w:tc>
        <w:tc>
          <w:tcPr>
            <w:tcW w:type="dxa" w:w="11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1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5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7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510" w:hRule="atLeast"/>
        </w:trPr>
        <w:tc>
          <w:tcPr>
            <w:tcW w:type="dxa" w:w="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5"/>
              </w:rPr>
              <w:t>3</w:t>
            </w:r>
          </w:p>
        </w:tc>
        <w:tc>
          <w:tcPr>
            <w:tcW w:type="dxa" w:w="11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1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5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7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bl>
    <w:p>
      <w:pPr>
        <w:pStyle w:val="Textoindependiente"/>
        <w:keepNext w:val="0"/>
        <w:spacing w:before="0" w:after="80" w:line="240" w:lineRule="auto"/>
        <w:ind w:firstLine="0"/>
        <w:jc w:val="both"/>
      </w:pPr>
    </w:p>
    <w:p>
      <w:pPr>
        <w:pStyle w:val="Ttulo2"/>
        <w:keepNext/>
        <w:spacing w:before="100" w:after="40"/>
      </w:pPr>
      <w:r>
        <w:rPr>
          <w:b/>
          <w:i/>
          <w:color w:val="000000"/>
          <w:sz w:val="20"/>
        </w:rPr>
        <w:t>Temperaturas en los niveles de presión</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p (hPa)</w:t>
            </w: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z (km)</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T₁ (°C)</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T₂ (°C)</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T₃ (°C)</w:t>
            </w:r>
          </w:p>
        </w:tc>
      </w:tr>
      <w:tr>
        <w:trPr>
          <w:trHeight w:val="488" w:hRule="atLeast"/>
        </w:trPr>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1000</w:t>
            </w: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0,11</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88" w:hRule="atLeast"/>
        </w:trPr>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850</w:t>
            </w: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1,46</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88" w:hRule="atLeast"/>
        </w:trPr>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700</w:t>
            </w: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3,01</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88" w:hRule="atLeast"/>
        </w:trPr>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500</w:t>
            </w: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5,57</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88" w:hRule="atLeast"/>
        </w:trPr>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250</w:t>
            </w: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10,5</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bl>
    <w:p>
      <w:pPr>
        <w:pStyle w:val="Textoindependiente"/>
        <w:keepNext w:val="0"/>
        <w:spacing w:before="0" w:after="80" w:line="240" w:lineRule="auto"/>
        <w:ind w:firstLine="0"/>
        <w:jc w:val="both"/>
      </w:pPr>
    </w:p>
    <w:p>
      <w:pPr>
        <w:pStyle w:val="Ttulo2"/>
        <w:keepNext/>
        <w:spacing w:before="100" w:after="40"/>
      </w:pPr>
      <w:r>
        <w:rPr>
          <w:b/>
          <w:i/>
          <w:color w:val="000000"/>
          <w:sz w:val="20"/>
        </w:rPr>
        <w:t>Comparación con la temperatura superficial</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Punto</w:t>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TSfc (°C)</w:t>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T1000 (°C)</w:t>
            </w:r>
          </w:p>
        </w:tc>
        <w:tc>
          <w:tcPr>
            <w:tcW w:type="dxa" w:w="3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TSfc − T1000 (°C)</w:t>
            </w:r>
          </w:p>
        </w:tc>
      </w:tr>
      <w:tr>
        <w:trPr>
          <w:trHeight w:val="425" w:hRule="atLeast"/>
        </w:trPr>
        <w:tc>
          <w:tcPr>
            <w:tcW w:type="dxa" w:w="11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w:t>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3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25" w:hRule="atLeast"/>
        </w:trPr>
        <w:tc>
          <w:tcPr>
            <w:tcW w:type="dxa" w:w="11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2</w:t>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3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25" w:hRule="atLeast"/>
        </w:trPr>
        <w:tc>
          <w:tcPr>
            <w:tcW w:type="dxa" w:w="11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3</w:t>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3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bl>
    <w:p>
      <w:pPr>
        <w:pStyle w:val="Textoindependiente"/>
        <w:keepNext w:val="0"/>
        <w:spacing w:before="0" w:after="20" w:line="240" w:lineRule="auto"/>
        <w:ind w:firstLine="0"/>
        <w:jc w:val="both"/>
      </w:pPr>
      <w:r>
        <w:rPr>
          <w:rFonts w:ascii="Times New Roman" w:hAnsi="Times New Roman"/>
          <w:b/>
          <w:i w:val="0"/>
          <w:color w:val="000000"/>
          <w:sz w:val="19"/>
        </w:rPr>
        <w:t xml:space="preserve">Recordatorio:  </w:t>
      </w:r>
      <w:r>
        <w:rPr>
          <w:rFonts w:ascii="Times New Roman" w:hAnsi="Times New Roman"/>
          <w:b w:val="0"/>
          <w:i w:val="0"/>
          <w:color w:val="000000"/>
          <w:sz w:val="19"/>
        </w:rPr>
        <w:t>TSfc no se añade a las cinco medidas utilizadas en el ajuste T frente a z.</w:t>
      </w:r>
    </w:p>
    <w:p>
      <w:r>
        <w:br w:type="page"/>
      </w:r>
    </w:p>
    <w:p>
      <w:pPr>
        <w:pStyle w:val="Ttulo2"/>
        <w:keepNext/>
        <w:spacing w:before="100" w:after="40"/>
      </w:pPr>
      <w:r>
        <w:rPr>
          <w:b/>
          <w:i/>
          <w:color w:val="000000"/>
          <w:sz w:val="20"/>
        </w:rPr>
        <w:t>Ajuste de los perfiles verticales</w:t>
      </w:r>
    </w:p>
    <w:p>
      <w:pPr>
        <w:pStyle w:val="Textoindependiente"/>
        <w:keepNext/>
        <w:spacing w:before="0" w:after="60" w:line="240" w:lineRule="auto"/>
        <w:ind w:firstLine="0"/>
        <w:jc w:val="both"/>
      </w:pPr>
      <w:r>
        <w:rPr>
          <w:rFonts w:ascii="Times New Roman" w:hAnsi="Times New Roman"/>
          <w:b w:val="0"/>
          <w:i w:val="0"/>
          <w:color w:val="000000"/>
          <w:sz w:val="19"/>
        </w:rPr>
        <w:t>Represente en una misma gráfica T frente a z para los tres puntos, diferenciando claramente las series. Añada las tres rectas T = az+b, sus ecuaciones y los valores de R². También puede usar tres paneles separados si mejora la legibilidad.</w:t>
      </w:r>
    </w:p>
    <w:tbl>
      <w:tblPr>
        <w:tblW w:type="auto" w:w="0"/>
        <w:jc w:val="center"/>
        <w:tblLayout w:type="fixed"/>
        <w:tblLook w:firstColumn="1" w:firstRow="1" w:lastColumn="0" w:lastRow="0" w:noHBand="0" w:noVBand="1" w:val="04A0"/>
      </w:tblPr>
      <w:tblGrid>
        <w:gridCol w:w="9360"/>
      </w:tblGrid>
      <w:tr>
        <w:trPr>
          <w:trHeight w:val="5400" w:hRule="exact"/>
        </w:trPr>
        <w:tc>
          <w:tcPr>
            <w:tcW w:type="dxa" w:w="8700"/>
            <w:tcBorders>
              <w:top w:val="single" w:sz="8" w:color="BFBFBF"/>
              <w:left w:val="single" w:sz="8" w:color="BFBFBF"/>
              <w:bottom w:val="single" w:sz="8" w:color="BFBFBF"/>
              <w:right w:val="single" w:sz="8" w:color="BFBFBF"/>
              <w:insideH w:val="single" w:sz="8" w:color="BFBFBF"/>
              <w:insideV w:val="single" w:sz="8" w:color="BFBFBF"/>
            </w:tcBorders>
            <w:tcMar>
              <w:top w:w="90" w:type="dxa"/>
              <w:start w:w="90" w:type="dxa"/>
              <w:bottom w:w="90" w:type="dxa"/>
              <w:end w:w="90" w:type="dxa"/>
            </w:tcMar>
          </w:tcPr>
          <w:p>
            <w:pPr>
              <w:spacing w:before="2441"/>
              <w:jc w:val="center"/>
            </w:pPr>
            <w:r>
              <w:rPr>
                <w:rFonts w:ascii="Times New Roman" w:hAnsi="Times New Roman"/>
                <w:b w:val="0"/>
                <w:i/>
                <w:color w:val="A6A6A6"/>
                <w:sz w:val="16"/>
              </w:rPr>
              <w:t>Espacio para insertar la gráfica</w:t>
            </w:r>
          </w:p>
        </w:tc>
      </w:tr>
    </w:tbl>
    <w:p>
      <w:pPr>
        <w:pStyle w:val="Textoindependiente"/>
        <w:keepNext w:val="0"/>
        <w:spacing w:before="0" w:after="80" w:line="240" w:lineRule="auto"/>
        <w:ind w:firstLine="0"/>
        <w:jc w:val="both"/>
      </w:pP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4"/>
              </w:rPr>
              <w:t>Punto</w:t>
            </w:r>
          </w:p>
        </w:tc>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4"/>
              </w:rPr>
              <w:t>a (°C/km)</w:t>
            </w: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4"/>
              </w:rPr>
              <w:t>εa</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4"/>
              </w:rPr>
              <w:t>Γ = −a (K/km)</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4"/>
              </w:rPr>
              <w:t>b (°C)</w:t>
            </w: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4"/>
              </w:rPr>
              <w:t>R²</w:t>
            </w: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4"/>
              </w:rPr>
              <w:t>σres (°C)</w:t>
            </w:r>
          </w:p>
        </w:tc>
      </w:tr>
      <w:tr>
        <w:trPr>
          <w:trHeight w:val="431" w:hRule="atLeast"/>
        </w:trPr>
        <w:tc>
          <w:tcPr>
            <w:tcW w:type="dxa" w:w="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4"/>
              </w:rPr>
              <w:t>1</w:t>
            </w:r>
          </w:p>
        </w:tc>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31" w:hRule="atLeast"/>
        </w:trPr>
        <w:tc>
          <w:tcPr>
            <w:tcW w:type="dxa" w:w="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4"/>
              </w:rPr>
              <w:t>2</w:t>
            </w:r>
          </w:p>
        </w:tc>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31" w:hRule="atLeast"/>
        </w:trPr>
        <w:tc>
          <w:tcPr>
            <w:tcW w:type="dxa" w:w="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4"/>
              </w:rPr>
              <w:t>3</w:t>
            </w:r>
          </w:p>
        </w:tc>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9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bl>
    <w:p>
      <w:pPr>
        <w:pStyle w:val="Textoindependiente"/>
        <w:keepNext w:val="0"/>
        <w:spacing w:before="0" w:after="20" w:line="240" w:lineRule="auto"/>
        <w:ind w:firstLine="0"/>
        <w:jc w:val="both"/>
      </w:pPr>
      <w:r>
        <w:rPr>
          <w:rFonts w:ascii="Times New Roman" w:hAnsi="Times New Roman"/>
          <w:b/>
          <w:i w:val="0"/>
          <w:color w:val="000000"/>
          <w:sz w:val="19"/>
        </w:rPr>
        <w:t xml:space="preserve">Relación entre parámetros:  </w:t>
      </w:r>
      <w:r>
        <w:rPr>
          <w:rFonts w:ascii="Times New Roman" w:hAnsi="Times New Roman"/>
          <w:b w:val="0"/>
          <w:i w:val="0"/>
          <w:color w:val="000000"/>
          <w:sz w:val="19"/>
        </w:rPr>
        <w:t>Γ = −a y εΓ = εa. Una pendiente negativa corresponde a un gradiente Γ positivo.</w:t>
      </w:r>
    </w:p>
    <w:p>
      <w:pPr>
        <w:pStyle w:val="Textoindependiente"/>
        <w:keepNext w:val="0"/>
        <w:spacing w:before="0" w:after="10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935"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Comparación inicial de las pendientes y de la calidad de los tres ajustes:</w:t>
            </w:r>
          </w:p>
        </w:tc>
      </w:tr>
    </w:tbl>
    <w:p>
      <w:r>
        <w:br w:type="page"/>
      </w:r>
    </w:p>
    <w:p>
      <w:pPr>
        <w:pStyle w:val="Ttulo2"/>
        <w:keepNext/>
        <w:spacing w:before="100" w:after="40"/>
      </w:pPr>
      <w:r>
        <w:rPr>
          <w:b/>
          <w:i/>
          <w:color w:val="000000"/>
          <w:sz w:val="20"/>
        </w:rPr>
        <w:t>Residuos de los ajustes</w:t>
      </w:r>
    </w:p>
    <w:p>
      <w:pPr>
        <w:pStyle w:val="Textoindependiente"/>
        <w:keepNext/>
        <w:spacing w:before="0" w:after="60" w:line="240" w:lineRule="auto"/>
        <w:ind w:firstLine="0"/>
        <w:jc w:val="both"/>
      </w:pPr>
      <w:r>
        <w:rPr>
          <w:rFonts w:ascii="Times New Roman" w:hAnsi="Times New Roman"/>
          <w:b w:val="0"/>
          <w:i w:val="0"/>
          <w:color w:val="000000"/>
          <w:sz w:val="19"/>
        </w:rPr>
        <w:t>Calcule ri = Ti − (azi+b) en cada nivel. Represente los residuos frente a z para los tres puntos e identifique tendencias, curvaturas o niveles especialmente alejados del modelo.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6"/>
              </w:rPr>
              <w:t>p (hPa)</w:t>
            </w: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6"/>
              </w:rPr>
              <w:t>z (km)</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6"/>
              </w:rPr>
              <w:t>r₁ (°C)</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6"/>
              </w:rPr>
              <w:t>r₂ (°C)</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6"/>
              </w:rPr>
              <w:t>r₃ (°C)</w:t>
            </w:r>
          </w:p>
        </w:tc>
      </w:tr>
      <w:tr>
        <w:trPr>
          <w:trHeight w:val="374" w:hRule="atLeast"/>
        </w:trPr>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6"/>
              </w:rPr>
              <w:t>1000</w:t>
            </w: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6"/>
              </w:rPr>
              <w:t>0,11</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74" w:hRule="atLeast"/>
        </w:trPr>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6"/>
              </w:rPr>
              <w:t>850</w:t>
            </w: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6"/>
              </w:rPr>
              <w:t>1,46</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74" w:hRule="atLeast"/>
        </w:trPr>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6"/>
              </w:rPr>
              <w:t>700</w:t>
            </w: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6"/>
              </w:rPr>
              <w:t>3,01</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74" w:hRule="atLeast"/>
        </w:trPr>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6"/>
              </w:rPr>
              <w:t>500</w:t>
            </w: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6"/>
              </w:rPr>
              <w:t>5,57</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74" w:hRule="atLeast"/>
        </w:trPr>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6"/>
              </w:rPr>
              <w:t>250</w:t>
            </w:r>
          </w:p>
        </w:tc>
        <w:tc>
          <w:tcPr>
            <w:tcW w:type="dxa" w:w="1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6"/>
              </w:rPr>
              <w:t>10,5</w:t>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bl>
    <w:p>
      <w:pPr>
        <w:pStyle w:val="Textoindependiente"/>
        <w:keepNext w:val="0"/>
        <w:spacing w:before="0" w:after="6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4752" w:hRule="exact"/>
        </w:trPr>
        <w:tc>
          <w:tcPr>
            <w:tcW w:type="dxa" w:w="8700"/>
            <w:tcBorders>
              <w:top w:val="single" w:sz="8" w:color="BFBFBF"/>
              <w:left w:val="single" w:sz="8" w:color="BFBFBF"/>
              <w:bottom w:val="single" w:sz="8" w:color="BFBFBF"/>
              <w:right w:val="single" w:sz="8" w:color="BFBFBF"/>
              <w:insideH w:val="single" w:sz="8" w:color="BFBFBF"/>
              <w:insideV w:val="single" w:sz="8" w:color="BFBFBF"/>
            </w:tcBorders>
            <w:tcMar>
              <w:top w:w="90" w:type="dxa"/>
              <w:start w:w="90" w:type="dxa"/>
              <w:bottom w:w="90" w:type="dxa"/>
              <w:end w:w="90" w:type="dxa"/>
            </w:tcMar>
          </w:tcPr>
          <w:p>
            <w:pPr>
              <w:spacing w:before="2117"/>
              <w:jc w:val="center"/>
            </w:pPr>
            <w:r>
              <w:rPr>
                <w:rFonts w:ascii="Times New Roman" w:hAnsi="Times New Roman"/>
                <w:b w:val="0"/>
                <w:i/>
                <w:color w:val="A6A6A6"/>
                <w:sz w:val="16"/>
              </w:rPr>
              <w:t>Espacio para insertar la gráfica</w:t>
            </w:r>
          </w:p>
        </w:tc>
      </w:tr>
    </w:tbl>
    <w:p>
      <w:pPr>
        <w:pStyle w:val="Textoindependiente"/>
        <w:keepNext w:val="0"/>
        <w:spacing w:before="0" w:after="6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822"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¿Los residuos se distribuyen aleatoriamente alrededor de cero o muestran una curvatura sistemática?</w:t>
            </w:r>
          </w:p>
        </w:tc>
      </w:tr>
    </w:tbl>
    <w:p>
      <w:pPr>
        <w:pStyle w:val="Textoindependiente"/>
        <w:keepNext w:val="0"/>
        <w:spacing w:before="0" w:after="4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822"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Posibles inversiones térmicas o capas que el modelo lineal no representa adecuadamente:</w:t>
            </w:r>
          </w:p>
        </w:tc>
      </w:tr>
    </w:tbl>
    <w:p>
      <w:r>
        <w:br w:type="page"/>
      </w:r>
    </w:p>
    <w:p>
      <w:pPr>
        <w:pStyle w:val="Ttulo2"/>
        <w:keepNext/>
        <w:spacing w:before="100" w:after="40"/>
      </w:pPr>
      <w:r>
        <w:rPr>
          <w:b/>
          <w:i/>
          <w:color w:val="000000"/>
          <w:sz w:val="20"/>
        </w:rPr>
        <w:t>Interpretación de los gradientes</w:t>
      </w:r>
    </w:p>
    <w:p>
      <w:pPr>
        <w:pStyle w:val="Textoindependiente"/>
        <w:keepNext w:val="0"/>
        <w:spacing w:before="0" w:after="60" w:line="240" w:lineRule="auto"/>
        <w:ind w:firstLine="0"/>
        <w:jc w:val="both"/>
      </w:pPr>
      <w:r>
        <w:rPr>
          <w:rFonts w:ascii="Times New Roman" w:hAnsi="Times New Roman"/>
          <w:b w:val="0"/>
          <w:i w:val="0"/>
          <w:color w:val="000000"/>
          <w:sz w:val="19"/>
        </w:rPr>
        <w:t>Compare Γ con el gradiente adiabático seco, aproximadamente 9,8 K/km, y con el gradiente adiabático húmedo, variable y habitualmente del orden de 4–7 K/km. La comparación permite una discusión cualitativa; no sustituye un análisis completo de estabilidad.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6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4"/>
              </w:rPr>
              <w:t>Punto</w:t>
            </w:r>
          </w:p>
        </w:tc>
        <w:tc>
          <w:tcPr>
            <w:tcW w:type="dxa" w:w="1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4"/>
              </w:rPr>
              <w:t>Γ (K/km)</w:t>
            </w:r>
          </w:p>
        </w:tc>
        <w:tc>
          <w:tcPr>
            <w:tcW w:type="dxa" w:w="16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4"/>
              </w:rPr>
              <w:t>Comparación con 4–7</w:t>
            </w:r>
          </w:p>
        </w:tc>
        <w:tc>
          <w:tcPr>
            <w:tcW w:type="dxa" w:w="16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4"/>
              </w:rPr>
              <w:t>Comparación con 9,8</w:t>
            </w:r>
          </w:p>
        </w:tc>
        <w:tc>
          <w:tcPr>
            <w:tcW w:type="dxa" w:w="1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4"/>
              </w:rPr>
              <w:t>Estabilidad cualitativa</w:t>
            </w:r>
          </w:p>
        </w:tc>
        <w:tc>
          <w:tcPr>
            <w:tcW w:type="dxa" w:w="17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4"/>
              </w:rPr>
              <w:t>Evidencia en mapas</w:t>
            </w:r>
          </w:p>
        </w:tc>
      </w:tr>
      <w:tr>
        <w:trPr>
          <w:trHeight w:val="595" w:hRule="atLeast"/>
        </w:trPr>
        <w:tc>
          <w:tcPr>
            <w:tcW w:type="dxa" w:w="6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4"/>
              </w:rPr>
              <w:t>1</w:t>
            </w:r>
          </w:p>
        </w:tc>
        <w:tc>
          <w:tcPr>
            <w:tcW w:type="dxa" w:w="1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6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6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7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595" w:hRule="atLeast"/>
        </w:trPr>
        <w:tc>
          <w:tcPr>
            <w:tcW w:type="dxa" w:w="6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4"/>
              </w:rPr>
              <w:t>2</w:t>
            </w:r>
          </w:p>
        </w:tc>
        <w:tc>
          <w:tcPr>
            <w:tcW w:type="dxa" w:w="1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6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6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7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595" w:hRule="atLeast"/>
        </w:trPr>
        <w:tc>
          <w:tcPr>
            <w:tcW w:type="dxa" w:w="6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4"/>
              </w:rPr>
              <w:t>3</w:t>
            </w:r>
          </w:p>
        </w:tc>
        <w:tc>
          <w:tcPr>
            <w:tcW w:type="dxa" w:w="1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6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6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8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7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bl>
    <w:p>
      <w:pPr>
        <w:pStyle w:val="Textoindependiente"/>
        <w:keepNext w:val="0"/>
        <w:spacing w:before="0" w:after="8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879"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1. ¿En qué punto disminuye más rápidamente la temperatura con la altura? Justifique la respuesta con a y Γ.</w:t>
            </w:r>
          </w:p>
        </w:tc>
      </w:tr>
    </w:tbl>
    <w:p>
      <w:pPr>
        <w:pStyle w:val="Textoindependiente"/>
        <w:keepNext w:val="0"/>
        <w:spacing w:before="0" w:after="4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935"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2. Relacione los perfiles con el viento, la presión, la humedad y la temperatura superficial observados.</w:t>
            </w:r>
          </w:p>
        </w:tc>
      </w:tr>
    </w:tbl>
    <w:p>
      <w:pPr>
        <w:pStyle w:val="Textoindependiente"/>
        <w:keepNext w:val="0"/>
        <w:spacing w:before="0" w:after="4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935"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3. Compare los puntos oceánicos y continentales: perfil, TSfc − T1000 e inercia térmica.</w:t>
            </w:r>
          </w:p>
        </w:tc>
      </w:tr>
    </w:tbl>
    <w:p>
      <w:pPr>
        <w:pStyle w:val="Textoindependiente"/>
        <w:keepNext w:val="0"/>
        <w:spacing w:before="0" w:after="4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879"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4. ¿Hay indicios de inversión térmica? Indique el intervalo de niveles y describa cómo aparece en los datos.</w:t>
            </w:r>
          </w:p>
        </w:tc>
      </w:tr>
    </w:tbl>
    <w:p>
      <w:r>
        <w:br w:type="page"/>
      </w:r>
    </w:p>
    <w:p>
      <w:pPr>
        <w:pStyle w:val="Ttulo2"/>
        <w:keepNext/>
        <w:spacing w:before="100" w:after="40"/>
      </w:pPr>
      <w:r>
        <w:rPr>
          <w:b/>
          <w:i/>
          <w:color w:val="000000"/>
          <w:sz w:val="20"/>
        </w:rPr>
        <w:t>Discusión meteorológica</w:t>
      </w:r>
    </w:p>
    <w:tbl>
      <w:tblPr>
        <w:tblW w:type="auto" w:w="0"/>
        <w:jc w:val="center"/>
        <w:tblLayout w:type="fixed"/>
        <w:tblLook w:firstColumn="1" w:firstRow="1" w:lastColumn="0" w:lastRow="0" w:noHBand="0" w:noVBand="1" w:val="04A0"/>
      </w:tblPr>
      <w:tblGrid>
        <w:gridCol w:w="9360"/>
      </w:tblGrid>
      <w:tr>
        <w:trPr>
          <w:trHeight w:val="879"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1. Valore si el ajuste lineal es adecuado utilizando conjuntamente R² y los residuos.</w:t>
            </w:r>
          </w:p>
        </w:tc>
      </w:tr>
    </w:tbl>
    <w:p>
      <w:pPr>
        <w:pStyle w:val="Textoindependiente"/>
        <w:keepNext w:val="0"/>
        <w:spacing w:before="0" w:after="4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992"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2. Explique por qué el gradiente vertical es relevante para la formación de nubes, tormentas y movimientos convectivos.</w:t>
            </w:r>
          </w:p>
        </w:tc>
      </w:tr>
    </w:tbl>
    <w:p>
      <w:pPr>
        <w:pStyle w:val="Textoindependiente"/>
        <w:keepNext w:val="0"/>
        <w:spacing w:before="0" w:after="4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1049"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3. Compare TSfc con T1000. ¿Dónde son mayores las diferencias y qué papel tienen el calentamiento superficial y la inercia térmica?</w:t>
            </w:r>
          </w:p>
        </w:tc>
      </w:tr>
    </w:tbl>
    <w:p>
      <w:pPr>
        <w:pStyle w:val="Textoindependiente"/>
        <w:keepNext w:val="0"/>
        <w:spacing w:before="0" w:after="4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1162"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4. Sintetice la situación meteorológica regional combinando las capturas y los tres perfiles verticales.</w:t>
            </w:r>
          </w:p>
        </w:tc>
      </w:tr>
    </w:tbl>
    <w:p>
      <w:pPr>
        <w:pStyle w:val="Textoindependiente"/>
        <w:keepNext w:val="0"/>
        <w:spacing w:before="0" w:after="80" w:line="240" w:lineRule="auto"/>
        <w:ind w:firstLine="0"/>
        <w:jc w:val="both"/>
      </w:pPr>
    </w:p>
    <w:p>
      <w:pPr>
        <w:pStyle w:val="Ttulo2"/>
        <w:keepNext/>
        <w:spacing w:before="100" w:after="40"/>
      </w:pPr>
      <w:r>
        <w:rPr>
          <w:b/>
          <w:i/>
          <w:color w:val="000000"/>
          <w:sz w:val="20"/>
        </w:rPr>
        <w:t>Limitaciones</w:t>
      </w:r>
    </w:p>
    <w:tbl>
      <w:tblPr>
        <w:tblW w:type="auto" w:w="0"/>
        <w:jc w:val="center"/>
        <w:tblLayout w:type="fixed"/>
        <w:tblLook w:firstColumn="1" w:firstRow="1" w:lastColumn="0" w:lastRow="0" w:noHBand="0" w:noVBand="1" w:val="04A0"/>
      </w:tblPr>
      <w:tblGrid>
        <w:gridCol w:w="9360"/>
      </w:tblGrid>
      <w:tr>
        <w:trPr>
          <w:trHeight w:val="1191"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Correspondencia aproximada entre presión y altitud, resolución de Earth y representatividad espacial y temporal de los puntos:</w:t>
            </w:r>
          </w:p>
        </w:tc>
      </w:tr>
    </w:tbl>
    <w:p>
      <w:r>
        <w:br w:type="page"/>
      </w:r>
    </w:p>
    <w:p>
      <w:pPr>
        <w:pStyle w:val="Ttulo2"/>
        <w:keepNext/>
        <w:spacing w:before="100" w:after="40"/>
      </w:pPr>
      <w:r>
        <w:rPr>
          <w:b/>
          <w:i/>
          <w:color w:val="000000"/>
          <w:sz w:val="20"/>
        </w:rPr>
        <w:t>Cuestiones finales</w:t>
      </w:r>
    </w:p>
    <w:tbl>
      <w:tblPr>
        <w:tblW w:type="auto" w:w="0"/>
        <w:jc w:val="center"/>
        <w:tblLayout w:type="fixed"/>
        <w:tblLook w:firstColumn="1" w:firstRow="1" w:lastColumn="0" w:lastRow="0" w:noHBand="0" w:noVBand="1" w:val="04A0"/>
      </w:tblPr>
      <w:tblGrid>
        <w:gridCol w:w="9360"/>
      </w:tblGrid>
      <w:tr>
        <w:trPr>
          <w:trHeight w:val="879"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1. Explique cómo se obtiene el signo de Γ a partir de la pendiente a del ajuste.</w:t>
            </w:r>
          </w:p>
        </w:tc>
      </w:tr>
    </w:tbl>
    <w:p>
      <w:pPr>
        <w:pStyle w:val="Textoindependiente"/>
        <w:keepNext w:val="0"/>
        <w:spacing w:before="0" w:after="4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935"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2. ¿Qué limitaciones tiene utilizar niveles de presión como aproximación a niveles de altitud?</w:t>
            </w:r>
          </w:p>
        </w:tc>
      </w:tr>
    </w:tbl>
    <w:p>
      <w:pPr>
        <w:pStyle w:val="Textoindependiente"/>
        <w:keepNext w:val="0"/>
        <w:spacing w:before="0" w:after="4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935"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3. ¿Por qué no conviene usar niveles de presión que queden por debajo de la superficie en zonas montañosas?</w:t>
            </w:r>
          </w:p>
        </w:tc>
      </w:tr>
    </w:tbl>
    <w:p>
      <w:pPr>
        <w:pStyle w:val="Textoindependiente"/>
        <w:keepNext w:val="0"/>
        <w:spacing w:before="0" w:after="4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992"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4. ¿Qué información se perdería si la práctica se limitase al ajuste lineal y no incluyese la observación de mapas?</w:t>
            </w:r>
          </w:p>
        </w:tc>
      </w:tr>
    </w:tbl>
    <w:p>
      <w:pPr>
        <w:pStyle w:val="Textoindependiente"/>
        <w:keepNext w:val="0"/>
        <w:spacing w:before="0" w:after="80" w:line="240" w:lineRule="auto"/>
        <w:ind w:firstLine="0"/>
        <w:jc w:val="both"/>
      </w:pPr>
    </w:p>
    <w:tbl>
      <w:tblPr>
        <w:tblW w:type="auto" w:w="0"/>
        <w:jc w:val="center"/>
        <w:tblLayout w:type="fixed"/>
        <w:tblLook w:firstColumn="1" w:firstRow="1" w:lastColumn="0" w:lastRow="0" w:noHBand="0" w:noVBand="1" w:val="04A0"/>
      </w:tblPr>
      <w:tblGrid>
        <w:gridCol w:w="9360"/>
      </w:tblGrid>
      <w:tr>
        <w:trPr>
          <w:trHeight w:val="1276" w:hRule="atLeast"/>
        </w:trPr>
        <w:tc>
          <w:tcPr>
            <w:tcW w:type="dxa" w:w="8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F7F7F7"/>
          </w:tcPr>
          <w:p>
            <w:pPr>
              <w:spacing w:before="0" w:after="0" w:line="240" w:lineRule="auto"/>
              <w:jc w:val="left"/>
            </w:pPr>
            <w:r>
              <w:rPr>
                <w:rFonts w:ascii="Times New Roman" w:hAnsi="Times New Roman"/>
                <w:b/>
                <w:sz w:val="17"/>
              </w:rPr>
              <w:t>Conclusión: compare los tres gradientes, valore los ajustes y relacione la estructura vertical con la situación meteorológica observada.</w:t>
            </w:r>
          </w:p>
        </w:tc>
      </w:tr>
    </w:tbl>
    <w:sectPr w:rsidR="007C5844" w:rsidRPr="007C5844" w:rsidSect="008B7D6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2016" w:left="1440" w:header="567" w:footer="144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BDE51A" w14:textId="77777777" w:rsidR="00486B61" w:rsidRDefault="00486B61">
      <w:r>
        <w:separator/>
      </w:r>
    </w:p>
  </w:endnote>
  <w:endnote w:type="continuationSeparator" w:id="0">
    <w:p w14:paraId="4D249B0F" w14:textId="77777777" w:rsidR="00486B61" w:rsidRDefault="00486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arSymbol">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B0818" w14:textId="77777777" w:rsidR="007C5844" w:rsidRDefault="007C584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42F9D" w14:textId="7803B428" w:rsidR="007C5844" w:rsidRDefault="007C5844">
    <w:pPr>
      <w:pStyle w:val="Piedepgina"/>
      <w:jc w:val="center"/>
    </w:pPr>
    <w:r>
      <w:fldChar w:fldCharType="begin"/>
    </w:r>
    <w:r>
      <w:instrText xml:space="preserve"> PAGE </w:instrText>
    </w:r>
    <w:r>
      <w:fldChar w:fldCharType="separate"/>
    </w:r>
    <w:r w:rsidR="008B7D60">
      <w:rPr>
        <w:noProof/>
      </w:rPr>
      <w:t>1</w:t>
    </w:r>
    <w:r>
      <w:fldChar w:fldCharType="end"/>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9B71B4" w14:textId="77777777" w:rsidR="007C5844" w:rsidRDefault="007C5844">
    <w:pPr>
      <w:pStyle w:val="Piedepgina"/>
      <w:jc w:val="center"/>
    </w:pPr>
    <w:r>
      <w:fldChar w:fldCharType="begin"/>
    </w:r>
    <w:r>
      <w:instrText xml:space="preserve"> PAGE </w:instrText>
    </w:r>
    <w:r>
      <w:fldChar w:fldCharType="separate"/>
    </w:r>
    <w:r>
      <w:t>3</w:t>
    </w:r>
    <w:r>
      <w:fldChar w:fldCharType="end"/>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3E0420" w14:textId="77777777" w:rsidR="00486B61" w:rsidRDefault="00486B61">
      <w:r>
        <w:separator/>
      </w:r>
    </w:p>
  </w:footnote>
  <w:footnote w:type="continuationSeparator" w:id="0">
    <w:p w14:paraId="0C211922" w14:textId="77777777" w:rsidR="00486B61" w:rsidRDefault="00486B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8BE6E" w14:textId="77777777" w:rsidR="008B7D60" w:rsidRDefault="008B7D6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79A20" w14:textId="238D4597" w:rsidR="008B7D60" w:rsidRPr="008B7D60" w:rsidRDefault="008B7D60">
    <w:pPr>
      <w:pStyle w:val="Encabezado"/>
      <w:rPr>
        <w:color w:val="FF0000"/>
        <w:lang w:val="es-ES"/>
      </w:rPr>
    </w:pPr>
    <w:bookmarkStart w:id="1" w:name="_GoBack"/>
    <w:r w:rsidRPr="008B7D60">
      <w:rPr>
        <w:color w:val="FF0000"/>
      </w:rPr>
      <w:t>Alumno 1:</w:t>
    </w:r>
    <w:r w:rsidRPr="008B7D60">
      <w:rPr>
        <w:color w:val="FF0000"/>
      </w:rPr>
      <w:ptab w:relativeTo="margin" w:alignment="center" w:leader="none"/>
    </w:r>
    <w:r w:rsidRPr="008B7D60">
      <w:rPr>
        <w:color w:val="FF0000"/>
      </w:rPr>
      <w:t>Alumno 2:</w:t>
    </w:r>
    <w:r w:rsidRPr="008B7D60">
      <w:rPr>
        <w:color w:val="FF0000"/>
      </w:rPr>
      <w:ptab w:relativeTo="margin" w:alignment="right" w:leader="none"/>
    </w:r>
    <w:r w:rsidRPr="008B7D60">
      <w:rPr>
        <w:color w:val="FF0000"/>
      </w:rPr>
      <w:t>Alumno 3:</w:t>
    </w:r>
    <w:bookmarkEnd w:id="1"/>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04AE7" w14:textId="77777777" w:rsidR="008B7D60" w:rsidRDefault="008B7D6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68DD"/>
    <w:multiLevelType w:val="multilevel"/>
    <w:tmpl w:val="4EF20A3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DAF68F1"/>
    <w:multiLevelType w:val="multilevel"/>
    <w:tmpl w:val="7286FBFE"/>
    <w:lvl w:ilvl="0">
      <w:start w:val="1"/>
      <w:numFmt w:val="none"/>
      <w:pStyle w:val="Ttulo1"/>
      <w:suff w:val="nothing"/>
      <w:lvlText w:val="%1"/>
      <w:lvlJc w:val="left"/>
      <w:pPr>
        <w:tabs>
          <w:tab w:val="num" w:pos="0"/>
        </w:tabs>
        <w:ind w:left="0" w:firstLine="0"/>
      </w:pPr>
    </w:lvl>
    <w:lvl w:ilvl="1">
      <w:start w:val="1"/>
      <w:numFmt w:val="none"/>
      <w:pStyle w:val="Ttulo2"/>
      <w:suff w:val="nothing"/>
      <w:lvlText w:val="%2"/>
      <w:lvlJc w:val="left"/>
      <w:pPr>
        <w:tabs>
          <w:tab w:val="num" w:pos="0"/>
        </w:tabs>
        <w:ind w:left="0" w:firstLine="0"/>
      </w:pPr>
    </w:lvl>
    <w:lvl w:ilvl="2">
      <w:start w:val="1"/>
      <w:numFmt w:val="none"/>
      <w:pStyle w:val="Ttulo3"/>
      <w:suff w:val="nothing"/>
      <w:lvlText w:val="%3"/>
      <w:lvlJc w:val="left"/>
      <w:pPr>
        <w:tabs>
          <w:tab w:val="num" w:pos="0"/>
        </w:tabs>
        <w:ind w:left="0" w:firstLine="0"/>
      </w:pPr>
    </w:lvl>
    <w:lvl w:ilvl="3">
      <w:start w:val="1"/>
      <w:numFmt w:val="none"/>
      <w:pStyle w:val="Ttulo4"/>
      <w:suff w:val="nothing"/>
      <w:lvlText w:val="%4"/>
      <w:lvlJc w:val="left"/>
      <w:pPr>
        <w:tabs>
          <w:tab w:val="num" w:pos="0"/>
        </w:tabs>
        <w:ind w:left="0" w:firstLine="0"/>
      </w:pPr>
    </w:lvl>
    <w:lvl w:ilvl="4">
      <w:start w:val="1"/>
      <w:numFmt w:val="none"/>
      <w:pStyle w:val="Ttulo5"/>
      <w:suff w:val="nothing"/>
      <w:lvlText w:val="%5"/>
      <w:lvlJc w:val="left"/>
      <w:pPr>
        <w:tabs>
          <w:tab w:val="num" w:pos="0"/>
        </w:tabs>
        <w:ind w:left="0" w:firstLine="0"/>
      </w:pPr>
    </w:lvl>
    <w:lvl w:ilvl="5">
      <w:start w:val="1"/>
      <w:numFmt w:val="none"/>
      <w:pStyle w:val="Ttulo6"/>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E0B5CB1"/>
    <w:multiLevelType w:val="multilevel"/>
    <w:tmpl w:val="9BA698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EDB7117"/>
    <w:multiLevelType w:val="multilevel"/>
    <w:tmpl w:val="B504CE98"/>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7B0"/>
    <w:rsid w:val="000422D8"/>
    <w:rsid w:val="000501F9"/>
    <w:rsid w:val="000847B0"/>
    <w:rsid w:val="000957FB"/>
    <w:rsid w:val="000A3C1D"/>
    <w:rsid w:val="000C3E1C"/>
    <w:rsid w:val="0010518B"/>
    <w:rsid w:val="00116EC2"/>
    <w:rsid w:val="00130288"/>
    <w:rsid w:val="00137C03"/>
    <w:rsid w:val="0015798E"/>
    <w:rsid w:val="001810C1"/>
    <w:rsid w:val="002048E2"/>
    <w:rsid w:val="00204F0B"/>
    <w:rsid w:val="00231E7F"/>
    <w:rsid w:val="00244EE7"/>
    <w:rsid w:val="002E4362"/>
    <w:rsid w:val="0037724A"/>
    <w:rsid w:val="003F384D"/>
    <w:rsid w:val="00452BEA"/>
    <w:rsid w:val="00486B61"/>
    <w:rsid w:val="005264E9"/>
    <w:rsid w:val="005C55F7"/>
    <w:rsid w:val="005D27B0"/>
    <w:rsid w:val="005D6198"/>
    <w:rsid w:val="005D6C29"/>
    <w:rsid w:val="006240FF"/>
    <w:rsid w:val="00685F77"/>
    <w:rsid w:val="006B0E72"/>
    <w:rsid w:val="006E29E3"/>
    <w:rsid w:val="0071098A"/>
    <w:rsid w:val="00745F45"/>
    <w:rsid w:val="007C42EA"/>
    <w:rsid w:val="007C5844"/>
    <w:rsid w:val="007E4AF4"/>
    <w:rsid w:val="008472F0"/>
    <w:rsid w:val="00853EC7"/>
    <w:rsid w:val="00856052"/>
    <w:rsid w:val="00866814"/>
    <w:rsid w:val="00877279"/>
    <w:rsid w:val="008964E3"/>
    <w:rsid w:val="00897E4F"/>
    <w:rsid w:val="008B7D60"/>
    <w:rsid w:val="00963714"/>
    <w:rsid w:val="00974E18"/>
    <w:rsid w:val="00997E0E"/>
    <w:rsid w:val="009A008B"/>
    <w:rsid w:val="009F76B7"/>
    <w:rsid w:val="00A07C71"/>
    <w:rsid w:val="00A9553C"/>
    <w:rsid w:val="00B51BF5"/>
    <w:rsid w:val="00B80B2C"/>
    <w:rsid w:val="00B87562"/>
    <w:rsid w:val="00BA27E4"/>
    <w:rsid w:val="00BAC888"/>
    <w:rsid w:val="00BE2F30"/>
    <w:rsid w:val="00C4226B"/>
    <w:rsid w:val="00C5215E"/>
    <w:rsid w:val="00C56BEA"/>
    <w:rsid w:val="00C67238"/>
    <w:rsid w:val="00C735C3"/>
    <w:rsid w:val="00C818C7"/>
    <w:rsid w:val="00C92766"/>
    <w:rsid w:val="00D07A6F"/>
    <w:rsid w:val="00D80E21"/>
    <w:rsid w:val="00DB0C8A"/>
    <w:rsid w:val="00DC5C06"/>
    <w:rsid w:val="00E97438"/>
    <w:rsid w:val="00EB5511"/>
    <w:rsid w:val="00EB7398"/>
    <w:rsid w:val="00EF74F4"/>
    <w:rsid w:val="00F05E4E"/>
    <w:rsid w:val="00F67E43"/>
    <w:rsid w:val="00F772B1"/>
    <w:rsid w:val="00F7782F"/>
    <w:rsid w:val="00F865B2"/>
    <w:rsid w:val="00FD1477"/>
    <w:rsid w:val="00FF00BE"/>
    <w:rsid w:val="01965484"/>
    <w:rsid w:val="021AC796"/>
    <w:rsid w:val="02D57A35"/>
    <w:rsid w:val="02E264B2"/>
    <w:rsid w:val="03D8A59A"/>
    <w:rsid w:val="05C117F6"/>
    <w:rsid w:val="05CF95B2"/>
    <w:rsid w:val="05DDEE47"/>
    <w:rsid w:val="06FFC181"/>
    <w:rsid w:val="07EE6836"/>
    <w:rsid w:val="07F9B9B4"/>
    <w:rsid w:val="09A72B30"/>
    <w:rsid w:val="0A0F9D96"/>
    <w:rsid w:val="0A17886A"/>
    <w:rsid w:val="0D51206E"/>
    <w:rsid w:val="0F07FE5B"/>
    <w:rsid w:val="0F8F3251"/>
    <w:rsid w:val="0FE3793D"/>
    <w:rsid w:val="1045D7AE"/>
    <w:rsid w:val="124531C9"/>
    <w:rsid w:val="145B73ED"/>
    <w:rsid w:val="14D1E2EA"/>
    <w:rsid w:val="14E8CF6E"/>
    <w:rsid w:val="1511DB34"/>
    <w:rsid w:val="1698C528"/>
    <w:rsid w:val="174578F9"/>
    <w:rsid w:val="18F586CE"/>
    <w:rsid w:val="193A439E"/>
    <w:rsid w:val="198C67CD"/>
    <w:rsid w:val="1B169016"/>
    <w:rsid w:val="1C60B3E2"/>
    <w:rsid w:val="1C9AC30A"/>
    <w:rsid w:val="1FDD2F77"/>
    <w:rsid w:val="1FF32AAA"/>
    <w:rsid w:val="266B18C6"/>
    <w:rsid w:val="26A15AF0"/>
    <w:rsid w:val="26DEA423"/>
    <w:rsid w:val="276DC7BA"/>
    <w:rsid w:val="285C2456"/>
    <w:rsid w:val="286C7FFD"/>
    <w:rsid w:val="298389FA"/>
    <w:rsid w:val="2ACC1214"/>
    <w:rsid w:val="2BD5DEA0"/>
    <w:rsid w:val="2CEDFA8E"/>
    <w:rsid w:val="2D4BF3F9"/>
    <w:rsid w:val="2F2C3389"/>
    <w:rsid w:val="311F2DBD"/>
    <w:rsid w:val="31B9B49F"/>
    <w:rsid w:val="31DA8A53"/>
    <w:rsid w:val="32266457"/>
    <w:rsid w:val="32646E53"/>
    <w:rsid w:val="3394B4CC"/>
    <w:rsid w:val="34149420"/>
    <w:rsid w:val="359772DE"/>
    <w:rsid w:val="3797CBFF"/>
    <w:rsid w:val="3AEAAC6B"/>
    <w:rsid w:val="3BAD9B7D"/>
    <w:rsid w:val="3C8C835B"/>
    <w:rsid w:val="3E198808"/>
    <w:rsid w:val="3ECA7B12"/>
    <w:rsid w:val="4051F152"/>
    <w:rsid w:val="40CB6E8A"/>
    <w:rsid w:val="42D1E0D8"/>
    <w:rsid w:val="435F673A"/>
    <w:rsid w:val="472D47B1"/>
    <w:rsid w:val="48A7CB4E"/>
    <w:rsid w:val="4974CB37"/>
    <w:rsid w:val="4ABE51DB"/>
    <w:rsid w:val="4E1FD0C7"/>
    <w:rsid w:val="503DC5FB"/>
    <w:rsid w:val="50DF0D66"/>
    <w:rsid w:val="52064E05"/>
    <w:rsid w:val="521F415C"/>
    <w:rsid w:val="5336E652"/>
    <w:rsid w:val="536DC86B"/>
    <w:rsid w:val="5451B944"/>
    <w:rsid w:val="553AD406"/>
    <w:rsid w:val="5691F731"/>
    <w:rsid w:val="576A347D"/>
    <w:rsid w:val="578469C9"/>
    <w:rsid w:val="58708EF2"/>
    <w:rsid w:val="5AA535B8"/>
    <w:rsid w:val="5AA92F6A"/>
    <w:rsid w:val="5B7B3346"/>
    <w:rsid w:val="5BDE7C65"/>
    <w:rsid w:val="5C050ACF"/>
    <w:rsid w:val="5C8F7004"/>
    <w:rsid w:val="5CA7FAB1"/>
    <w:rsid w:val="5FDAB27D"/>
    <w:rsid w:val="6111B2C2"/>
    <w:rsid w:val="62C5C019"/>
    <w:rsid w:val="634CD52F"/>
    <w:rsid w:val="63A54794"/>
    <w:rsid w:val="6421271E"/>
    <w:rsid w:val="642E1241"/>
    <w:rsid w:val="66FCA4E0"/>
    <w:rsid w:val="6839A086"/>
    <w:rsid w:val="6C1FDDBF"/>
    <w:rsid w:val="6FBD8AF6"/>
    <w:rsid w:val="7120B726"/>
    <w:rsid w:val="71CCC33E"/>
    <w:rsid w:val="72084651"/>
    <w:rsid w:val="7270BEF6"/>
    <w:rsid w:val="735C81A1"/>
    <w:rsid w:val="73DA07E0"/>
    <w:rsid w:val="795D5F1B"/>
    <w:rsid w:val="7A3DE76A"/>
    <w:rsid w:val="7ADE7899"/>
    <w:rsid w:val="7AF374DA"/>
    <w:rsid w:val="7B411775"/>
    <w:rsid w:val="7D3427CC"/>
    <w:rsid w:val="7FE873D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12D1"/>
  <w15:docId w15:val="{7090B955-895D-4823-A236-DB01A7F81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Lucida Sans Unicode" w:hAnsi="Times New Roman" w:cs="Tahoma"/>
        <w:kern w:val="2"/>
        <w:sz w:val="24"/>
        <w:szCs w:val="24"/>
        <w:lang w:val="en-US" w:eastAsia="es-E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overflowPunct w:val="0"/>
    </w:pPr>
    <w:rPr>
      <w:rFonts w:ascii="Times New Roman" w:hAnsi="Times New Roman"/>
      <w:sz w:val="19"/>
    </w:rPr>
  </w:style>
  <w:style w:type="paragraph" w:styleId="Ttulo1">
    <w:name w:val="heading 1"/>
    <w:basedOn w:val="Heading"/>
    <w:next w:val="Textoindependiente"/>
    <w:qFormat/>
    <w:pPr>
      <w:numPr>
        <w:numId w:val="1"/>
      </w:numPr>
      <w:outlineLvl w:val="0"/>
    </w:pPr>
    <w:rPr>
      <w:b/>
      <w:bCs/>
      <w:color w:val="000000"/>
      <w:sz w:val="32"/>
      <w:szCs w:val="32"/>
    </w:rPr>
  </w:style>
  <w:style w:type="paragraph" w:styleId="Ttulo2">
    <w:name w:val="heading 2"/>
    <w:basedOn w:val="Heading"/>
    <w:next w:val="Textoindependiente"/>
    <w:qFormat/>
    <w:pPr>
      <w:numPr>
        <w:ilvl w:val="1"/>
        <w:numId w:val="1"/>
      </w:numPr>
      <w:outlineLvl w:val="1"/>
    </w:pPr>
    <w:rPr>
      <w:b/>
      <w:bCs/>
      <w:i/>
      <w:iCs/>
      <w:color w:val="000000"/>
    </w:rPr>
  </w:style>
  <w:style w:type="paragraph" w:styleId="Ttulo3">
    <w:name w:val="heading 3"/>
    <w:basedOn w:val="Heading"/>
    <w:next w:val="Textoindependiente"/>
    <w:qFormat/>
    <w:pPr>
      <w:numPr>
        <w:ilvl w:val="2"/>
        <w:numId w:val="1"/>
      </w:numPr>
      <w:outlineLvl w:val="2"/>
    </w:pPr>
    <w:rPr>
      <w:b/>
      <w:bCs/>
    </w:rPr>
  </w:style>
  <w:style w:type="paragraph" w:styleId="Ttulo4">
    <w:name w:val="heading 4"/>
    <w:basedOn w:val="Heading"/>
    <w:next w:val="Textoindependiente"/>
    <w:qFormat/>
    <w:pPr>
      <w:numPr>
        <w:ilvl w:val="3"/>
        <w:numId w:val="1"/>
      </w:numPr>
      <w:outlineLvl w:val="3"/>
    </w:pPr>
    <w:rPr>
      <w:b/>
      <w:bCs/>
      <w:i/>
      <w:iCs/>
      <w:sz w:val="24"/>
      <w:szCs w:val="24"/>
    </w:rPr>
  </w:style>
  <w:style w:type="paragraph" w:styleId="Ttulo5">
    <w:name w:val="heading 5"/>
    <w:basedOn w:val="Heading"/>
    <w:next w:val="Textoindependiente"/>
    <w:qFormat/>
    <w:pPr>
      <w:numPr>
        <w:ilvl w:val="4"/>
        <w:numId w:val="1"/>
      </w:numPr>
      <w:outlineLvl w:val="4"/>
    </w:pPr>
    <w:rPr>
      <w:b/>
      <w:bCs/>
      <w:sz w:val="24"/>
      <w:szCs w:val="24"/>
    </w:rPr>
  </w:style>
  <w:style w:type="paragraph" w:styleId="Ttulo6">
    <w:name w:val="heading 6"/>
    <w:basedOn w:val="Heading"/>
    <w:next w:val="Textoindependiente"/>
    <w:qFormat/>
    <w:pPr>
      <w:numPr>
        <w:ilvl w:val="5"/>
        <w:numId w:val="1"/>
      </w:numPr>
      <w:outlineLvl w:val="5"/>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ourceText">
    <w:name w:val="Source_Text"/>
    <w:qFormat/>
    <w:rPr>
      <w:rFonts w:ascii="Courier New" w:eastAsia="Courier New" w:hAnsi="Courier New" w:cs="Courier New"/>
      <w:sz w:val="20"/>
      <w:szCs w:val="20"/>
    </w:rPr>
  </w:style>
  <w:style w:type="character" w:customStyle="1" w:styleId="NumberingSymbols">
    <w:name w:val="Numbering Symbols"/>
    <w:qFormat/>
  </w:style>
  <w:style w:type="character" w:customStyle="1" w:styleId="Bullets">
    <w:name w:val="Bullets"/>
    <w:qFormat/>
    <w:rPr>
      <w:rFonts w:ascii="StarSymbol" w:eastAsia="StarSymbol" w:hAnsi="StarSymbol" w:cs="StarSymbol"/>
      <w:sz w:val="18"/>
      <w:szCs w:val="18"/>
    </w:rPr>
  </w:style>
  <w:style w:type="character" w:styleId="nfasis">
    <w:name w:val="Emphasis"/>
    <w:qFormat/>
    <w:rPr>
      <w:i/>
      <w:iCs/>
    </w:rPr>
  </w:style>
  <w:style w:type="character" w:styleId="Textoennegrita">
    <w:name w:val="Strong"/>
    <w:qFormat/>
    <w:rPr>
      <w:b/>
      <w:bCs/>
    </w:rPr>
  </w:style>
  <w:style w:type="character" w:customStyle="1" w:styleId="Strikeout">
    <w:name w:val="Strikeout"/>
    <w:qFormat/>
    <w:rPr>
      <w:strike/>
    </w:rPr>
  </w:style>
  <w:style w:type="character" w:customStyle="1" w:styleId="Superscript">
    <w:name w:val="Superscript"/>
    <w:qFormat/>
    <w:rPr>
      <w:vertAlign w:val="superscript"/>
    </w:rPr>
  </w:style>
  <w:style w:type="character" w:customStyle="1" w:styleId="Subscript">
    <w:name w:val="Subscript"/>
    <w:qFormat/>
    <w:rPr>
      <w:vertAlign w:val="subscript"/>
    </w:rPr>
  </w:style>
  <w:style w:type="character" w:customStyle="1" w:styleId="Quotation">
    <w:name w:val="Quotation"/>
    <w:qFormat/>
    <w:rPr>
      <w:i/>
      <w:iCs/>
    </w:rPr>
  </w:style>
  <w:style w:type="character" w:customStyle="1" w:styleId="Teletype">
    <w:name w:val="Teletype"/>
    <w:qFormat/>
    <w:rPr>
      <w:rFonts w:ascii="Courier New" w:eastAsia="Courier New" w:hAnsi="Courier New" w:cs="Courier New"/>
    </w:rPr>
  </w:style>
  <w:style w:type="character" w:styleId="Hipervnculo">
    <w:name w:val="Hyperlink"/>
    <w:rPr>
      <w:color w:val="000080"/>
      <w:u w:val="single"/>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Definition">
    <w:name w:val="Definition"/>
    <w:qFormat/>
  </w:style>
  <w:style w:type="paragraph" w:customStyle="1" w:styleId="Heading">
    <w:name w:val="Heading"/>
    <w:basedOn w:val="Normal"/>
    <w:next w:val="Textoindependiente"/>
    <w:qFormat/>
    <w:pPr>
      <w:keepNext/>
      <w:spacing w:before="240" w:after="120"/>
    </w:pPr>
    <w:rPr>
      <w:rFonts w:ascii="Arial" w:hAnsi="Arial"/>
      <w:sz w:val="28"/>
      <w:szCs w:val="28"/>
    </w:rPr>
  </w:style>
  <w:style w:type="paragraph" w:styleId="Textoindependiente">
    <w:name w:val="Body Text"/>
    <w:basedOn w:val="Normal"/>
    <w:link w:val="TextoindependienteCar"/>
    <w:pPr>
      <w:spacing w:before="86" w:after="86"/>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Author">
    <w:name w:val="Author"/>
    <w:basedOn w:val="Normal"/>
    <w:qFormat/>
    <w:pPr>
      <w:jc w:val="center"/>
    </w:pPr>
  </w:style>
  <w:style w:type="paragraph" w:styleId="Fecha">
    <w:name w:val="Date"/>
    <w:basedOn w:val="Normal"/>
    <w:qFormat/>
    <w:pPr>
      <w:jc w:val="center"/>
    </w:pPr>
  </w:style>
  <w:style w:type="paragraph" w:customStyle="1" w:styleId="Abstract">
    <w:name w:val="Abstract"/>
    <w:basedOn w:val="Normal"/>
    <w:qFormat/>
    <w:pPr>
      <w:spacing w:before="144" w:after="144"/>
      <w:ind w:left="567" w:right="567"/>
    </w:pPr>
  </w:style>
  <w:style w:type="paragraph" w:customStyle="1" w:styleId="Table">
    <w:name w:val="Table"/>
    <w:basedOn w:val="Descripcin"/>
    <w:qFormat/>
  </w:style>
  <w:style w:type="paragraph" w:customStyle="1" w:styleId="FigureCaption">
    <w:name w:val="FigureCaption"/>
    <w:basedOn w:val="Descripcin"/>
    <w:qFormat/>
  </w:style>
  <w:style w:type="paragraph" w:customStyle="1" w:styleId="Figure">
    <w:name w:val="Figure"/>
    <w:basedOn w:val="Normal"/>
    <w:qFormat/>
    <w:pPr>
      <w:suppressLineNumbers/>
    </w:pPr>
  </w:style>
  <w:style w:type="paragraph" w:customStyle="1" w:styleId="FigureWithCaption">
    <w:name w:val="FigureWithCaption"/>
    <w:basedOn w:val="Figure"/>
    <w:qFormat/>
    <w:pPr>
      <w:keepNext/>
    </w:pPr>
  </w:style>
  <w:style w:type="paragraph" w:customStyle="1" w:styleId="BlockQuotation">
    <w:name w:val="Block Quotation"/>
    <w:basedOn w:val="Normal"/>
    <w:qFormat/>
    <w:pPr>
      <w:spacing w:before="144" w:after="144"/>
      <w:ind w:left="567" w:right="567"/>
    </w:pPr>
  </w:style>
  <w:style w:type="paragraph" w:customStyle="1" w:styleId="PreformattedText">
    <w:name w:val="Preformatted Text"/>
    <w:basedOn w:val="Normal"/>
    <w:qFormat/>
    <w:rPr>
      <w:rFonts w:ascii="Courier New" w:eastAsia="Courier New" w:hAnsi="Courier New" w:cs="Courier New"/>
      <w:sz w:val="20"/>
      <w:szCs w:val="20"/>
    </w:rPr>
  </w:style>
  <w:style w:type="paragraph" w:customStyle="1" w:styleId="DefinitionTerm">
    <w:name w:val="Definition Term"/>
    <w:basedOn w:val="Normal"/>
    <w:next w:val="DefinitionDefinition"/>
    <w:qFormat/>
    <w:pPr>
      <w:spacing w:before="86" w:after="86"/>
    </w:pPr>
  </w:style>
  <w:style w:type="paragraph" w:customStyle="1" w:styleId="DefinitionDefinition">
    <w:name w:val="Definition Definition"/>
    <w:basedOn w:val="Normal"/>
    <w:next w:val="Textoindependiente"/>
    <w:qFormat/>
    <w:pPr>
      <w:ind w:left="720"/>
    </w:pPr>
  </w:style>
  <w:style w:type="paragraph" w:customStyle="1" w:styleId="TableContents">
    <w:name w:val="Table Contents"/>
    <w:basedOn w:val="Normal"/>
    <w:qFormat/>
    <w:pPr>
      <w:suppressLineNumbers/>
      <w:ind w:left="43" w:right="43"/>
    </w:pPr>
  </w:style>
  <w:style w:type="paragraph" w:customStyle="1" w:styleId="TableHeading">
    <w:name w:val="Table Heading"/>
    <w:basedOn w:val="TableContents"/>
    <w:qFormat/>
    <w:rPr>
      <w:b/>
      <w:bCs/>
    </w:rPr>
  </w:style>
  <w:style w:type="paragraph" w:styleId="Textonotapie">
    <w:name w:val="footnote text"/>
    <w:basedOn w:val="Normal"/>
    <w:pPr>
      <w:suppressLineNumbers/>
      <w:ind w:left="283" w:hanging="283"/>
    </w:pPr>
    <w:rPr>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Piedepgina">
    <w:name w:val="footer"/>
    <w:basedOn w:val="Normal"/>
    <w:pPr>
      <w:suppressLineNumbers/>
      <w:tabs>
        <w:tab w:val="center" w:pos="4680"/>
        <w:tab w:val="right" w:pos="9360"/>
      </w:tabs>
    </w:pPr>
  </w:style>
  <w:style w:type="paragraph" w:customStyle="1" w:styleId="DefinitionTermTight">
    <w:name w:val="Definition Term Tight"/>
    <w:basedOn w:val="Normal"/>
    <w:next w:val="DefinitionDefinitionTight"/>
    <w:qFormat/>
    <w:pPr>
      <w:spacing w:before="115" w:after="115"/>
    </w:pPr>
  </w:style>
  <w:style w:type="paragraph" w:customStyle="1" w:styleId="DefinitionDefinitionTight">
    <w:name w:val="Definition Definition Tight"/>
    <w:basedOn w:val="Normal"/>
    <w:qFormat/>
    <w:pPr>
      <w:ind w:left="720"/>
    </w:p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Firstparagraph">
    <w:name w:val="First paragraph"/>
    <w:basedOn w:val="Textoindependiente"/>
    <w:next w:val="Textoindependiente"/>
    <w:qFormat/>
  </w:style>
  <w:style w:type="numbering" w:customStyle="1" w:styleId="Bullet">
    <w:name w:val="Bullet •"/>
    <w:qFormat/>
  </w:style>
  <w:style w:type="numbering" w:customStyle="1" w:styleId="Bullet0">
    <w:name w:val="Bullet –"/>
    <w:qFormat/>
  </w:style>
  <w:style w:type="numbering" w:customStyle="1" w:styleId="Bullet1">
    <w:name w:val="Bullet ☑"/>
    <w:qFormat/>
  </w:style>
  <w:style w:type="numbering" w:customStyle="1" w:styleId="Bullet2">
    <w:name w:val="Bullet ➢"/>
    <w:qFormat/>
  </w:style>
  <w:style w:type="numbering" w:customStyle="1" w:styleId="Bullet3">
    <w:name w:val="Bullet ✗"/>
    <w:qFormat/>
  </w:style>
  <w:style w:type="numbering" w:customStyle="1" w:styleId="Numbering1">
    <w:name w:val="Numbering 1"/>
    <w:qFormat/>
  </w:style>
  <w:style w:type="numbering" w:customStyle="1" w:styleId="Numbering2">
    <w:name w:val="Numbering 2"/>
    <w:qFormat/>
  </w:style>
  <w:style w:type="numbering" w:customStyle="1" w:styleId="Numbering3">
    <w:name w:val="Numbering 3"/>
    <w:qFormat/>
  </w:style>
  <w:style w:type="numbering" w:customStyle="1" w:styleId="Numbering4">
    <w:name w:val="Numbering 4"/>
    <w:qFormat/>
  </w:style>
  <w:style w:type="numbering" w:customStyle="1" w:styleId="Numbering5">
    <w:name w:val="Numbering 5"/>
    <w:qFormat/>
  </w:style>
  <w:style w:type="character" w:styleId="Textodelmarcadordeposicin">
    <w:name w:val="Placeholder Text"/>
    <w:basedOn w:val="Fuentedeprrafopredeter"/>
    <w:uiPriority w:val="99"/>
    <w:semiHidden/>
    <w:rsid w:val="000C3E1C"/>
    <w:rPr>
      <w:color w:val="808080"/>
    </w:rPr>
  </w:style>
  <w:style w:type="paragraph" w:styleId="NormalWeb">
    <w:name w:val="Normal (Web)"/>
    <w:basedOn w:val="Normal"/>
    <w:uiPriority w:val="99"/>
    <w:unhideWhenUsed/>
    <w:rsid w:val="005D27B0"/>
    <w:pPr>
      <w:widowControl/>
      <w:suppressAutoHyphens w:val="0"/>
      <w:overflowPunct/>
      <w:spacing w:before="100" w:beforeAutospacing="1" w:after="100" w:afterAutospacing="1"/>
    </w:pPr>
    <w:rPr>
      <w:rFonts w:eastAsia="Times New Roman" w:cs="Times New Roman"/>
      <w:kern w:val="0"/>
      <w:lang w:val="es-ES"/>
    </w:rPr>
  </w:style>
  <w:style w:type="character" w:customStyle="1" w:styleId="katex-mathml">
    <w:name w:val="katex-mathml"/>
    <w:basedOn w:val="Fuentedeprrafopredeter"/>
    <w:rsid w:val="00A9553C"/>
  </w:style>
  <w:style w:type="character" w:customStyle="1" w:styleId="mopen">
    <w:name w:val="mopen"/>
    <w:basedOn w:val="Fuentedeprrafopredeter"/>
    <w:rsid w:val="00A9553C"/>
  </w:style>
  <w:style w:type="character" w:customStyle="1" w:styleId="mord">
    <w:name w:val="mord"/>
    <w:basedOn w:val="Fuentedeprrafopredeter"/>
    <w:rsid w:val="00A9553C"/>
  </w:style>
  <w:style w:type="character" w:customStyle="1" w:styleId="mbin">
    <w:name w:val="mbin"/>
    <w:basedOn w:val="Fuentedeprrafopredeter"/>
    <w:rsid w:val="00A9553C"/>
  </w:style>
  <w:style w:type="character" w:customStyle="1" w:styleId="vlist-s">
    <w:name w:val="vlist-s"/>
    <w:basedOn w:val="Fuentedeprrafopredeter"/>
    <w:rsid w:val="00A9553C"/>
  </w:style>
  <w:style w:type="character" w:customStyle="1" w:styleId="mclose">
    <w:name w:val="mclose"/>
    <w:basedOn w:val="Fuentedeprrafopredeter"/>
    <w:rsid w:val="00A9553C"/>
  </w:style>
  <w:style w:type="character" w:customStyle="1" w:styleId="TextoindependienteCar">
    <w:name w:val="Texto independiente Car"/>
    <w:basedOn w:val="Fuentedeprrafopredeter"/>
    <w:link w:val="Textoindependiente"/>
    <w:rsid w:val="00EB7398"/>
  </w:style>
  <w:style w:type="character" w:customStyle="1" w:styleId="mpunct">
    <w:name w:val="mpunct"/>
    <w:basedOn w:val="Fuentedeprrafopredeter"/>
    <w:rsid w:val="007E4AF4"/>
  </w:style>
  <w:style w:type="character" w:customStyle="1" w:styleId="mspace">
    <w:name w:val="mspace"/>
    <w:basedOn w:val="Fuentedeprrafopredeter"/>
    <w:rsid w:val="007E4AF4"/>
  </w:style>
  <w:style w:type="table" w:styleId="Tablaconcuadrcula">
    <w:name w:val="Table Grid"/>
    <w:basedOn w:val="Tablanormal"/>
    <w:uiPriority w:val="39"/>
    <w:rsid w:val="00EB5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B7D60"/>
    <w:pPr>
      <w:tabs>
        <w:tab w:val="center" w:pos="4252"/>
        <w:tab w:val="right" w:pos="8504"/>
      </w:tabs>
    </w:pPr>
  </w:style>
  <w:style w:type="character" w:customStyle="1" w:styleId="EncabezadoCar">
    <w:name w:val="Encabezado Car"/>
    <w:basedOn w:val="Fuentedeprrafopredeter"/>
    <w:link w:val="Encabezado"/>
    <w:uiPriority w:val="99"/>
    <w:rsid w:val="008B7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148261">
      <w:bodyDiv w:val="1"/>
      <w:marLeft w:val="0"/>
      <w:marRight w:val="0"/>
      <w:marTop w:val="0"/>
      <w:marBottom w:val="0"/>
      <w:divBdr>
        <w:top w:val="none" w:sz="0" w:space="0" w:color="auto"/>
        <w:left w:val="none" w:sz="0" w:space="0" w:color="auto"/>
        <w:bottom w:val="none" w:sz="0" w:space="0" w:color="auto"/>
        <w:right w:val="none" w:sz="0" w:space="0" w:color="auto"/>
      </w:divBdr>
    </w:div>
    <w:div w:id="733937883">
      <w:bodyDiv w:val="1"/>
      <w:marLeft w:val="0"/>
      <w:marRight w:val="0"/>
      <w:marTop w:val="0"/>
      <w:marBottom w:val="0"/>
      <w:divBdr>
        <w:top w:val="none" w:sz="0" w:space="0" w:color="auto"/>
        <w:left w:val="none" w:sz="0" w:space="0" w:color="auto"/>
        <w:bottom w:val="none" w:sz="0" w:space="0" w:color="auto"/>
        <w:right w:val="none" w:sz="0" w:space="0" w:color="auto"/>
      </w:divBdr>
    </w:div>
    <w:div w:id="742995374">
      <w:bodyDiv w:val="1"/>
      <w:marLeft w:val="0"/>
      <w:marRight w:val="0"/>
      <w:marTop w:val="0"/>
      <w:marBottom w:val="0"/>
      <w:divBdr>
        <w:top w:val="none" w:sz="0" w:space="0" w:color="auto"/>
        <w:left w:val="none" w:sz="0" w:space="0" w:color="auto"/>
        <w:bottom w:val="none" w:sz="0" w:space="0" w:color="auto"/>
        <w:right w:val="none" w:sz="0" w:space="0" w:color="auto"/>
      </w:divBdr>
    </w:div>
    <w:div w:id="1805392902">
      <w:bodyDiv w:val="1"/>
      <w:marLeft w:val="0"/>
      <w:marRight w:val="0"/>
      <w:marTop w:val="0"/>
      <w:marBottom w:val="0"/>
      <w:divBdr>
        <w:top w:val="none" w:sz="0" w:space="0" w:color="auto"/>
        <w:left w:val="none" w:sz="0" w:space="0" w:color="auto"/>
        <w:bottom w:val="none" w:sz="0" w:space="0" w:color="auto"/>
        <w:right w:val="none" w:sz="0" w:space="0" w:color="auto"/>
      </w:divBdr>
    </w:div>
    <w:div w:id="1831865448">
      <w:bodyDiv w:val="1"/>
      <w:marLeft w:val="0"/>
      <w:marRight w:val="0"/>
      <w:marTop w:val="0"/>
      <w:marBottom w:val="0"/>
      <w:divBdr>
        <w:top w:val="none" w:sz="0" w:space="0" w:color="auto"/>
        <w:left w:val="none" w:sz="0" w:space="0" w:color="auto"/>
        <w:bottom w:val="none" w:sz="0" w:space="0" w:color="auto"/>
        <w:right w:val="none" w:sz="0" w:space="0" w:color="auto"/>
      </w:divBdr>
    </w:div>
    <w:div w:id="1865706499">
      <w:bodyDiv w:val="1"/>
      <w:marLeft w:val="0"/>
      <w:marRight w:val="0"/>
      <w:marTop w:val="0"/>
      <w:marBottom w:val="0"/>
      <w:divBdr>
        <w:top w:val="none" w:sz="0" w:space="0" w:color="auto"/>
        <w:left w:val="none" w:sz="0" w:space="0" w:color="auto"/>
        <w:bottom w:val="none" w:sz="0" w:space="0" w:color="auto"/>
        <w:right w:val="none" w:sz="0" w:space="0" w:color="auto"/>
      </w:divBdr>
    </w:div>
    <w:div w:id="1948349667">
      <w:bodyDiv w:val="1"/>
      <w:marLeft w:val="0"/>
      <w:marRight w:val="0"/>
      <w:marTop w:val="0"/>
      <w:marBottom w:val="0"/>
      <w:divBdr>
        <w:top w:val="none" w:sz="0" w:space="0" w:color="auto"/>
        <w:left w:val="none" w:sz="0" w:space="0" w:color="auto"/>
        <w:bottom w:val="none" w:sz="0" w:space="0" w:color="auto"/>
        <w:right w:val="none" w:sz="0" w:space="0" w:color="auto"/>
      </w:divBdr>
    </w:div>
    <w:div w:id="2112385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955C1-E3BD-489C-A1DB-AC22DCA22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647</Words>
  <Characters>3563</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Used Villuendas</cp:lastModifiedBy>
  <cp:revision>56</cp:revision>
  <dcterms:created xsi:type="dcterms:W3CDTF">2025-07-16T08:42:00Z</dcterms:created>
  <dcterms:modified xsi:type="dcterms:W3CDTF">2025-09-23T15:34:00Z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2025-07-04T12:59:44Z</dcterms:created>
  <dc:creator/>
  <dc:description/>
  <dc:language>en-US</dc:language>
  <cp:lastModifiedBy/>
  <dcterms:modified xsi:type="dcterms:W3CDTF">2025-07-15T13:29:27Z</dcterms:modified>
  <cp:revision>38</cp:revision>
  <dc:subject/>
  <dc:title/>
</cp:coreProperties>
</file>