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Procedimiento de armado De Innova Bots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Dato</w:t>
      </w:r>
      <w:r w:rsidDel="00000000" w:rsidR="00000000" w:rsidRPr="00000000">
        <w:rPr>
          <w:sz w:val="24"/>
          <w:szCs w:val="24"/>
          <w:rtl w:val="0"/>
        </w:rPr>
        <w:t xml:space="preserve">: Más que nada nosotros nos encargamos de modificar el robot (ELEGOO SMART robot car kit 4.0)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86063" cy="371172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71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El día 30 de mayo iniciamos haciendo el armado para la parte de las llantas delanteras, utilizando palitos de madera que tuvimos que cortar y para abrir los huecos con cautil, se le colocó un tornillo de presión.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7500" cy="3243263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11461" r="0" t="57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En el segundo día, que fue en la fecha 31 de mayo, colocamos llantas traseras junto a un solo motor (DC 3-6 Volt).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93440" cy="2767013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3440" cy="2767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El 1 de junio terminamos de montar las cuatro llantas, probando que las llantas pudieran girar y no salirse.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81338" cy="411589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41158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El día 2 de junio nos encargamos de conectar los cables al motor y microservo.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2540" cy="4738688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540" cy="4738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El 4 de junio nos encargamos de terminar con el armado para empezar con la programación.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