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3AC5D1B3" w:rsidR="00D31CF5" w:rsidRPr="00DA23C6" w:rsidRDefault="00DA23C6" w:rsidP="00DA23C6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A23C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GENERACIÓN DE ELECTRICIDAD </w:t>
      </w:r>
      <w:r w:rsidR="00003FF9">
        <w:rPr>
          <w:rFonts w:ascii="Times New Roman" w:eastAsia="Times New Roman" w:hAnsi="Times New Roman" w:cs="Times New Roman"/>
          <w:b/>
          <w:bCs/>
          <w:sz w:val="20"/>
          <w:szCs w:val="20"/>
        </w:rPr>
        <w:t>MEDIANTE</w:t>
      </w:r>
      <w:r w:rsidRPr="00DA23C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LA TRANSFORMACIÓN DE ENERGÍA HIDRÁULICA DEL CANAL DE JIUTEPEC PARA EL ALUMBRADO DE LAS CANCHAS DEL COBAEM 02</w:t>
      </w:r>
      <w:r w:rsidR="00B117A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(TURBI-GENERADOR)</w:t>
      </w:r>
    </w:p>
    <w:p w14:paraId="00000005" w14:textId="151A0152" w:rsidR="00D31CF5" w:rsidRPr="001403C4" w:rsidRDefault="001403C4" w:rsidP="00B117A2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403C4">
        <w:rPr>
          <w:rFonts w:ascii="Times New Roman" w:eastAsia="Times New Roman" w:hAnsi="Times New Roman" w:cs="Times New Roman"/>
          <w:b/>
          <w:bCs/>
          <w:sz w:val="20"/>
          <w:szCs w:val="20"/>
        </w:rPr>
        <w:t>Objetivo general:</w:t>
      </w:r>
    </w:p>
    <w:p w14:paraId="00000006" w14:textId="0593C4A9" w:rsidR="00D31CF5" w:rsidRDefault="00E50D7E" w:rsidP="00B117A2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Que los estudiantes diseñen y construyan un sistema generador de electricidad, que aproveche el potencial energético del río, redu</w:t>
      </w:r>
      <w:r w:rsidR="00DF2708">
        <w:rPr>
          <w:rFonts w:ascii="Times New Roman" w:eastAsia="Times New Roman" w:hAnsi="Times New Roman" w:cs="Times New Roman"/>
          <w:sz w:val="20"/>
          <w:szCs w:val="20"/>
        </w:rPr>
        <w:t>zca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la huella de carbono del plantel 02, mediante una energía limpia </w:t>
      </w:r>
      <w:r w:rsidR="00DF2708">
        <w:rPr>
          <w:rFonts w:ascii="Times New Roman" w:eastAsia="Times New Roman" w:hAnsi="Times New Roman" w:cs="Times New Roman"/>
          <w:sz w:val="20"/>
          <w:szCs w:val="20"/>
        </w:rPr>
        <w:t xml:space="preserve">y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que fomente una cultura sustentable </w:t>
      </w:r>
      <w:r w:rsidR="00DF2708">
        <w:rPr>
          <w:rFonts w:ascii="Times New Roman" w:eastAsia="Times New Roman" w:hAnsi="Times New Roman" w:cs="Times New Roman"/>
          <w:sz w:val="20"/>
          <w:szCs w:val="20"/>
        </w:rPr>
        <w:t>en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la comunidad estudiantil.</w:t>
      </w:r>
    </w:p>
    <w:p w14:paraId="0000000B" w14:textId="4902729E" w:rsidR="00D31CF5" w:rsidRPr="001403C4" w:rsidRDefault="00E50D7E" w:rsidP="001403C4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403C4">
        <w:rPr>
          <w:rFonts w:ascii="Times New Roman" w:eastAsia="Times New Roman" w:hAnsi="Times New Roman" w:cs="Times New Roman"/>
          <w:b/>
          <w:bCs/>
          <w:sz w:val="20"/>
          <w:szCs w:val="20"/>
        </w:rPr>
        <w:t>Hipótesis</w:t>
      </w:r>
    </w:p>
    <w:p w14:paraId="0000000D" w14:textId="5CCDE68B" w:rsidR="00D31CF5" w:rsidRDefault="00E50D7E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 espera obtener electricidad a partir de la energía hidráulica proveniente del canal de Jiutepec para el alumbrado de las canchas del plantel 02, COBAEM.</w:t>
      </w:r>
    </w:p>
    <w:p w14:paraId="0EE65C0B" w14:textId="77777777" w:rsidR="001403C4" w:rsidRPr="001403C4" w:rsidRDefault="00E50D7E" w:rsidP="001403C4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1403C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Planteamiento del problema </w:t>
      </w:r>
    </w:p>
    <w:p w14:paraId="49088B7F" w14:textId="0B33EA74" w:rsidR="00FB03B6" w:rsidRDefault="00E50D7E" w:rsidP="001330A3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403C4">
        <w:rPr>
          <w:rFonts w:ascii="Times New Roman" w:eastAsia="Times New Roman" w:hAnsi="Times New Roman" w:cs="Times New Roman"/>
          <w:sz w:val="20"/>
          <w:szCs w:val="20"/>
        </w:rPr>
        <w:t xml:space="preserve"> A nivel global, el costo de energía eléctrica representa un </w:t>
      </w:r>
      <w:r w:rsidR="001403C4">
        <w:rPr>
          <w:rFonts w:ascii="Times New Roman" w:eastAsia="Times New Roman" w:hAnsi="Times New Roman" w:cs="Times New Roman"/>
          <w:sz w:val="20"/>
          <w:szCs w:val="20"/>
        </w:rPr>
        <w:t xml:space="preserve">ejemplo </w:t>
      </w:r>
      <w:r w:rsidRPr="001403C4">
        <w:rPr>
          <w:rFonts w:ascii="Times New Roman" w:eastAsia="Times New Roman" w:hAnsi="Times New Roman" w:cs="Times New Roman"/>
          <w:sz w:val="20"/>
          <w:szCs w:val="20"/>
        </w:rPr>
        <w:t xml:space="preserve">de competitividad y bienestar social, desde los hogares hasta las empresas, </w:t>
      </w:r>
      <w:hyperlink r:id="rId6" w:anchor=":~:text=The%20International%20Energy%20Agency%E2%80%99s%20%2AElectricity%202025%2A%20report%20forecasts,rising%20needs%20for%20air%20conditioning%20and%20data%20centers.">
        <w:r w:rsidR="00FB03B6" w:rsidRPr="001403C4">
          <w:rPr>
            <w:rFonts w:ascii="Times New Roman" w:eastAsia="Times New Roman" w:hAnsi="Times New Roman" w:cs="Times New Roman"/>
            <w:sz w:val="20"/>
            <w:szCs w:val="20"/>
          </w:rPr>
          <w:t>donde la demanda energética aumenta con el tiempo y exige una transición o una solución viable y sustentable para poder satisfacer  las necesidades colectivas</w:t>
        </w:r>
      </w:hyperlink>
      <w:r w:rsidRPr="001403C4">
        <w:rPr>
          <w:rFonts w:ascii="Times New Roman" w:eastAsia="Times New Roman" w:hAnsi="Times New Roman" w:cs="Times New Roman"/>
          <w:sz w:val="20"/>
          <w:szCs w:val="20"/>
        </w:rPr>
        <w:t>(1)</w:t>
      </w:r>
      <w:r w:rsidR="00EC21FB">
        <w:rPr>
          <w:rFonts w:ascii="Times New Roman" w:eastAsia="Times New Roman" w:hAnsi="Times New Roman" w:cs="Times New Roman"/>
          <w:sz w:val="20"/>
          <w:szCs w:val="20"/>
        </w:rPr>
        <w:t>. 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 acuerdo con el informe “Electricity 2025” publicado por la International Energy Agency (IEA) y la OECD Economic Outlook </w:t>
      </w:r>
      <w:r w:rsidR="00EC21FB">
        <w:rPr>
          <w:rFonts w:ascii="Times New Roman" w:eastAsia="Times New Roman" w:hAnsi="Times New Roman" w:cs="Times New Roman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sz w:val="20"/>
          <w:szCs w:val="20"/>
        </w:rPr>
        <w:t>diciembre 2025</w:t>
      </w:r>
      <w:r w:rsidR="00EC21FB">
        <w:rPr>
          <w:rFonts w:ascii="Times New Roman" w:eastAsia="Times New Roman" w:hAnsi="Times New Roman" w:cs="Times New Roman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hyperlink r:id="rId7">
        <w:r w:rsidR="00FB03B6">
          <w:rPr>
            <w:rFonts w:ascii="Times New Roman" w:eastAsia="Times New Roman" w:hAnsi="Times New Roman" w:cs="Times New Roman"/>
            <w:sz w:val="20"/>
            <w:szCs w:val="20"/>
          </w:rPr>
          <w:t>México depende del 70% de combustibles fósiles provenientes de Texas para genera</w:t>
        </w:r>
        <w:r w:rsidR="00003FF9">
          <w:rPr>
            <w:rFonts w:ascii="Times New Roman" w:eastAsia="Times New Roman" w:hAnsi="Times New Roman" w:cs="Times New Roman"/>
            <w:sz w:val="20"/>
            <w:szCs w:val="20"/>
          </w:rPr>
          <w:t>r</w:t>
        </w:r>
        <w:r w:rsidR="00FB03B6">
          <w:rPr>
            <w:rFonts w:ascii="Times New Roman" w:eastAsia="Times New Roman" w:hAnsi="Times New Roman" w:cs="Times New Roman"/>
            <w:sz w:val="20"/>
            <w:szCs w:val="20"/>
          </w:rPr>
          <w:t xml:space="preserve"> electricidad(2).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Est</w:t>
      </w:r>
      <w:r w:rsidR="00EC21FB">
        <w:rPr>
          <w:rFonts w:ascii="Times New Roman" w:eastAsia="Times New Roman" w:hAnsi="Times New Roman" w:cs="Times New Roman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provoca que las instituciones públicas mexicanas paguen hasta un 40% más por kilowatt-hora que sus contrapartes en países con mayor infraestructura de energías limpias locales</w:t>
      </w:r>
      <w:r w:rsidR="001403C4">
        <w:rPr>
          <w:rFonts w:ascii="Times New Roman" w:eastAsia="Times New Roman" w:hAnsi="Times New Roman" w:cs="Times New Roman"/>
          <w:sz w:val="20"/>
          <w:szCs w:val="20"/>
        </w:rPr>
        <w:t xml:space="preserve"> en comparación con otros países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(3). La OECD catalogó a </w:t>
      </w:r>
      <w:hyperlink r:id="rId8">
        <w:r w:rsidR="00FB03B6">
          <w:rPr>
            <w:rFonts w:ascii="Times New Roman" w:eastAsia="Times New Roman" w:hAnsi="Times New Roman" w:cs="Times New Roman"/>
            <w:sz w:val="20"/>
            <w:szCs w:val="20"/>
          </w:rPr>
          <w:t>México como uno de los países con mayor retraso en la transición hacia energías limpias dentro del grupo de economías avanzadas(2).</w:t>
        </w:r>
      </w:hyperlink>
      <w:r w:rsidR="00003FF9"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Esta debilidad financiera y energética hace urgente la implementación de proyectos de autoabastecimiento local para las instituciones educativas en México</w:t>
      </w:r>
      <w:r w:rsidR="00FB03B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177F549" w14:textId="77777777" w:rsidR="00637BDD" w:rsidRDefault="00FB03B6" w:rsidP="001330A3">
      <w:pPr>
        <w:spacing w:before="240" w:after="240"/>
        <w:jc w:val="both"/>
        <w:rPr>
          <w:rFonts w:ascii="Times New Roman" w:eastAsia="Times New Roman" w:hAnsi="Times New Roman" w:cs="Times New Roman"/>
          <w:color w:val="0A0A0A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</w:t>
      </w:r>
      <w:r w:rsidR="00003FF9">
        <w:rPr>
          <w:rFonts w:ascii="Times New Roman" w:eastAsia="Times New Roman" w:hAnsi="Times New Roman" w:cs="Times New Roman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el plantel 02,</w:t>
      </w:r>
      <w:r w:rsidR="00003FF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COBAEM, Jiutepec</w:t>
      </w:r>
      <w:r w:rsidR="00B117A2"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la energía eléctrica </w:t>
      </w:r>
      <w:r w:rsidR="00637BDD">
        <w:rPr>
          <w:rFonts w:ascii="Times New Roman" w:eastAsia="Times New Roman" w:hAnsi="Times New Roman" w:cs="Times New Roman"/>
          <w:color w:val="0A0A0A"/>
          <w:sz w:val="20"/>
          <w:szCs w:val="20"/>
          <w:highlight w:val="white"/>
        </w:rPr>
        <w:t>consumida, proviene</w:t>
      </w:r>
      <w:r>
        <w:rPr>
          <w:rFonts w:ascii="Times New Roman" w:eastAsia="Times New Roman" w:hAnsi="Times New Roman" w:cs="Times New Roman"/>
          <w:color w:val="0A0A0A"/>
          <w:sz w:val="20"/>
          <w:szCs w:val="20"/>
          <w:highlight w:val="white"/>
        </w:rPr>
        <w:t xml:space="preserve"> de la red eléctrica nacional gestionada por la Comisión Federal de Electricidad (CFE)</w:t>
      </w:r>
      <w:r w:rsidR="00003FF9">
        <w:rPr>
          <w:rFonts w:ascii="Times New Roman" w:eastAsia="Times New Roman" w:hAnsi="Times New Roman" w:cs="Times New Roman"/>
          <w:color w:val="0A0A0A"/>
          <w:sz w:val="20"/>
          <w:szCs w:val="20"/>
          <w:highlight w:val="white"/>
        </w:rPr>
        <w:t>. E</w:t>
      </w:r>
      <w:r>
        <w:rPr>
          <w:rFonts w:ascii="Times New Roman" w:eastAsia="Times New Roman" w:hAnsi="Times New Roman" w:cs="Times New Roman"/>
          <w:color w:val="0A0A0A"/>
          <w:sz w:val="20"/>
          <w:szCs w:val="20"/>
          <w:highlight w:val="white"/>
        </w:rPr>
        <w:t>sta energía se abastece mayormente de una mezcla de fuentes como plantas de ciclo combinado (gas natural) donde se queman combustibles para calentar agua, generar vapor y mover turbinas</w:t>
      </w:r>
      <w:r w:rsidR="00EC21FB">
        <w:rPr>
          <w:rFonts w:ascii="Times New Roman" w:eastAsia="Times New Roman" w:hAnsi="Times New Roman" w:cs="Times New Roman"/>
          <w:color w:val="0A0A0A"/>
          <w:sz w:val="20"/>
          <w:szCs w:val="20"/>
          <w:highlight w:val="white"/>
        </w:rPr>
        <w:t>. L</w:t>
      </w:r>
      <w:r>
        <w:rPr>
          <w:rFonts w:ascii="Times New Roman" w:eastAsia="Times New Roman" w:hAnsi="Times New Roman" w:cs="Times New Roman"/>
          <w:color w:val="0A0A0A"/>
          <w:sz w:val="20"/>
          <w:szCs w:val="20"/>
          <w:highlight w:val="white"/>
        </w:rPr>
        <w:t>a quema</w:t>
      </w:r>
      <w:r w:rsidR="00003FF9">
        <w:rPr>
          <w:rFonts w:ascii="Times New Roman" w:eastAsia="Times New Roman" w:hAnsi="Times New Roman" w:cs="Times New Roman"/>
          <w:color w:val="0A0A0A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A0A0A"/>
          <w:sz w:val="20"/>
          <w:szCs w:val="20"/>
          <w:highlight w:val="white"/>
        </w:rPr>
        <w:t>de esos</w:t>
      </w:r>
      <w:r w:rsidR="00003FF9">
        <w:rPr>
          <w:rFonts w:ascii="Times New Roman" w:eastAsia="Times New Roman" w:hAnsi="Times New Roman" w:cs="Times New Roman"/>
          <w:color w:val="0A0A0A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A0A0A"/>
          <w:sz w:val="20"/>
          <w:szCs w:val="20"/>
          <w:highlight w:val="white"/>
        </w:rPr>
        <w:t>combustibles genera gases de efecto invernadero</w:t>
      </w:r>
      <w:r w:rsidR="00032D97">
        <w:rPr>
          <w:rFonts w:ascii="Times New Roman" w:eastAsia="Times New Roman" w:hAnsi="Times New Roman" w:cs="Times New Roman"/>
          <w:color w:val="0A0A0A"/>
          <w:sz w:val="20"/>
          <w:szCs w:val="20"/>
        </w:rPr>
        <w:t xml:space="preserve"> (4)(5)</w:t>
      </w:r>
    </w:p>
    <w:p w14:paraId="30F8C883" w14:textId="0E23E0E9" w:rsidR="001330A3" w:rsidRPr="00637BDD" w:rsidRDefault="001330A3" w:rsidP="001330A3">
      <w:pPr>
        <w:spacing w:before="240" w:after="240"/>
        <w:jc w:val="both"/>
        <w:rPr>
          <w:rFonts w:ascii="Times New Roman" w:eastAsia="Times New Roman" w:hAnsi="Times New Roman" w:cs="Times New Roman"/>
          <w:color w:val="0A0A0A"/>
          <w:sz w:val="20"/>
          <w:szCs w:val="20"/>
        </w:rPr>
      </w:pPr>
      <w:r>
        <w:rPr>
          <w:rFonts w:ascii="Times New Roman" w:eastAsia="Times New Roman" w:hAnsi="Times New Roman" w:cs="Times New Roman"/>
          <w:color w:val="0A0A0A"/>
          <w:sz w:val="20"/>
          <w:szCs w:val="20"/>
        </w:rPr>
        <w:t>Sin embargo, aun</w:t>
      </w:r>
      <w:r w:rsidR="00B117A2">
        <w:rPr>
          <w:rFonts w:ascii="Times New Roman" w:eastAsia="Times New Roman" w:hAnsi="Times New Roman" w:cs="Times New Roman"/>
          <w:color w:val="0A0A0A"/>
          <w:sz w:val="20"/>
          <w:szCs w:val="20"/>
        </w:rPr>
        <w:t>que</w:t>
      </w:r>
      <w:r>
        <w:rPr>
          <w:rFonts w:ascii="Times New Roman" w:eastAsia="Times New Roman" w:hAnsi="Times New Roman" w:cs="Times New Roman"/>
          <w:color w:val="0A0A0A"/>
          <w:sz w:val="20"/>
          <w:szCs w:val="20"/>
        </w:rPr>
        <w:t xml:space="preserve"> en el plantel 02 disponemos de energía eléctrica, existen algunos espacios que no tiene</w:t>
      </w:r>
      <w:r w:rsidR="00EC21FB">
        <w:rPr>
          <w:rFonts w:ascii="Times New Roman" w:eastAsia="Times New Roman" w:hAnsi="Times New Roman" w:cs="Times New Roman"/>
          <w:color w:val="0A0A0A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A0A0A"/>
          <w:sz w:val="20"/>
          <w:szCs w:val="20"/>
        </w:rPr>
        <w:t xml:space="preserve"> electricidad</w:t>
      </w:r>
      <w:r w:rsidR="004526DB">
        <w:rPr>
          <w:rFonts w:ascii="Times New Roman" w:eastAsia="Times New Roman" w:hAnsi="Times New Roman" w:cs="Times New Roman"/>
          <w:color w:val="0A0A0A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A0A0A"/>
          <w:sz w:val="20"/>
          <w:szCs w:val="20"/>
        </w:rPr>
        <w:t xml:space="preserve"> como las canchas de futbol/basquetbol</w:t>
      </w:r>
      <w:r w:rsidR="00B117A2">
        <w:rPr>
          <w:rFonts w:ascii="Times New Roman" w:eastAsia="Times New Roman" w:hAnsi="Times New Roman" w:cs="Times New Roman"/>
          <w:color w:val="0A0A0A"/>
          <w:sz w:val="20"/>
          <w:szCs w:val="20"/>
        </w:rPr>
        <w:t>. E</w:t>
      </w:r>
      <w:r w:rsidR="004526DB">
        <w:rPr>
          <w:rFonts w:ascii="Times New Roman" w:eastAsia="Times New Roman" w:hAnsi="Times New Roman" w:cs="Times New Roman"/>
          <w:color w:val="0A0A0A"/>
          <w:sz w:val="20"/>
          <w:szCs w:val="20"/>
        </w:rPr>
        <w:t xml:space="preserve">n la parte de atrás de la escuela </w:t>
      </w:r>
      <w:r>
        <w:rPr>
          <w:rFonts w:ascii="Times New Roman" w:eastAsia="Times New Roman" w:hAnsi="Times New Roman" w:cs="Times New Roman"/>
          <w:color w:val="0A0A0A"/>
          <w:sz w:val="20"/>
          <w:szCs w:val="20"/>
        </w:rPr>
        <w:t xml:space="preserve">tenemos un canal que se encuentra muy cercano a las canchas y que podría proveer a este espacio del alumbrado que necesitamos, aprovechando la </w:t>
      </w:r>
      <w:r>
        <w:rPr>
          <w:rFonts w:ascii="Times New Roman" w:eastAsia="Times New Roman" w:hAnsi="Times New Roman" w:cs="Times New Roman"/>
          <w:color w:val="0A0A0A"/>
          <w:sz w:val="20"/>
          <w:szCs w:val="20"/>
          <w:highlight w:val="white"/>
        </w:rPr>
        <w:t>energía generada a partir de</w:t>
      </w:r>
      <w:r>
        <w:rPr>
          <w:rFonts w:ascii="Times New Roman" w:eastAsia="Times New Roman" w:hAnsi="Times New Roman" w:cs="Times New Roman"/>
          <w:color w:val="0A0A0A"/>
          <w:sz w:val="20"/>
          <w:szCs w:val="20"/>
        </w:rPr>
        <w:t xml:space="preserve"> una turbina y un generador </w:t>
      </w:r>
      <w:r w:rsidR="00003FF9">
        <w:rPr>
          <w:rFonts w:ascii="Times New Roman" w:eastAsia="Times New Roman" w:hAnsi="Times New Roman" w:cs="Times New Roman"/>
          <w:color w:val="0A0A0A"/>
          <w:sz w:val="20"/>
          <w:szCs w:val="20"/>
        </w:rPr>
        <w:t xml:space="preserve">de </w:t>
      </w:r>
      <w:r>
        <w:rPr>
          <w:rFonts w:ascii="Times New Roman" w:eastAsia="Times New Roman" w:hAnsi="Times New Roman" w:cs="Times New Roman"/>
          <w:color w:val="0A0A0A"/>
          <w:sz w:val="20"/>
          <w:szCs w:val="20"/>
        </w:rPr>
        <w:t>corriente eléctrica.</w:t>
      </w:r>
    </w:p>
    <w:p w14:paraId="341B21A9" w14:textId="0FE7327B" w:rsidR="00DA23C6" w:rsidRPr="00DA23C6" w:rsidRDefault="00E50D7E" w:rsidP="00DA23C6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A23C6">
        <w:rPr>
          <w:rFonts w:ascii="Times New Roman" w:eastAsia="Times New Roman" w:hAnsi="Times New Roman" w:cs="Times New Roman"/>
          <w:b/>
          <w:bCs/>
          <w:sz w:val="20"/>
          <w:szCs w:val="20"/>
        </w:rPr>
        <w:t>Propuesta a realizar</w:t>
      </w:r>
    </w:p>
    <w:p w14:paraId="00000023" w14:textId="1FD2FCED" w:rsidR="00D31CF5" w:rsidRDefault="00DA23C6" w:rsidP="00DA23C6">
      <w:pPr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DA23C6">
        <w:rPr>
          <w:rFonts w:ascii="Times New Roman" w:eastAsia="Times New Roman" w:hAnsi="Times New Roman" w:cs="Times New Roman"/>
          <w:sz w:val="20"/>
          <w:szCs w:val="20"/>
        </w:rPr>
        <w:t xml:space="preserve">IV.1   Realizar mediciones del caudal del canal </w:t>
      </w:r>
      <w:r w:rsidR="00EC21FB">
        <w:rPr>
          <w:rFonts w:ascii="Times New Roman" w:eastAsia="Times New Roman" w:hAnsi="Times New Roman" w:cs="Times New Roman"/>
          <w:sz w:val="20"/>
          <w:szCs w:val="20"/>
        </w:rPr>
        <w:t>(</w:t>
      </w:r>
      <w:r w:rsidR="00DF2708">
        <w:rPr>
          <w:rFonts w:ascii="Times New Roman" w:eastAsia="Times New Roman" w:hAnsi="Times New Roman" w:cs="Times New Roman"/>
          <w:sz w:val="20"/>
          <w:szCs w:val="20"/>
        </w:rPr>
        <w:t>método del flotador</w:t>
      </w:r>
      <w:r w:rsidR="00EC21FB">
        <w:rPr>
          <w:rFonts w:ascii="Times New Roman" w:eastAsia="Times New Roman" w:hAnsi="Times New Roman" w:cs="Times New Roman"/>
          <w:sz w:val="20"/>
          <w:szCs w:val="20"/>
        </w:rPr>
        <w:t>)</w:t>
      </w:r>
      <w:r w:rsidR="00DF2708">
        <w:rPr>
          <w:rFonts w:ascii="Times New Roman" w:eastAsia="Times New Roman" w:hAnsi="Times New Roman" w:cs="Times New Roman"/>
          <w:sz w:val="20"/>
          <w:szCs w:val="20"/>
        </w:rPr>
        <w:t>.</w:t>
      </w:r>
      <w:r w:rsidR="00B117A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03FF9">
        <w:rPr>
          <w:rFonts w:ascii="Times New Roman" w:eastAsia="Times New Roman" w:hAnsi="Times New Roman" w:cs="Times New Roman"/>
          <w:sz w:val="20"/>
          <w:szCs w:val="20"/>
        </w:rPr>
        <w:t>D</w:t>
      </w:r>
      <w:r w:rsidR="00B117A2">
        <w:rPr>
          <w:rFonts w:ascii="Times New Roman" w:eastAsia="Times New Roman" w:hAnsi="Times New Roman" w:cs="Times New Roman"/>
          <w:sz w:val="20"/>
          <w:szCs w:val="20"/>
        </w:rPr>
        <w:t>atos obtenidos:</w:t>
      </w:r>
    </w:p>
    <w:p w14:paraId="78D08095" w14:textId="77777777" w:rsidR="00DF2708" w:rsidRDefault="00DF2708" w:rsidP="00E50D7E">
      <w:pPr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Velocidad media del agua en el canal:   </w:t>
      </w:r>
      <m:oMath>
        <m:r>
          <w:rPr>
            <w:rFonts w:ascii="Times New Roman" w:eastAsia="Times New Roman" w:hAnsi="Times New Roman" w:cs="Times New Roman"/>
            <w:sz w:val="20"/>
            <w:szCs w:val="20"/>
          </w:rPr>
          <m:t>v=0.7057295 m/s</m:t>
        </m:r>
      </m:oMath>
    </w:p>
    <w:p w14:paraId="71E1CF29" w14:textId="77777777" w:rsidR="00DF2708" w:rsidRDefault="00DF2708" w:rsidP="00E50D7E">
      <w:pPr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Ancho promedio del canal:  </w:t>
      </w:r>
      <m:oMath>
        <m:r>
          <w:rPr>
            <w:rFonts w:ascii="Times New Roman" w:eastAsia="Times New Roman" w:hAnsi="Times New Roman" w:cs="Times New Roman"/>
            <w:sz w:val="20"/>
            <w:szCs w:val="20"/>
          </w:rPr>
          <m:t>1.046 m</m:t>
        </m:r>
      </m:oMath>
    </w:p>
    <w:p w14:paraId="7ED53B9F" w14:textId="77777777" w:rsidR="00DF2708" w:rsidRDefault="00DF2708" w:rsidP="00E50D7E">
      <w:pPr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Profundidad media del agua del canal:  </w:t>
      </w:r>
      <m:oMath>
        <m:r>
          <w:rPr>
            <w:rFonts w:ascii="Times New Roman" w:eastAsia="Times New Roman" w:hAnsi="Times New Roman" w:cs="Times New Roman"/>
            <w:sz w:val="20"/>
            <w:szCs w:val="20"/>
          </w:rPr>
          <m:t>0.149 m</m:t>
        </m:r>
      </m:oMath>
    </w:p>
    <w:p w14:paraId="289EDF81" w14:textId="19DF719A" w:rsidR="00E50D7E" w:rsidRPr="000149BF" w:rsidRDefault="00003FF9" w:rsidP="000149BF">
      <w:pPr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</w:t>
      </w:r>
      <w:r w:rsidR="00DF2708">
        <w:rPr>
          <w:rFonts w:ascii="Times New Roman" w:eastAsia="Times New Roman" w:hAnsi="Times New Roman" w:cs="Times New Roman"/>
          <w:sz w:val="20"/>
          <w:szCs w:val="20"/>
        </w:rPr>
        <w:t xml:space="preserve">audal del agua del canal:  </w:t>
      </w:r>
      <m:oMath>
        <m:r>
          <w:rPr>
            <w:rFonts w:ascii="Times New Roman" w:eastAsia="Times New Roman" w:hAnsi="Times New Roman" w:cs="Times New Roman"/>
            <w:sz w:val="20"/>
            <w:szCs w:val="20"/>
          </w:rPr>
          <m:t xml:space="preserve">0.1099 </m:t>
        </m:r>
      </m:oMath>
      <w:r w:rsidR="00DF2708">
        <w:rPr>
          <w:rFonts w:ascii="Times New Roman" w:eastAsia="Times New Roman" w:hAnsi="Times New Roman" w:cs="Times New Roman"/>
          <w:sz w:val="20"/>
          <w:szCs w:val="20"/>
        </w:rPr>
        <w:t>m</w:t>
      </w:r>
      <w:r w:rsidR="00DF2708" w:rsidRPr="00DF2708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3</w:t>
      </w:r>
      <w:r w:rsidR="00DF2708">
        <w:rPr>
          <w:rFonts w:ascii="Times New Roman" w:eastAsia="Times New Roman" w:hAnsi="Times New Roman" w:cs="Times New Roman"/>
          <w:sz w:val="20"/>
          <w:szCs w:val="20"/>
        </w:rPr>
        <w:t>/s</w:t>
      </w:r>
    </w:p>
    <w:p w14:paraId="27E86EF5" w14:textId="7A24044A" w:rsidR="00DA23C6" w:rsidRDefault="00DA23C6" w:rsidP="00DA23C6">
      <w:pPr>
        <w:spacing w:after="0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DA23C6">
        <w:rPr>
          <w:rFonts w:ascii="Times New Roman" w:eastAsia="Times New Roman" w:hAnsi="Times New Roman" w:cs="Times New Roman"/>
          <w:sz w:val="20"/>
          <w:szCs w:val="20"/>
        </w:rPr>
        <w:t xml:space="preserve">IV.2.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A23C6">
        <w:rPr>
          <w:rFonts w:ascii="Times New Roman" w:eastAsia="Times New Roman" w:hAnsi="Times New Roman" w:cs="Times New Roman"/>
          <w:sz w:val="20"/>
          <w:szCs w:val="20"/>
        </w:rPr>
        <w:t xml:space="preserve">Diseñar un prototipo de turbina </w:t>
      </w:r>
      <w:r w:rsidR="00B117A2">
        <w:rPr>
          <w:rFonts w:ascii="Times New Roman" w:eastAsia="Times New Roman" w:hAnsi="Times New Roman" w:cs="Times New Roman"/>
          <w:sz w:val="20"/>
          <w:szCs w:val="20"/>
        </w:rPr>
        <w:t>que</w:t>
      </w:r>
      <w:r w:rsidR="00EC21FB">
        <w:rPr>
          <w:rFonts w:ascii="Times New Roman" w:eastAsia="Times New Roman" w:hAnsi="Times New Roman" w:cs="Times New Roman"/>
          <w:sz w:val="20"/>
          <w:szCs w:val="20"/>
        </w:rPr>
        <w:t xml:space="preserve"> aproveche la energía del agua del canal</w:t>
      </w:r>
      <w:r w:rsidRPr="00DA23C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55B5329" w14:textId="25E41240" w:rsidR="00DA23C6" w:rsidRDefault="00DA23C6" w:rsidP="000149BF">
      <w:pPr>
        <w:spacing w:after="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IV.3   Conectar la turbina con </w:t>
      </w:r>
      <w:r w:rsidR="00003FF9">
        <w:rPr>
          <w:rFonts w:ascii="Times New Roman" w:eastAsia="Times New Roman" w:hAnsi="Times New Roman" w:cs="Times New Roman"/>
          <w:sz w:val="20"/>
          <w:szCs w:val="20"/>
        </w:rPr>
        <w:t>un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generador para obten</w:t>
      </w:r>
      <w:r w:rsidR="00B117A2">
        <w:rPr>
          <w:rFonts w:ascii="Times New Roman" w:eastAsia="Times New Roman" w:hAnsi="Times New Roman" w:cs="Times New Roman"/>
          <w:sz w:val="20"/>
          <w:szCs w:val="20"/>
        </w:rPr>
        <w:t xml:space="preserve">er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corriente eléctrica </w:t>
      </w:r>
      <w:r w:rsidR="00EC21FB">
        <w:rPr>
          <w:rFonts w:ascii="Times New Roman" w:eastAsia="Times New Roman" w:hAnsi="Times New Roman" w:cs="Times New Roman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alumbra</w:t>
      </w:r>
      <w:r w:rsidR="00EC21FB">
        <w:rPr>
          <w:rFonts w:ascii="Times New Roman" w:eastAsia="Times New Roman" w:hAnsi="Times New Roman" w:cs="Times New Roman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las canchas.</w:t>
      </w:r>
    </w:p>
    <w:p w14:paraId="5DADF774" w14:textId="77777777" w:rsidR="000149BF" w:rsidRDefault="000149BF" w:rsidP="000149BF">
      <w:pPr>
        <w:spacing w:after="0"/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14:paraId="0000002F" w14:textId="77777777" w:rsidR="00D31CF5" w:rsidRDefault="00E50D7E" w:rsidP="000149BF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V. Apoyo técnico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0000032" w14:textId="79FE04F2" w:rsidR="00D31CF5" w:rsidRDefault="00E50D7E" w:rsidP="000149BF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Ingeniero eléctrico que nos ayude con la instalación </w:t>
      </w:r>
      <w:r w:rsidR="00EC21FB">
        <w:rPr>
          <w:rFonts w:ascii="Times New Roman" w:eastAsia="Times New Roman" w:hAnsi="Times New Roman" w:cs="Times New Roman"/>
          <w:sz w:val="20"/>
          <w:szCs w:val="20"/>
        </w:rPr>
        <w:t xml:space="preserve">y mejoras </w:t>
      </w:r>
      <w:r>
        <w:rPr>
          <w:rFonts w:ascii="Times New Roman" w:eastAsia="Times New Roman" w:hAnsi="Times New Roman" w:cs="Times New Roman"/>
          <w:sz w:val="20"/>
          <w:szCs w:val="20"/>
        </w:rPr>
        <w:t>de</w:t>
      </w:r>
      <w:r w:rsidR="00EC21FB">
        <w:rPr>
          <w:rFonts w:ascii="Times New Roman" w:eastAsia="Times New Roman" w:hAnsi="Times New Roman" w:cs="Times New Roman"/>
          <w:sz w:val="20"/>
          <w:szCs w:val="20"/>
        </w:rPr>
        <w:t xml:space="preserve"> la turbina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ED87103" w14:textId="1EC396F5" w:rsidR="00032D97" w:rsidRPr="00032D97" w:rsidRDefault="00E50D7E" w:rsidP="000149BF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75E83">
        <w:rPr>
          <w:rFonts w:ascii="Times New Roman" w:eastAsia="Times New Roman" w:hAnsi="Times New Roman" w:cs="Times New Roman"/>
          <w:b/>
          <w:bCs/>
          <w:sz w:val="20"/>
          <w:szCs w:val="20"/>
        </w:rPr>
        <w:t>Referencias</w:t>
      </w:r>
      <w:r w:rsidR="00575E83" w:rsidRPr="00575E8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Bibliográfi</w:t>
      </w:r>
      <w:r w:rsidR="00575E83">
        <w:rPr>
          <w:rFonts w:ascii="Times New Roman" w:eastAsia="Times New Roman" w:hAnsi="Times New Roman" w:cs="Times New Roman"/>
          <w:b/>
          <w:bCs/>
          <w:sz w:val="20"/>
          <w:szCs w:val="20"/>
        </w:rPr>
        <w:t>cas</w:t>
      </w:r>
      <w:r w:rsidRPr="00575E83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00000034" w14:textId="7B0AE8BB" w:rsidR="00D31CF5" w:rsidRPr="00DF2708" w:rsidRDefault="00032D97" w:rsidP="000149BF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32D97">
        <w:rPr>
          <w:sz w:val="22"/>
          <w:szCs w:val="22"/>
        </w:rPr>
        <w:t>(1)</w:t>
      </w:r>
      <w:hyperlink r:id="rId9">
        <w:r w:rsidRPr="00575E83">
          <w:rPr>
            <w:rFonts w:ascii="Times New Roman" w:eastAsia="Times New Roman" w:hAnsi="Times New Roman" w:cs="Times New Roman"/>
            <w:b/>
            <w:bCs/>
            <w:color w:val="1155CC"/>
            <w:sz w:val="20"/>
            <w:szCs w:val="20"/>
            <w:u w:val="single"/>
          </w:rPr>
          <w:t xml:space="preserve">International Energy Agency. </w:t>
        </w:r>
        <w:r w:rsidRPr="00DF2708">
          <w:rPr>
            <w:rFonts w:ascii="Times New Roman" w:eastAsia="Times New Roman" w:hAnsi="Times New Roman" w:cs="Times New Roman"/>
            <w:b/>
            <w:bCs/>
            <w:color w:val="1155CC"/>
            <w:sz w:val="20"/>
            <w:szCs w:val="20"/>
            <w:u w:val="single"/>
            <w:lang w:val="en-US"/>
          </w:rPr>
          <w:t>(2025)</w:t>
        </w:r>
      </w:hyperlink>
      <w:hyperlink r:id="rId10">
        <w:r w:rsidRPr="00DF2708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  <w:lang w:val="en-US"/>
          </w:rPr>
          <w:t xml:space="preserve">. </w:t>
        </w:r>
      </w:hyperlink>
      <w:hyperlink r:id="rId11">
        <w:r w:rsidRPr="00DF2708">
          <w:rPr>
            <w:rFonts w:ascii="Times New Roman" w:eastAsia="Times New Roman" w:hAnsi="Times New Roman" w:cs="Times New Roman"/>
            <w:i/>
            <w:iCs/>
            <w:color w:val="1155CC"/>
            <w:sz w:val="20"/>
            <w:szCs w:val="20"/>
            <w:u w:val="single"/>
            <w:lang w:val="en-US"/>
          </w:rPr>
          <w:t>Electricity 2025: Analysis and forecast to 2027</w:t>
        </w:r>
      </w:hyperlink>
      <w:hyperlink r:id="rId12">
        <w:r w:rsidRPr="00DF2708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  <w:lang w:val="en-US"/>
          </w:rPr>
          <w:t>. SolarVision.</w:t>
        </w:r>
      </w:hyperlink>
      <w:r w:rsidRPr="00DF270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</w:p>
    <w:p w14:paraId="59AB8B2C" w14:textId="63CD0E98" w:rsidR="001330A3" w:rsidRPr="00DF2708" w:rsidRDefault="00032D97" w:rsidP="000149BF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F2708">
        <w:rPr>
          <w:sz w:val="20"/>
          <w:szCs w:val="20"/>
          <w:lang w:val="en-US"/>
        </w:rPr>
        <w:t>(2)</w:t>
      </w:r>
      <w:hyperlink r:id="rId13">
        <w:r w:rsidR="001330A3" w:rsidRPr="00DF2708">
          <w:rPr>
            <w:rFonts w:ascii="Times New Roman" w:eastAsia="Times New Roman" w:hAnsi="Times New Roman" w:cs="Times New Roman"/>
            <w:b/>
            <w:bCs/>
            <w:color w:val="1155CC"/>
            <w:sz w:val="20"/>
            <w:szCs w:val="20"/>
            <w:u w:val="single"/>
            <w:lang w:val="en-US"/>
          </w:rPr>
          <w:t>OECD (2025).</w:t>
        </w:r>
      </w:hyperlink>
      <w:hyperlink r:id="rId14">
        <w:r w:rsidR="001330A3" w:rsidRPr="00DF2708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  <w:lang w:val="en-US"/>
          </w:rPr>
          <w:t xml:space="preserve"> </w:t>
        </w:r>
      </w:hyperlink>
      <w:hyperlink r:id="rId15">
        <w:r w:rsidR="001330A3" w:rsidRPr="00DF2708">
          <w:rPr>
            <w:rFonts w:ascii="Times New Roman" w:eastAsia="Times New Roman" w:hAnsi="Times New Roman" w:cs="Times New Roman"/>
            <w:i/>
            <w:iCs/>
            <w:color w:val="1155CC"/>
            <w:sz w:val="20"/>
            <w:szCs w:val="20"/>
            <w:u w:val="single"/>
            <w:lang w:val="en-US"/>
          </w:rPr>
          <w:t>OECD Economic Outlook, Volume 2025 Issue 2</w:t>
        </w:r>
      </w:hyperlink>
      <w:hyperlink r:id="rId16">
        <w:r w:rsidR="001330A3" w:rsidRPr="00DF2708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  <w:lang w:val="en-US"/>
          </w:rPr>
          <w:t>. OECD Publishing, Paris</w:t>
        </w:r>
      </w:hyperlink>
    </w:p>
    <w:p w14:paraId="00000037" w14:textId="30B10C97" w:rsidR="00D31CF5" w:rsidRDefault="00032D97" w:rsidP="000149BF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DF2708">
        <w:rPr>
          <w:sz w:val="22"/>
          <w:szCs w:val="22"/>
          <w:lang w:val="en-US"/>
        </w:rPr>
        <w:t>(3)</w:t>
      </w:r>
      <w:hyperlink r:id="rId17">
        <w:r w:rsidRPr="00DF2708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  <w:lang w:val="en-US"/>
          </w:rPr>
          <w:t>.</w:t>
        </w:r>
      </w:hyperlink>
      <w:hyperlink r:id="rId18">
        <w:r>
          <w:rPr>
            <w:rFonts w:ascii="Times New Roman" w:eastAsia="Times New Roman" w:hAnsi="Times New Roman" w:cs="Times New Roman"/>
            <w:b/>
            <w:bCs/>
            <w:color w:val="1155CC"/>
            <w:sz w:val="20"/>
            <w:szCs w:val="20"/>
            <w:u w:val="single"/>
          </w:rPr>
          <w:t>GlobalPetrolPrices.com (2025).</w:t>
        </w:r>
      </w:hyperlink>
      <w:hyperlink r:id="rId19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</w:t>
        </w:r>
      </w:hyperlink>
      <w:hyperlink r:id="rId20">
        <w:r>
          <w:rPr>
            <w:rFonts w:ascii="Times New Roman" w:eastAsia="Times New Roman" w:hAnsi="Times New Roman" w:cs="Times New Roman"/>
            <w:i/>
            <w:iCs/>
            <w:color w:val="1155CC"/>
            <w:sz w:val="20"/>
            <w:szCs w:val="20"/>
            <w:u w:val="single"/>
          </w:rPr>
          <w:t>Mexico electricity prices, June 2025</w:t>
        </w:r>
      </w:hyperlink>
      <w:hyperlink r:id="rId21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.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75E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6D54A24" w14:textId="0832C531" w:rsidR="00FB03B6" w:rsidRDefault="00032D97" w:rsidP="000149BF">
      <w:pPr>
        <w:spacing w:after="0"/>
        <w:rPr>
          <w:rFonts w:ascii="Times New Roman" w:eastAsia="Times New Roman" w:hAnsi="Times New Roman" w:cs="Times New Roman"/>
          <w:color w:val="0A0A0A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A0A0A"/>
          <w:sz w:val="20"/>
          <w:szCs w:val="20"/>
          <w:highlight w:val="white"/>
        </w:rPr>
        <w:t>(4)</w:t>
      </w:r>
      <w:r w:rsidR="00FB03B6">
        <w:rPr>
          <w:rFonts w:ascii="Times New Roman" w:eastAsia="Times New Roman" w:hAnsi="Times New Roman" w:cs="Times New Roman"/>
          <w:color w:val="0A0A0A"/>
          <w:sz w:val="20"/>
          <w:szCs w:val="20"/>
          <w:highlight w:val="white"/>
        </w:rPr>
        <w:t xml:space="preserve">.Comisión Federal de Electricidad. (s. f). </w:t>
      </w:r>
      <w:r w:rsidR="00FB03B6">
        <w:rPr>
          <w:rFonts w:ascii="Times New Roman" w:eastAsia="Times New Roman" w:hAnsi="Times New Roman" w:cs="Times New Roman"/>
          <w:i/>
          <w:iCs/>
          <w:color w:val="0A0A0A"/>
          <w:sz w:val="20"/>
          <w:szCs w:val="20"/>
          <w:highlight w:val="white"/>
        </w:rPr>
        <w:t>Historia</w:t>
      </w:r>
      <w:r w:rsidR="00FB03B6">
        <w:rPr>
          <w:rFonts w:ascii="Times New Roman" w:eastAsia="Times New Roman" w:hAnsi="Times New Roman" w:cs="Times New Roman"/>
          <w:color w:val="0A0A0A"/>
          <w:sz w:val="20"/>
          <w:szCs w:val="20"/>
          <w:highlight w:val="white"/>
        </w:rPr>
        <w:t>. Recuperado el 18 de febrero de 2026.</w:t>
      </w:r>
    </w:p>
    <w:p w14:paraId="0000003D" w14:textId="492EF46F" w:rsidR="00D31CF5" w:rsidRPr="00E5296B" w:rsidRDefault="00032D97" w:rsidP="00E5296B">
      <w:pPr>
        <w:spacing w:after="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color w:val="0A0A0A"/>
          <w:sz w:val="20"/>
          <w:szCs w:val="20"/>
          <w:highlight w:val="white"/>
        </w:rPr>
        <w:t>(5)</w:t>
      </w:r>
      <w:r w:rsidR="00FB03B6">
        <w:rPr>
          <w:rFonts w:ascii="Times New Roman" w:eastAsia="Times New Roman" w:hAnsi="Times New Roman" w:cs="Times New Roman"/>
          <w:color w:val="0A0A0A"/>
          <w:sz w:val="20"/>
          <w:szCs w:val="20"/>
          <w:highlight w:val="white"/>
        </w:rPr>
        <w:t xml:space="preserve"> Iberdrola. (s. f.). </w:t>
      </w:r>
      <w:r w:rsidR="00FB03B6">
        <w:rPr>
          <w:rFonts w:ascii="Times New Roman" w:eastAsia="Times New Roman" w:hAnsi="Times New Roman" w:cs="Times New Roman"/>
          <w:i/>
          <w:iCs/>
          <w:color w:val="0A0A0A"/>
          <w:sz w:val="20"/>
          <w:szCs w:val="20"/>
          <w:highlight w:val="white"/>
        </w:rPr>
        <w:t>¿Qué es la energía eléctrica? Cómo se genera, ventajas y tipos</w:t>
      </w:r>
      <w:r w:rsidR="00FB03B6">
        <w:rPr>
          <w:rFonts w:ascii="Times New Roman" w:eastAsia="Times New Roman" w:hAnsi="Times New Roman" w:cs="Times New Roman"/>
          <w:color w:val="0A0A0A"/>
          <w:sz w:val="20"/>
          <w:szCs w:val="20"/>
          <w:highlight w:val="white"/>
        </w:rPr>
        <w:t>. Recuperado el 18 de febrero de 202</w:t>
      </w:r>
      <w:r w:rsidR="00E5296B">
        <w:rPr>
          <w:rFonts w:ascii="Times New Roman" w:eastAsia="Times New Roman" w:hAnsi="Times New Roman" w:cs="Times New Roman"/>
          <w:color w:val="0A0A0A"/>
          <w:sz w:val="20"/>
          <w:szCs w:val="20"/>
        </w:rPr>
        <w:t>6</w:t>
      </w:r>
      <w:r w:rsidR="00E5296B">
        <w:rPr>
          <w:sz w:val="20"/>
          <w:szCs w:val="20"/>
        </w:rPr>
        <w:t>.</w:t>
      </w:r>
    </w:p>
    <w:sectPr w:rsidR="00D31CF5" w:rsidRPr="00E5296B" w:rsidSect="00DA23C6">
      <w:pgSz w:w="12240" w:h="15840"/>
      <w:pgMar w:top="720" w:right="720" w:bottom="720" w:left="720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C81ED49-DFE0-4903-B448-186C13875BE8}"/>
    <w:embedItalic r:id="rId2" w:fontKey="{8983E7F2-4C48-4D50-990A-2A934A3E3EA3}"/>
  </w:font>
  <w:font w:name="Play">
    <w:charset w:val="00"/>
    <w:family w:val="auto"/>
    <w:pitch w:val="default"/>
    <w:embedRegular r:id="rId3" w:fontKey="{72D55313-3E38-46FF-93E6-B65546B3C8A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D2FF408-49B5-405C-9240-B87505C381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C6177"/>
    <w:multiLevelType w:val="multilevel"/>
    <w:tmpl w:val="CFCEA4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2261706"/>
    <w:multiLevelType w:val="hybridMultilevel"/>
    <w:tmpl w:val="ADECBC78"/>
    <w:lvl w:ilvl="0" w:tplc="D010A3F2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564A4"/>
    <w:multiLevelType w:val="multilevel"/>
    <w:tmpl w:val="84CC1962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4BDA30CD"/>
    <w:multiLevelType w:val="multilevel"/>
    <w:tmpl w:val="CF30F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97211"/>
    <w:multiLevelType w:val="multilevel"/>
    <w:tmpl w:val="AF7CA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8327562">
    <w:abstractNumId w:val="2"/>
  </w:num>
  <w:num w:numId="2" w16cid:durableId="1517034282">
    <w:abstractNumId w:val="3"/>
  </w:num>
  <w:num w:numId="3" w16cid:durableId="1498306633">
    <w:abstractNumId w:val="4"/>
  </w:num>
  <w:num w:numId="4" w16cid:durableId="1931428585">
    <w:abstractNumId w:val="0"/>
  </w:num>
  <w:num w:numId="5" w16cid:durableId="1651863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CF5"/>
    <w:rsid w:val="00003FF9"/>
    <w:rsid w:val="000149BF"/>
    <w:rsid w:val="00032D97"/>
    <w:rsid w:val="001330A3"/>
    <w:rsid w:val="001403C4"/>
    <w:rsid w:val="003A6870"/>
    <w:rsid w:val="004526DB"/>
    <w:rsid w:val="004B33C5"/>
    <w:rsid w:val="00575E83"/>
    <w:rsid w:val="00637BDD"/>
    <w:rsid w:val="00695A6C"/>
    <w:rsid w:val="0095375E"/>
    <w:rsid w:val="00B117A2"/>
    <w:rsid w:val="00D31CF5"/>
    <w:rsid w:val="00D70202"/>
    <w:rsid w:val="00DA23C6"/>
    <w:rsid w:val="00DE3FEA"/>
    <w:rsid w:val="00DF2708"/>
    <w:rsid w:val="00E50D7E"/>
    <w:rsid w:val="00E5296B"/>
    <w:rsid w:val="00EC21FB"/>
    <w:rsid w:val="00F43A90"/>
    <w:rsid w:val="00FB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EC607"/>
  <w15:docId w15:val="{F0721B10-E0DF-46FD-B923-F4350290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s-MX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2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2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2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B22DD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uiPriority w:val="9"/>
    <w:semiHidden/>
    <w:rsid w:val="00B22DD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uiPriority w:val="9"/>
    <w:semiHidden/>
    <w:rsid w:val="00B22DD4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uiPriority w:val="9"/>
    <w:semiHidden/>
    <w:rsid w:val="00B22DD4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uiPriority w:val="9"/>
    <w:semiHidden/>
    <w:rsid w:val="00B22DD4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uiPriority w:val="9"/>
    <w:semiHidden/>
    <w:rsid w:val="00B22DD4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2DD4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2DD4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2DD4"/>
    <w:rPr>
      <w:rFonts w:eastAsiaTheme="majorEastAsia" w:cstheme="majorBidi"/>
      <w:color w:val="272727" w:themeColor="text1" w:themeTint="D8"/>
      <w:lang w:val="es-MX"/>
    </w:rPr>
  </w:style>
  <w:style w:type="character" w:customStyle="1" w:styleId="TtuloCar">
    <w:name w:val="Título Car"/>
    <w:basedOn w:val="Fuentedeprrafopredeter"/>
    <w:uiPriority w:val="10"/>
    <w:rsid w:val="00B22DD4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character" w:customStyle="1" w:styleId="SubttuloCar">
    <w:name w:val="Subtítulo Car"/>
    <w:basedOn w:val="Fuentedeprrafopredeter"/>
    <w:uiPriority w:val="11"/>
    <w:rsid w:val="00B22DD4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B22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2DD4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B22D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2D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2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2DD4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B22DD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90DE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</w:rPr>
  </w:style>
  <w:style w:type="table" w:styleId="Tablaconcuadrcula">
    <w:name w:val="Table Grid"/>
    <w:basedOn w:val="Tablanormal"/>
    <w:uiPriority w:val="39"/>
    <w:rsid w:val="007E1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ecd.org/content/dam/oecd/en/publications/reports/2025/12/oecd-economic-outlook-volume-2025-issue-2_413f7d0a/9f653ca1-en.pdf" TargetMode="External"/><Relationship Id="rId13" Type="http://schemas.openxmlformats.org/officeDocument/2006/relationships/hyperlink" Target="https://www.oecd.org/content/dam/oecd/en/publications/reports/2025/12/oecd-economic-outlook-volume-2025-issue-2_413f7d0a/9f653ca1-en.pdf" TargetMode="External"/><Relationship Id="rId18" Type="http://schemas.openxmlformats.org/officeDocument/2006/relationships/hyperlink" Target="http://globalpetrolprices.com" TargetMode="External"/><Relationship Id="rId3" Type="http://schemas.openxmlformats.org/officeDocument/2006/relationships/styles" Target="styles.xml"/><Relationship Id="rId21" Type="http://schemas.openxmlformats.org/officeDocument/2006/relationships/hyperlink" Target="http://globalpetrolprices.com" TargetMode="External"/><Relationship Id="rId7" Type="http://schemas.openxmlformats.org/officeDocument/2006/relationships/hyperlink" Target="https://www.oecd.org/content/dam/oecd/en/publications/reports/2025/12/oecd-economic-outlook-volume-2025-issue-2_413f7d0a/9f653ca1-en.pdf" TargetMode="External"/><Relationship Id="rId12" Type="http://schemas.openxmlformats.org/officeDocument/2006/relationships/hyperlink" Target="https://solarvision.org/pdf-electricity-2025/" TargetMode="External"/><Relationship Id="rId17" Type="http://schemas.openxmlformats.org/officeDocument/2006/relationships/hyperlink" Target="https://elceo.com/negocios/precio-de-la-electricidad-en-mexico-el-contraste-entre-entidades-y-los-retos-de-transmisio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oecd.org/content/dam/oecd/en/publications/reports/2025/12/oecd-economic-outlook-volume-2025-issue-2_413f7d0a/9f653ca1-en.pdf" TargetMode="External"/><Relationship Id="rId20" Type="http://schemas.openxmlformats.org/officeDocument/2006/relationships/hyperlink" Target="http://globalpetrolprices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solarvision.org/pdf-electricity-2025/" TargetMode="External"/><Relationship Id="rId11" Type="http://schemas.openxmlformats.org/officeDocument/2006/relationships/hyperlink" Target="https://solarvision.org/pdf-electricity-2025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oecd.org/content/dam/oecd/en/publications/reports/2025/12/oecd-economic-outlook-volume-2025-issue-2_413f7d0a/9f653ca1-en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solarvision.org/pdf-electricity-2025/" TargetMode="External"/><Relationship Id="rId19" Type="http://schemas.openxmlformats.org/officeDocument/2006/relationships/hyperlink" Target="http://globalpetrolprices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olarvision.org/pdf-electricity-2025/" TargetMode="External"/><Relationship Id="rId14" Type="http://schemas.openxmlformats.org/officeDocument/2006/relationships/hyperlink" Target="https://www.oecd.org/content/dam/oecd/en/publications/reports/2025/12/oecd-economic-outlook-volume-2025-issue-2_413f7d0a/9f653ca1-en.pdf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wrXoZ8KF35G8FxPzgzlVJqLxrg==">CgMxLjA4AHIhMVhGWHhjY1JXTUNObjlrLU1xT0pJVjRLc2p2cnBHUGV3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DULCE MARIA MENA BUSTOS</dc:creator>
  <cp:lastModifiedBy>DULCE MARIA MENA BUSTOS</cp:lastModifiedBy>
  <cp:revision>4</cp:revision>
  <dcterms:created xsi:type="dcterms:W3CDTF">2026-02-22T03:24:00Z</dcterms:created>
  <dcterms:modified xsi:type="dcterms:W3CDTF">2026-02-22T03:34:00Z</dcterms:modified>
</cp:coreProperties>
</file>