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F1B" w:rsidRPr="00833F1B" w:rsidRDefault="00833F1B" w:rsidP="00833F1B">
      <w:pPr>
        <w:shd w:val="clear" w:color="auto" w:fill="E6E9EC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737679"/>
          <w:kern w:val="36"/>
          <w:sz w:val="48"/>
          <w:szCs w:val="48"/>
          <w:lang/>
        </w:rPr>
      </w:pPr>
      <w:r w:rsidRPr="00833F1B">
        <w:rPr>
          <w:rFonts w:ascii="Arial" w:eastAsia="Times New Roman" w:hAnsi="Arial" w:cs="Arial"/>
          <w:color w:val="737679"/>
          <w:kern w:val="36"/>
          <w:sz w:val="48"/>
          <w:szCs w:val="48"/>
          <w:lang/>
        </w:rPr>
        <w:t>Chief Operating Officer</w:t>
      </w:r>
    </w:p>
    <w:p w:rsidR="00833F1B" w:rsidRPr="00833F1B" w:rsidRDefault="00833F1B" w:rsidP="00833F1B">
      <w:pPr>
        <w:shd w:val="clear" w:color="auto" w:fill="E6E9EC"/>
        <w:spacing w:beforeAutospacing="1" w:after="0" w:afterAutospacing="1" w:line="240" w:lineRule="auto"/>
        <w:outlineLvl w:val="2"/>
        <w:rPr>
          <w:rFonts w:ascii="Arial" w:eastAsia="Times New Roman" w:hAnsi="Arial" w:cs="Arial"/>
          <w:color w:val="737679"/>
          <w:sz w:val="30"/>
          <w:szCs w:val="30"/>
          <w:lang/>
        </w:rPr>
      </w:pPr>
      <w:hyperlink r:id="rId5" w:history="1">
        <w:r w:rsidRPr="00833F1B">
          <w:rPr>
            <w:rFonts w:ascii="Arial" w:eastAsia="Times New Roman" w:hAnsi="Arial" w:cs="Arial"/>
            <w:color w:val="006FA6"/>
            <w:sz w:val="30"/>
            <w:szCs w:val="30"/>
            <w:lang/>
          </w:rPr>
          <w:t>Cobalt Ventures</w:t>
        </w:r>
      </w:hyperlink>
    </w:p>
    <w:p w:rsidR="00833F1B" w:rsidRPr="00833F1B" w:rsidRDefault="00833F1B" w:rsidP="00833F1B">
      <w:pPr>
        <w:shd w:val="clear" w:color="auto" w:fill="E6E9EC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737679"/>
          <w:sz w:val="30"/>
          <w:szCs w:val="30"/>
          <w:lang/>
        </w:rPr>
      </w:pPr>
      <w:r w:rsidRPr="00833F1B">
        <w:rPr>
          <w:rFonts w:ascii="Arial" w:eastAsia="Times New Roman" w:hAnsi="Arial" w:cs="Arial"/>
          <w:color w:val="737679"/>
          <w:sz w:val="30"/>
          <w:szCs w:val="30"/>
          <w:lang/>
        </w:rPr>
        <w:t>Kansas City, Missouri Area</w:t>
      </w:r>
    </w:p>
    <w:p w:rsidR="00833F1B" w:rsidRDefault="00833F1B" w:rsidP="00833F1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737679"/>
          <w:sz w:val="29"/>
          <w:szCs w:val="29"/>
          <w:lang/>
        </w:rPr>
      </w:pPr>
    </w:p>
    <w:p w:rsidR="00833F1B" w:rsidRPr="00833F1B" w:rsidRDefault="00833F1B" w:rsidP="00833F1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737679"/>
          <w:sz w:val="29"/>
          <w:szCs w:val="29"/>
          <w:lang/>
        </w:rPr>
      </w:pPr>
      <w:r w:rsidRPr="00833F1B">
        <w:rPr>
          <w:rFonts w:ascii="Arial" w:eastAsia="Times New Roman" w:hAnsi="Arial" w:cs="Arial"/>
          <w:b/>
          <w:bCs/>
          <w:color w:val="737679"/>
          <w:sz w:val="29"/>
          <w:szCs w:val="29"/>
          <w:lang/>
        </w:rPr>
        <w:t>Job description</w:t>
      </w:r>
    </w:p>
    <w:p w:rsidR="00833F1B" w:rsidRPr="00833F1B" w:rsidRDefault="00833F1B" w:rsidP="00833F1B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b/>
          <w:bCs/>
          <w:i/>
          <w:iCs/>
          <w:color w:val="232629"/>
          <w:sz w:val="23"/>
          <w:lang/>
        </w:rPr>
        <w:t>Summary of Position:</w:t>
      </w:r>
      <w:r w:rsidRPr="00833F1B">
        <w:rPr>
          <w:rFonts w:ascii="Arial" w:eastAsia="Times New Roman" w:hAnsi="Arial" w:cs="Arial"/>
          <w:b/>
          <w:bCs/>
          <w:color w:val="232629"/>
          <w:sz w:val="23"/>
          <w:lang/>
        </w:rPr>
        <w:t xml:space="preserve">  </w:t>
      </w:r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  </w:t>
      </w:r>
    </w:p>
    <w:p w:rsidR="00833F1B" w:rsidRPr="00833F1B" w:rsidRDefault="00833F1B" w:rsidP="00833F1B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232629"/>
          <w:sz w:val="23"/>
          <w:szCs w:val="23"/>
          <w:lang/>
        </w:rPr>
      </w:pPr>
      <w:proofErr w:type="gramStart"/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>Responsible for day-to-day operations of Cobalt Ventures.</w:t>
      </w:r>
      <w:proofErr w:type="gramEnd"/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 Assist in developing and executing strategic objectives for Cobalt portfolio companies and establishing long-range goals, strategies, plans, and policies. Assist the CEO in sourcing, developing, evaluating, negotiating, and closing new investment opportunities and facilitating post-merger integrations. </w:t>
      </w:r>
    </w:p>
    <w:p w:rsidR="00833F1B" w:rsidRPr="00833F1B" w:rsidRDefault="00833F1B" w:rsidP="00833F1B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232629"/>
          <w:sz w:val="23"/>
          <w:szCs w:val="23"/>
          <w:lang/>
        </w:rPr>
      </w:pPr>
    </w:p>
    <w:p w:rsidR="00833F1B" w:rsidRPr="00833F1B" w:rsidRDefault="00833F1B" w:rsidP="00833F1B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b/>
          <w:bCs/>
          <w:i/>
          <w:iCs/>
          <w:color w:val="232629"/>
          <w:sz w:val="23"/>
          <w:lang/>
        </w:rPr>
        <w:t>Responsibilities:</w:t>
      </w:r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 </w:t>
      </w:r>
    </w:p>
    <w:p w:rsidR="00833F1B" w:rsidRPr="00833F1B" w:rsidRDefault="00833F1B" w:rsidP="00833F1B">
      <w:pPr>
        <w:numPr>
          <w:ilvl w:val="0"/>
          <w:numId w:val="3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>Provide executive management and leadership in support of Cobalt Ventures’ mission and strategic direction, as well as policies and operating plans of the business and its key operating units.</w:t>
      </w:r>
    </w:p>
    <w:p w:rsidR="00833F1B" w:rsidRPr="00833F1B" w:rsidRDefault="00833F1B" w:rsidP="00833F1B">
      <w:pPr>
        <w:numPr>
          <w:ilvl w:val="0"/>
          <w:numId w:val="3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>Provide strategic, marketing, financial, IT and administrative support to portfolio companies.</w:t>
      </w:r>
    </w:p>
    <w:p w:rsidR="00833F1B" w:rsidRPr="00833F1B" w:rsidRDefault="00833F1B" w:rsidP="00833F1B">
      <w:pPr>
        <w:numPr>
          <w:ilvl w:val="0"/>
          <w:numId w:val="3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>Evaluate and develop acquisition opportunities.</w:t>
      </w:r>
    </w:p>
    <w:p w:rsidR="00833F1B" w:rsidRPr="00833F1B" w:rsidRDefault="00833F1B" w:rsidP="00833F1B">
      <w:pPr>
        <w:numPr>
          <w:ilvl w:val="0"/>
          <w:numId w:val="3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>Establish plans for acquisition, retention, and continuing development of key human resources.</w:t>
      </w:r>
    </w:p>
    <w:p w:rsidR="00833F1B" w:rsidRPr="00833F1B" w:rsidRDefault="00833F1B" w:rsidP="00833F1B">
      <w:pPr>
        <w:numPr>
          <w:ilvl w:val="0"/>
          <w:numId w:val="3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>Support the establishment of relationships with other Blue plans.</w:t>
      </w:r>
    </w:p>
    <w:p w:rsidR="00833F1B" w:rsidRPr="00833F1B" w:rsidRDefault="00833F1B" w:rsidP="00833F1B">
      <w:pPr>
        <w:numPr>
          <w:ilvl w:val="0"/>
          <w:numId w:val="3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>Develop monthly business performance metrics and reports for Cobalt portfolio companies reflecting both operational and financial performance.</w:t>
      </w:r>
    </w:p>
    <w:p w:rsidR="00833F1B" w:rsidRPr="00833F1B" w:rsidRDefault="00833F1B" w:rsidP="00833F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32629"/>
          <w:sz w:val="23"/>
          <w:szCs w:val="23"/>
          <w:lang/>
        </w:rPr>
      </w:pPr>
    </w:p>
    <w:p w:rsidR="00833F1B" w:rsidRPr="00833F1B" w:rsidRDefault="00833F1B" w:rsidP="00833F1B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b/>
          <w:bCs/>
          <w:i/>
          <w:iCs/>
          <w:color w:val="232629"/>
          <w:sz w:val="23"/>
          <w:lang/>
        </w:rPr>
        <w:t xml:space="preserve">Education and Years of Experience:   </w:t>
      </w:r>
    </w:p>
    <w:p w:rsidR="00833F1B" w:rsidRPr="00833F1B" w:rsidRDefault="00833F1B" w:rsidP="00833F1B">
      <w:pPr>
        <w:numPr>
          <w:ilvl w:val="0"/>
          <w:numId w:val="4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lastRenderedPageBreak/>
        <w:t>Bachelor’s degree (master’s preferred) in business, finance, or a related academic discipline, with 15+ years of varied experience, including prior experience in healthcare or healthcare financing, and prior executive experience leading high-performing teams.</w:t>
      </w:r>
    </w:p>
    <w:p w:rsidR="00833F1B" w:rsidRPr="00833F1B" w:rsidRDefault="00833F1B" w:rsidP="00833F1B">
      <w:pPr>
        <w:numPr>
          <w:ilvl w:val="0"/>
          <w:numId w:val="4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Experience in Private Equity, Consulting, Corporate Development, Operations, Investment Banking, M&amp;A, Business Investments, Finance, or </w:t>
      </w:r>
      <w:proofErr w:type="gramStart"/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>Accounting</w:t>
      </w:r>
      <w:proofErr w:type="gramEnd"/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>, with actual investment experience preferred (experience showing business judgment).   </w:t>
      </w:r>
    </w:p>
    <w:p w:rsidR="00833F1B" w:rsidRPr="00833F1B" w:rsidRDefault="00833F1B" w:rsidP="00833F1B">
      <w:pPr>
        <w:numPr>
          <w:ilvl w:val="0"/>
          <w:numId w:val="4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>Demonstrated track record tied to deal origination for existing firm, and deal execution in all aspects to a close and business integration.</w:t>
      </w:r>
    </w:p>
    <w:p w:rsidR="00833F1B" w:rsidRPr="00833F1B" w:rsidRDefault="00833F1B" w:rsidP="00833F1B">
      <w:pPr>
        <w:numPr>
          <w:ilvl w:val="0"/>
          <w:numId w:val="4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 xml:space="preserve">Proven new business origination, negotiation, and deal closing history as a principal and/or in an advisory role. </w:t>
      </w:r>
    </w:p>
    <w:p w:rsidR="00833F1B" w:rsidRPr="00833F1B" w:rsidRDefault="00833F1B" w:rsidP="00833F1B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232629"/>
          <w:sz w:val="23"/>
          <w:szCs w:val="23"/>
          <w:lang/>
        </w:rPr>
      </w:pPr>
    </w:p>
    <w:p w:rsidR="00833F1B" w:rsidRPr="00833F1B" w:rsidRDefault="00833F1B" w:rsidP="00833F1B">
      <w:p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b/>
          <w:bCs/>
          <w:i/>
          <w:iCs/>
          <w:color w:val="232629"/>
          <w:sz w:val="23"/>
          <w:lang/>
        </w:rPr>
        <w:t xml:space="preserve">Personal Characteristics:   </w:t>
      </w:r>
    </w:p>
    <w:p w:rsidR="00833F1B" w:rsidRPr="00833F1B" w:rsidRDefault="00833F1B" w:rsidP="00833F1B">
      <w:pPr>
        <w:numPr>
          <w:ilvl w:val="0"/>
          <w:numId w:val="5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>Must be highly entrepreneurial with a passion for knowledge, a drive for excellence, a solid business savvy, flexibility, and high integrity.</w:t>
      </w:r>
    </w:p>
    <w:p w:rsidR="00833F1B" w:rsidRPr="00833F1B" w:rsidRDefault="00833F1B" w:rsidP="00833F1B">
      <w:pPr>
        <w:numPr>
          <w:ilvl w:val="0"/>
          <w:numId w:val="5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>High ethical and moral standards and transparency of approach due to the rapidly changing, entrepreneurial, and deal intensive environment.</w:t>
      </w:r>
    </w:p>
    <w:p w:rsidR="00833F1B" w:rsidRPr="00833F1B" w:rsidRDefault="00833F1B" w:rsidP="00833F1B">
      <w:pPr>
        <w:numPr>
          <w:ilvl w:val="0"/>
          <w:numId w:val="5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>Collaborative, creative, and intellectually curious combined with an ability to enjoy and contribute to a collegial, small-firm culture.</w:t>
      </w:r>
    </w:p>
    <w:p w:rsidR="00833F1B" w:rsidRPr="00833F1B" w:rsidRDefault="00833F1B" w:rsidP="00833F1B">
      <w:pPr>
        <w:numPr>
          <w:ilvl w:val="0"/>
          <w:numId w:val="5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>Excellent analytical skills, with the aptitude to comprehend broader market trends.</w:t>
      </w:r>
    </w:p>
    <w:p w:rsidR="00833F1B" w:rsidRPr="00833F1B" w:rsidRDefault="00833F1B" w:rsidP="00833F1B">
      <w:pPr>
        <w:numPr>
          <w:ilvl w:val="0"/>
          <w:numId w:val="5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>A facility to integrate “top down” and “bottom up” perspectives into specific investment and operational recommendations.</w:t>
      </w:r>
    </w:p>
    <w:p w:rsidR="00833F1B" w:rsidRPr="00833F1B" w:rsidRDefault="00833F1B" w:rsidP="00833F1B">
      <w:pPr>
        <w:numPr>
          <w:ilvl w:val="0"/>
          <w:numId w:val="5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>Proven track record of leadership and a strong desire to work closely with entrepreneurs.</w:t>
      </w:r>
    </w:p>
    <w:p w:rsidR="00833F1B" w:rsidRPr="00833F1B" w:rsidRDefault="00833F1B" w:rsidP="00833F1B">
      <w:pPr>
        <w:numPr>
          <w:ilvl w:val="0"/>
          <w:numId w:val="5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>Superior communication and interpersonal skills, including the capacity to work closely with an experienced and dedicated team of six to eight professionals.</w:t>
      </w:r>
    </w:p>
    <w:p w:rsidR="00833F1B" w:rsidRPr="00833F1B" w:rsidRDefault="00833F1B" w:rsidP="00833F1B">
      <w:pPr>
        <w:numPr>
          <w:ilvl w:val="0"/>
          <w:numId w:val="5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>Possesses a driven and decisive personality; a “whatever it takes to get it done” mentality.</w:t>
      </w:r>
    </w:p>
    <w:p w:rsidR="00833F1B" w:rsidRPr="00833F1B" w:rsidRDefault="00833F1B" w:rsidP="00833F1B">
      <w:pPr>
        <w:numPr>
          <w:ilvl w:val="0"/>
          <w:numId w:val="5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>The maturity to partner with senior industry operating executives with solid relationship skills and ability to mesh with diverse personalities.</w:t>
      </w:r>
    </w:p>
    <w:p w:rsidR="00833F1B" w:rsidRPr="00833F1B" w:rsidRDefault="00833F1B" w:rsidP="00833F1B">
      <w:pPr>
        <w:numPr>
          <w:ilvl w:val="0"/>
          <w:numId w:val="5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>Consistent attention to detail.</w:t>
      </w:r>
    </w:p>
    <w:p w:rsidR="00833F1B" w:rsidRPr="00833F1B" w:rsidRDefault="00833F1B" w:rsidP="00833F1B">
      <w:pPr>
        <w:numPr>
          <w:ilvl w:val="0"/>
          <w:numId w:val="5"/>
        </w:numPr>
        <w:shd w:val="clear" w:color="auto" w:fill="FFFFFF"/>
        <w:spacing w:after="120" w:line="330" w:lineRule="atLeast"/>
        <w:ind w:left="225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>Ability to dissect and synthesize complex issues and develop creative solutions.</w:t>
      </w:r>
    </w:p>
    <w:p w:rsidR="004579F6" w:rsidRPr="00833F1B" w:rsidRDefault="00833F1B" w:rsidP="00833F1B">
      <w:pPr>
        <w:numPr>
          <w:ilvl w:val="0"/>
          <w:numId w:val="5"/>
        </w:numPr>
        <w:shd w:val="clear" w:color="auto" w:fill="FFFFFF"/>
        <w:spacing w:line="330" w:lineRule="atLeast"/>
        <w:ind w:left="225"/>
        <w:rPr>
          <w:rFonts w:ascii="Arial" w:eastAsia="Times New Roman" w:hAnsi="Arial" w:cs="Arial"/>
          <w:color w:val="232629"/>
          <w:sz w:val="23"/>
          <w:szCs w:val="23"/>
          <w:lang/>
        </w:rPr>
      </w:pPr>
      <w:r w:rsidRPr="00833F1B">
        <w:rPr>
          <w:rFonts w:ascii="Arial" w:eastAsia="Times New Roman" w:hAnsi="Arial" w:cs="Arial"/>
          <w:color w:val="232629"/>
          <w:sz w:val="23"/>
          <w:szCs w:val="23"/>
          <w:lang/>
        </w:rPr>
        <w:t>Works well in a team environment</w:t>
      </w:r>
    </w:p>
    <w:sectPr w:rsidR="004579F6" w:rsidRPr="00833F1B" w:rsidSect="00E55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6325A"/>
    <w:multiLevelType w:val="multilevel"/>
    <w:tmpl w:val="C368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817E83"/>
    <w:multiLevelType w:val="multilevel"/>
    <w:tmpl w:val="7EA2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827B49"/>
    <w:multiLevelType w:val="multilevel"/>
    <w:tmpl w:val="F874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586564"/>
    <w:multiLevelType w:val="multilevel"/>
    <w:tmpl w:val="02F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C812A0"/>
    <w:multiLevelType w:val="multilevel"/>
    <w:tmpl w:val="554C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F1B"/>
    <w:rsid w:val="003C73AC"/>
    <w:rsid w:val="007601A1"/>
    <w:rsid w:val="00833F1B"/>
    <w:rsid w:val="00E55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C7A"/>
  </w:style>
  <w:style w:type="paragraph" w:styleId="Heading1">
    <w:name w:val="heading 1"/>
    <w:basedOn w:val="Normal"/>
    <w:link w:val="Heading1Char"/>
    <w:uiPriority w:val="9"/>
    <w:qFormat/>
    <w:rsid w:val="00833F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color w:val="737679"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33F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color w:val="737679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F1B"/>
    <w:rPr>
      <w:rFonts w:ascii="Times New Roman" w:eastAsia="Times New Roman" w:hAnsi="Times New Roman" w:cs="Times New Roman"/>
      <w:color w:val="737679"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33F1B"/>
    <w:rPr>
      <w:rFonts w:ascii="Times New Roman" w:eastAsia="Times New Roman" w:hAnsi="Times New Roman" w:cs="Times New Roman"/>
      <w:color w:val="737679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833F1B"/>
    <w:rPr>
      <w:i/>
      <w:iCs/>
    </w:rPr>
  </w:style>
  <w:style w:type="character" w:styleId="Strong">
    <w:name w:val="Strong"/>
    <w:basedOn w:val="DefaultParagraphFont"/>
    <w:uiPriority w:val="22"/>
    <w:qFormat/>
    <w:rsid w:val="00833F1B"/>
    <w:rPr>
      <w:b/>
      <w:bCs/>
    </w:rPr>
  </w:style>
  <w:style w:type="character" w:customStyle="1" w:styleId="canonical-url">
    <w:name w:val="canonical-url"/>
    <w:basedOn w:val="DefaultParagraphFont"/>
    <w:rsid w:val="00833F1B"/>
  </w:style>
  <w:style w:type="character" w:customStyle="1" w:styleId="label-a11y1">
    <w:name w:val="label-a11y1"/>
    <w:basedOn w:val="DefaultParagraphFont"/>
    <w:rsid w:val="00833F1B"/>
  </w:style>
  <w:style w:type="character" w:customStyle="1" w:styleId="company2">
    <w:name w:val="company2"/>
    <w:basedOn w:val="DefaultParagraphFont"/>
    <w:rsid w:val="00833F1B"/>
  </w:style>
  <w:style w:type="character" w:customStyle="1" w:styleId="key-hidden2">
    <w:name w:val="key-hidden2"/>
    <w:basedOn w:val="DefaultParagraphFont"/>
    <w:rsid w:val="00833F1B"/>
  </w:style>
  <w:style w:type="character" w:customStyle="1" w:styleId="date-listed">
    <w:name w:val="date-listed"/>
    <w:basedOn w:val="DefaultParagraphFont"/>
    <w:rsid w:val="00833F1B"/>
  </w:style>
  <w:style w:type="character" w:customStyle="1" w:styleId="date-valid">
    <w:name w:val="date-valid"/>
    <w:basedOn w:val="DefaultParagraphFont"/>
    <w:rsid w:val="00833F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0471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8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39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72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51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09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D0D3D6"/>
                                <w:bottom w:val="single" w:sz="6" w:space="0" w:color="D0D3D6"/>
                                <w:right w:val="single" w:sz="6" w:space="0" w:color="D0D3D6"/>
                              </w:divBdr>
                              <w:divsChild>
                                <w:div w:id="21202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0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03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76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43544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company/cobalt-ventures?trk=job_view_topcard_company_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Hughes</dc:creator>
  <cp:lastModifiedBy>Paul Hughes</cp:lastModifiedBy>
  <cp:revision>1</cp:revision>
  <dcterms:created xsi:type="dcterms:W3CDTF">2017-01-13T12:57:00Z</dcterms:created>
  <dcterms:modified xsi:type="dcterms:W3CDTF">2017-01-13T12:58:00Z</dcterms:modified>
</cp:coreProperties>
</file>