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Маніфест YaDStore / ІнІн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Ми живемо у світі серійних речей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і разових сенсів.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Ми з цим не згодні.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YaDStore народився не з ідеї продажу.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Він народився з необхідності зберігати форму сенсу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у фізичному світі.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Ми не друкуємо «вироби».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Ми матеріалізуємо історії.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Кожен об’єкт — це слід шляху,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кожна форма — результат пережитого.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Ми віримо, що: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краса — це не декор, а точність,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унікальність — не маркетинг, а відповідальність,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творіння має пам’ять, навіть якщо мовчить.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Наші речі не намагаються сподобатись.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Вони резонують — або ні.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І це чесно.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Ми не женемося за масою.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Ми працюємо з тими, хто відчуває.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З тими, хто розуміє: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форма — це не оболонка,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а спосіб утримати сенс від розпаду.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ІнІн — це не бренд.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Це точка входу.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Подвійна.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У світ і в себе.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Ми приймаємо хаос,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але не служимо йому.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Ми проходимо крізь темряву,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але несемо форму далі.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YaDStore — перший вершник трансформації.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Не для всіх.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Але для тих, кому потрібно.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Per aspera ad astra.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