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B1D2F"/>
          <w:sz w:val="38"/>
        </w:rPr>
        <w:t>CRBCL PLATFORM FEATURE COMPLETION</w:t>
        <w:br/>
        <w:t>&amp; REMAINING WORK REGISTER</w:t>
      </w:r>
    </w:p>
    <w:p>
      <w:pPr>
        <w:jc w:val="center"/>
      </w:pPr>
      <w:r>
        <w:rPr>
          <w:rFonts w:ascii="Arial" w:hAnsi="Arial"/>
          <w:b/>
          <w:color w:val="C98A2C"/>
          <w:sz w:val="22"/>
        </w:rPr>
        <w:t>Exhaustive Module-by-Module Implementation Audit, File Evidence, and Operationalization Register</w:t>
      </w:r>
    </w:p>
    <w:p>
      <w:pPr>
        <w:jc w:val="center"/>
      </w:pPr>
      <w:r>
        <w:rPr>
          <w:rFonts w:ascii="Arial" w:hAnsi="Arial"/>
          <w:color w:val="64748B"/>
          <w:sz w:val="18"/>
        </w:rPr>
        <w:t>Cowessess First Nation | Chief Red Bear Children's Lodge</w:t>
        <w:br/>
        <w:t>Preparation Date: October 27, 2026 | Commit HEAD: 0746579 | Branch: main</w:t>
        <w:br/>
        <w:t>Audit Standards: Rigorous Source Code, Automated Test &amp; Live Inspection</w:t>
      </w:r>
    </w:p>
    <w:p>
      <w:pPr>
        <w:spacing w:after="240"/>
      </w:pPr>
    </w:p>
    <w:p>
      <w:pPr>
        <w:spacing w:before="240" w:after="80"/>
      </w:pPr>
      <w:r>
        <w:rPr>
          <w:rFonts w:ascii="Arial" w:hAnsi="Arial"/>
          <w:b/>
          <w:color w:val="6B1D2F"/>
          <w:sz w:val="26"/>
        </w:rPr>
        <w:t>1. AUDIT METHODOLOGY &amp; STATUS TAXONOMY</w:t>
      </w:r>
    </w:p>
    <w:p>
      <w:pPr>
        <w:spacing w:after="80"/>
      </w:pPr>
      <w:r>
        <w:rPr>
          <w:rFonts w:ascii="Arial" w:hAnsi="Arial"/>
          <w:color w:val="1E293B"/>
          <w:sz w:val="19"/>
        </w:rPr>
        <w:t>To provide leadership and independent technical evaluators with unvarnished accuracy, every feature in this register is categorized into one of eight standardized, non-promotional status tiers based on physical source code inspection, test pass results, and live environment checks:</w:t>
      </w:r>
    </w:p>
    <w:p>
      <w:pPr>
        <w:spacing w:after="80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LIVE VERIFIED: Confirmed operating on staging or live environment with end-to-end user verification.</w:t>
      </w:r>
    </w:p>
    <w:p>
      <w:pPr>
        <w:spacing w:after="80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PRODUCTION DEPLOYED — UAT PENDING: Deployed to live/staging hosting; awaiting authenticated supervisor UAT.</w:t>
      </w:r>
    </w:p>
    <w:p>
      <w:pPr>
        <w:spacing w:after="80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SOURCE IMPLEMENTED — TESTED: Fully written in backend/frontend with passing automated unit/integration tests.</w:t>
      </w:r>
    </w:p>
    <w:p>
      <w:pPr>
        <w:spacing w:after="80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SOURCE IMPLEMENTED — BUILD VERIFIED: Source code written and compiles cleanly; pending end-to-end integration tests.</w:t>
      </w:r>
    </w:p>
    <w:p>
      <w:pPr>
        <w:spacing w:after="80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PARTIALLY IMPLEMENTED: Core data models or basic endpoints created, but workflows or UI forms are incomplete.</w:t>
      </w:r>
    </w:p>
    <w:p>
      <w:pPr>
        <w:spacing w:after="80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STUBBED / NOT LIVE: Mocked or simulated component; awaits external API key, cloud provisioning, or vendor contract.</w:t>
      </w:r>
    </w:p>
    <w:p>
      <w:pPr>
        <w:spacing w:after="80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PLANNED / NOT IMPLEMENTED: Documented in future roadmap; no source code or database migrations written yet.</w:t>
      </w:r>
    </w:p>
    <w:p>
      <w:pPr>
        <w:spacing w:after="80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DECISION PENDING: Awaits formal policy, budget, or architectural approval by the CRBCL Board.</w:t>
      </w:r>
    </w:p>
    <w:p>
      <w:pPr>
        <w:spacing w:after="160"/>
      </w:pPr>
    </w:p>
    <w:p>
      <w:pPr>
        <w:spacing w:before="240" w:after="80"/>
      </w:pPr>
      <w:r>
        <w:rPr>
          <w:rFonts w:ascii="Arial" w:hAnsi="Arial"/>
          <w:b/>
          <w:color w:val="6B1D2F"/>
          <w:sz w:val="26"/>
        </w:rPr>
        <w:t>2. COMPLETE PLATFORM FEATURE AUDIT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#6B1D2F"/>
          </w:tcPr>
          <w:p>
            <w:r>
              <w:rPr>
                <w:b/>
                <w:color w:val="FFFFFF"/>
                <w:sz w:val="16"/>
              </w:rPr>
              <w:t>Domain / Capability</w:t>
            </w:r>
          </w:p>
        </w:tc>
        <w:tc>
          <w:tcPr>
            <w:tcW w:type="dxa" w:w="1987"/>
            <w:shd w:fill="#6B1D2F"/>
          </w:tcPr>
          <w:p>
            <w:r>
              <w:rPr>
                <w:b/>
                <w:color w:val="FFFFFF"/>
                <w:sz w:val="16"/>
              </w:rPr>
              <w:t>Current Status</w:t>
            </w:r>
          </w:p>
        </w:tc>
        <w:tc>
          <w:tcPr>
            <w:tcW w:type="dxa" w:w="1987"/>
            <w:shd w:fill="#6B1D2F"/>
          </w:tcPr>
          <w:p>
            <w:r>
              <w:rPr>
                <w:b/>
                <w:color w:val="FFFFFF"/>
                <w:sz w:val="16"/>
              </w:rPr>
              <w:t>Implementation Evidence</w:t>
            </w:r>
          </w:p>
        </w:tc>
        <w:tc>
          <w:tcPr>
            <w:tcW w:type="dxa" w:w="1987"/>
            <w:shd w:fill="#6B1D2F"/>
          </w:tcPr>
          <w:p>
            <w:r>
              <w:rPr>
                <w:b/>
                <w:color w:val="FFFFFF"/>
                <w:sz w:val="16"/>
              </w:rPr>
              <w:t>Remaining Requirements</w:t>
            </w:r>
          </w:p>
        </w:tc>
        <w:tc>
          <w:tcPr>
            <w:tcW w:type="dxa" w:w="1987"/>
            <w:shd w:fill="#6B1D2F"/>
          </w:tcPr>
          <w:p>
            <w:r>
              <w:rPr>
                <w:b/>
                <w:color w:val="FFFFFF"/>
                <w:sz w:val="16"/>
              </w:rPr>
              <w:t>Blockers / Dependencies</w:t>
            </w:r>
          </w:p>
        </w:tc>
      </w:tr>
      <w:tr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1. Core Auth &amp; RBAC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66534"/>
                <w:sz w:val="15"/>
              </w:rPr>
              <w:t>LIVE VERIFIED (Core Auth)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auth/router.py, users.py, Login.jsx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Multi-factor SMS authentication setup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Twilio contract</w:t>
            </w:r>
          </w:p>
        </w:tc>
      </w:tr>
      <w:tr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2. Master Person &amp; Client Index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SOURCE IMPLEMENTED — TESTED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person.py, client.py, test_client.py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Finalize legal merge approval workflow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CRBCL privacy review</w:t>
            </w:r>
          </w:p>
        </w:tc>
      </w:tr>
      <w:tr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3. Case Management &amp; Safety Plans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PRODUCTION DEPLOYED — UAT PENDING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cases.py, safety_plans.py, TeamDashboard.jsx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Supervisor sign-off signature capture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UAT scheduling</w:t>
            </w:r>
          </w:p>
        </w:tc>
      </w:tr>
      <w:tr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4. Case Notes &amp; Attachments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66534"/>
                <w:sz w:val="15"/>
              </w:rPr>
              <w:t>LIVE VERIFIED (Staging UAT)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case_notes.py, test_case_notes.py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S3 document storage sync integration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AWS Canada S3 bucket</w:t>
            </w:r>
          </w:p>
        </w:tc>
      </w:tr>
      <w:tr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5. Assessment Engine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SOURCE IMPLEMENTED — TESTED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assessments.py, test_assessments.py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Custom Cowessess assessment forms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CRBCL policy templates</w:t>
            </w:r>
          </w:p>
        </w:tc>
      </w:tr>
      <w:tr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6. Prevention &amp; Healing Workspace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66534"/>
                <w:sz w:val="15"/>
              </w:rPr>
              <w:t>LIVE VERIFIED (Staging UAT)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prevention_healing.py, PreventionHealingWorkspace.jsx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Final supervisor acceptance sign-off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UAT sign-off</w:t>
            </w:r>
          </w:p>
        </w:tc>
      </w:tr>
      <w:tr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7. 3-Tier Duplicate Engine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66534"/>
                <w:sz w:val="15"/>
              </w:rPr>
              <w:t>LIVE VERIFIED (Staging UAT)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prevention_healing.py (0746579)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Fine-tune fuzzy thresholds with real data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None (Ready)</w:t>
            </w:r>
          </w:p>
        </w:tc>
      </w:tr>
      <w:tr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8. Staff Login Quarantine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66534"/>
                <w:sz w:val="15"/>
              </w:rPr>
              <w:t>LIVE VERIFIED (Protected)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seed_staging_synthetic.py, auth/service.py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Admin UI bulk credential activation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Admin review</w:t>
            </w:r>
          </w:p>
        </w:tc>
      </w:tr>
      <w:tr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9. Foster Care &amp; Kinship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SOURCE IMPLEMENTED — TESTED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placements.py, CaregiverPortal.jsx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Police record check upload integration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Live UAT</w:t>
            </w:r>
          </w:p>
        </w:tc>
      </w:tr>
      <w:tr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10. Customary Care Agreements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SOURCE IMPLEMENTED — TESTED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customary_care.py, CustomaryCareView.jsx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Elder council signature protocol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Elder committee guidance</w:t>
            </w:r>
          </w:p>
        </w:tc>
      </w:tr>
      <w:tr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11. Cultural &amp; Healing Tracking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SOURCE IMPLEMENTED — TESTED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cultural_healing.py, CulturalDashboard.jsx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Elder honorarium voucher reconciliation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Finance alignment</w:t>
            </w:r>
          </w:p>
        </w:tc>
      </w:tr>
      <w:tr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12. Youth Transition Support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SOURCE IMPLEMENTED — TESTED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youth_services.py, YouthServicesView.jsx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Independent living stipend calculation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Policy approval</w:t>
            </w:r>
          </w:p>
        </w:tc>
      </w:tr>
      <w:tr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13. Family Support &amp; Vouchers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PRODUCTION DEPLOYED — UAT PENDING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family_support.py, FamilySupportView.jsx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Grocery gift card barcode scanning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Barcode hardware</w:t>
            </w:r>
          </w:p>
        </w:tc>
      </w:tr>
      <w:tr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14. Jordan's Principle Claims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SOURCE IMPLEMENTED — TESTED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jordans_principle.py, JordansPrincipleView.jsx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Federal billing EDI export format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Indigenous Services Canada format</w:t>
            </w:r>
          </w:p>
        </w:tc>
      </w:tr>
      <w:tr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15. Legal &amp; Court Dockets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SOURCE IMPLEMENTED — TESTED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legal_court.py, LegalDashboard.jsx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Court document redaction stamps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Court liaison feedback</w:t>
            </w:r>
          </w:p>
        </w:tc>
      </w:tr>
      <w:tr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16. Front Desk Reception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PRODUCTION DEPLOYED — UAT PENDING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front_desk.py, FrontDeskView.jsx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Visitor badge printer integration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Hardware setup</w:t>
            </w:r>
          </w:p>
        </w:tc>
      </w:tr>
      <w:tr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17. Executive &amp; Board Governance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66534"/>
                <w:sz w:val="15"/>
              </w:rPr>
              <w:t>LIVE VERIFIED (Staging UAT)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board_action.py, ExecutiveDashboard.jsx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Annual aggregate report export (PDF)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Board approval</w:t>
            </w:r>
          </w:p>
        </w:tc>
      </w:tr>
      <w:tr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18. Finance &amp; General Ledger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SOURCE IMPLEMENTED — TESTED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finance.py, FinanceDashboard.jsx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Sage/QuickBooks accounting sync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Finance software choice</w:t>
            </w:r>
          </w:p>
        </w:tc>
      </w:tr>
      <w:tr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19. Fleet &amp; GPS Telematics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SOURCE IMPLEMENTED — TESTED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fleet.py, FleetDashboard.jsx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Live OBD-II GPS telematics webhook</w:t>
            </w:r>
          </w:p>
        </w:tc>
        <w:tc>
          <w:tcPr>
            <w:tcW w:type="dxa" w:w="1987"/>
            <w:shd w:fill="#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Geotab/Samsara API key</w:t>
            </w:r>
          </w:p>
        </w:tc>
      </w:tr>
      <w:tr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b/>
                <w:sz w:val="15"/>
              </w:rPr>
              <w:t>20. Ask Red Bear AI (LLM)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B45309"/>
                <w:sz w:val="15"/>
              </w:rPr>
              <w:t>STUBBED / NOT LIVE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gateway.py, fake_provider.py, AskRedBear.jsx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Production Claude 3.5 Sonnet API key</w:t>
            </w:r>
          </w:p>
        </w:tc>
        <w:tc>
          <w:tcPr>
            <w:tcW w:type="dxa" w:w="1987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sz w:val="15"/>
              </w:rPr>
              <w:t>Board budget approval</w:t>
            </w:r>
          </w:p>
        </w:tc>
      </w:tr>
    </w:tbl>
    <w:p>
      <w:pPr>
        <w:spacing w:after="3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— FOR CRBCL LEADERSHIP &amp; TECHNICAL AUDITORS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CHIEF RED BEAR CHILDREN'S LODGE — FEATURE COMPLETION REGISTER (OCTOBER 2026)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