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0"/>
        <w:jc w:val="center"/>
      </w:pPr>
      <w:r>
        <w:rPr>
          <w:b/>
          <w:color w:val="5A6470"/>
          <w:sz w:val="22"/>
        </w:rPr>
        <w:t>BEACONHOUSE NATIONAL UNIVERSITY</w:t>
      </w:r>
    </w:p>
    <w:p>
      <w:pPr>
        <w:spacing w:before="200"/>
        <w:jc w:val="center"/>
      </w:pPr>
      <w:r>
        <w:rPr>
          <w:b/>
          <w:color w:val="14456B"/>
          <w:sz w:val="60"/>
        </w:rPr>
        <w:t>Scholarship Management System</w:t>
      </w:r>
    </w:p>
    <w:p>
      <w:pPr>
        <w:jc w:val="center"/>
      </w:pPr>
      <w:r>
        <w:rPr>
          <w:color w:val="161B21"/>
          <w:sz w:val="38"/>
        </w:rPr>
        <w:t>Quality Assurance Test Report</w:t>
      </w:r>
    </w:p>
    <w:p>
      <w:pPr>
        <w:spacing w:before="120"/>
        <w:jc w:val="center"/>
      </w:pPr>
      <w:r>
        <w:rPr>
          <w:i/>
          <w:color w:val="5A6470"/>
          <w:sz w:val="21"/>
        </w:rPr>
        <w:t>End-to-end verification of the dashboard, data persistence and requirement completeness</w:t>
      </w:r>
    </w:p>
    <w:p>
      <w:pPr>
        <w:spacing w:after="480"/>
      </w:pPr>
    </w:p>
    <w:tbl>
      <w:tblPr>
        <w:tblStyle w:val="TableGrid"/>
        <w:tblW w:type="auto" w:w="0"/>
        <w:jc w:val="center"/>
        <w:tblLayout w:type="fixed"/>
        <w:tblLook w:firstColumn="1" w:firstRow="1" w:lastColumn="0" w:lastRow="0" w:noHBand="0" w:noVBand="1" w:val="04A0"/>
      </w:tblPr>
      <w:tblGrid>
        <w:gridCol w:w="7569"/>
        <w:gridCol w:w="7569"/>
      </w:tblGrid>
      <w:tr>
        <w:tc>
          <w:tcPr>
            <w:tcW w:type="dxa" w:w="2835"/>
          </w:tcPr>
          <w:p>
            <w:pPr>
              <w:spacing w:after="40" w:before="40"/>
            </w:pPr>
            <w:r/>
            <w:r>
              <w:rPr>
                <w:rFonts w:ascii="Calibri" w:hAnsi="Calibri"/>
                <w:b/>
                <w:color w:val="161B21"/>
                <w:sz w:val="18"/>
              </w:rPr>
              <w:t>Document</w:t>
            </w:r>
          </w:p>
        </w:tc>
        <w:tc>
          <w:tcPr>
            <w:tcW w:type="dxa" w:w="12302"/>
          </w:tcPr>
          <w:p>
            <w:pPr>
              <w:spacing w:after="40" w:before="40"/>
            </w:pPr>
            <w:r/>
            <w:r>
              <w:rPr>
                <w:rFonts w:ascii="Calibri" w:hAnsi="Calibri"/>
                <w:b w:val="0"/>
                <w:color w:val="161B21"/>
                <w:sz w:val="18"/>
              </w:rPr>
              <w:t>QA Test Report — Scholarship Management System</w:t>
            </w:r>
          </w:p>
        </w:tc>
      </w:tr>
      <w:tr>
        <w:tc>
          <w:tcPr>
            <w:tcW w:type="dxa" w:w="2835"/>
            <w:shd w:val="clear" w:fill="F2F5F8"/>
          </w:tcPr>
          <w:p>
            <w:pPr>
              <w:spacing w:after="40" w:before="40"/>
            </w:pPr>
            <w:r/>
            <w:r>
              <w:rPr>
                <w:rFonts w:ascii="Calibri" w:hAnsi="Calibri"/>
                <w:b/>
                <w:color w:val="161B21"/>
                <w:sz w:val="18"/>
              </w:rPr>
              <w:t>Version</w:t>
            </w:r>
          </w:p>
        </w:tc>
        <w:tc>
          <w:tcPr>
            <w:tcW w:type="dxa" w:w="12302"/>
            <w:shd w:val="clear" w:fill="F2F5F8"/>
          </w:tcPr>
          <w:p>
            <w:pPr>
              <w:spacing w:after="40" w:before="40"/>
            </w:pPr>
            <w:r/>
            <w:r>
              <w:rPr>
                <w:rFonts w:ascii="Calibri" w:hAnsi="Calibri"/>
                <w:b w:val="0"/>
                <w:color w:val="161B21"/>
                <w:sz w:val="18"/>
              </w:rPr>
              <w:t>1.1</w:t>
            </w:r>
          </w:p>
        </w:tc>
      </w:tr>
      <w:tr>
        <w:tc>
          <w:tcPr>
            <w:tcW w:type="dxa" w:w="2835"/>
          </w:tcPr>
          <w:p>
            <w:pPr>
              <w:spacing w:after="40" w:before="40"/>
            </w:pPr>
            <w:r/>
            <w:r>
              <w:rPr>
                <w:rFonts w:ascii="Calibri" w:hAnsi="Calibri"/>
                <w:b/>
                <w:color w:val="161B21"/>
                <w:sz w:val="18"/>
              </w:rPr>
              <w:t>Date prepared</w:t>
            </w:r>
          </w:p>
        </w:tc>
        <w:tc>
          <w:tcPr>
            <w:tcW w:type="dxa" w:w="12302"/>
          </w:tcPr>
          <w:p>
            <w:pPr>
              <w:spacing w:after="40" w:before="40"/>
            </w:pPr>
            <w:r/>
            <w:r>
              <w:rPr>
                <w:rFonts w:ascii="Calibri" w:hAnsi="Calibri"/>
                <w:b w:val="0"/>
                <w:color w:val="161B21"/>
                <w:sz w:val="18"/>
              </w:rPr>
              <w:t>21 August 2026</w:t>
            </w:r>
          </w:p>
        </w:tc>
      </w:tr>
      <w:tr>
        <w:tc>
          <w:tcPr>
            <w:tcW w:type="dxa" w:w="2835"/>
            <w:shd w:val="clear" w:fill="F2F5F8"/>
          </w:tcPr>
          <w:p>
            <w:pPr>
              <w:spacing w:after="40" w:before="40"/>
            </w:pPr>
            <w:r/>
            <w:r>
              <w:rPr>
                <w:rFonts w:ascii="Calibri" w:hAnsi="Calibri"/>
                <w:b/>
                <w:color w:val="161B21"/>
                <w:sz w:val="18"/>
              </w:rPr>
              <w:t>Build under test</w:t>
            </w:r>
          </w:p>
        </w:tc>
        <w:tc>
          <w:tcPr>
            <w:tcW w:type="dxa" w:w="12302"/>
            <w:shd w:val="clear" w:fill="F2F5F8"/>
          </w:tcPr>
          <w:p>
            <w:pPr>
              <w:spacing w:after="40" w:before="40"/>
            </w:pPr>
            <w:r/>
            <w:r>
              <w:rPr>
                <w:rFonts w:ascii="Calibri" w:hAnsi="Calibri"/>
                <w:b w:val="0"/>
                <w:color w:val="161B21"/>
                <w:sz w:val="18"/>
              </w:rPr>
              <w:t>main @ 21 Aug 2026 (api/ uncommitted — see Section 1.4)</w:t>
            </w:r>
          </w:p>
        </w:tc>
      </w:tr>
      <w:tr>
        <w:tc>
          <w:tcPr>
            <w:tcW w:type="dxa" w:w="2835"/>
          </w:tcPr>
          <w:p>
            <w:pPr>
              <w:spacing w:after="40" w:before="40"/>
            </w:pPr>
            <w:r/>
            <w:r>
              <w:rPr>
                <w:rFonts w:ascii="Calibri" w:hAnsi="Calibri"/>
                <w:b/>
                <w:color w:val="161B21"/>
                <w:sz w:val="18"/>
              </w:rPr>
              <w:t>Prepared by</w:t>
            </w:r>
          </w:p>
        </w:tc>
        <w:tc>
          <w:tcPr>
            <w:tcW w:type="dxa" w:w="12302"/>
          </w:tcPr>
          <w:p>
            <w:pPr>
              <w:spacing w:after="40" w:before="40"/>
            </w:pPr>
            <w:r/>
            <w:r>
              <w:rPr>
                <w:rFonts w:ascii="Calibri" w:hAnsi="Calibri"/>
                <w:b w:val="0"/>
                <w:color w:val="161B21"/>
                <w:sz w:val="18"/>
              </w:rPr>
              <w:t>Development team</w:t>
            </w:r>
          </w:p>
        </w:tc>
      </w:tr>
      <w:tr>
        <w:tc>
          <w:tcPr>
            <w:tcW w:type="dxa" w:w="2835"/>
            <w:shd w:val="clear" w:fill="F2F5F8"/>
          </w:tcPr>
          <w:p>
            <w:pPr>
              <w:spacing w:after="40" w:before="40"/>
            </w:pPr>
            <w:r/>
            <w:r>
              <w:rPr>
                <w:rFonts w:ascii="Calibri" w:hAnsi="Calibri"/>
                <w:b/>
                <w:color w:val="161B21"/>
                <w:sz w:val="18"/>
              </w:rPr>
              <w:t>Test type</w:t>
            </w:r>
          </w:p>
        </w:tc>
        <w:tc>
          <w:tcPr>
            <w:tcW w:type="dxa" w:w="12302"/>
            <w:shd w:val="clear" w:fill="F2F5F8"/>
          </w:tcPr>
          <w:p>
            <w:pPr>
              <w:spacing w:after="40" w:before="40"/>
            </w:pPr>
            <w:r/>
            <w:r>
              <w:rPr>
                <w:rFonts w:ascii="Calibri" w:hAnsi="Calibri"/>
                <w:b w:val="0"/>
                <w:color w:val="161B21"/>
                <w:sz w:val="18"/>
              </w:rPr>
              <w:t>Functional, integration, security, persistence, regression</w:t>
            </w:r>
          </w:p>
        </w:tc>
      </w:tr>
      <w:tr>
        <w:tc>
          <w:tcPr>
            <w:tcW w:type="dxa" w:w="2835"/>
          </w:tcPr>
          <w:p>
            <w:pPr>
              <w:spacing w:after="40" w:before="40"/>
            </w:pPr>
            <w:r/>
            <w:r>
              <w:rPr>
                <w:rFonts w:ascii="Calibri" w:hAnsi="Calibri"/>
                <w:b/>
                <w:color w:val="161B21"/>
                <w:sz w:val="18"/>
              </w:rPr>
              <w:t>Total test cases</w:t>
            </w:r>
          </w:p>
        </w:tc>
        <w:tc>
          <w:tcPr>
            <w:tcW w:type="dxa" w:w="12302"/>
          </w:tcPr>
          <w:p>
            <w:pPr>
              <w:spacing w:after="40" w:before="40"/>
            </w:pPr>
            <w:r/>
            <w:r>
              <w:rPr>
                <w:rFonts w:ascii="Calibri" w:hAnsi="Calibri"/>
                <w:b w:val="0"/>
                <w:color w:val="161B21"/>
                <w:sz w:val="18"/>
              </w:rPr>
              <w:t>339 across 15 sections</w:t>
            </w:r>
          </w:p>
        </w:tc>
      </w:tr>
      <w:tr>
        <w:tc>
          <w:tcPr>
            <w:tcW w:type="dxa" w:w="2835"/>
            <w:shd w:val="clear" w:fill="F2F5F8"/>
          </w:tcPr>
          <w:p>
            <w:pPr>
              <w:spacing w:after="40" w:before="40"/>
            </w:pPr>
            <w:r/>
            <w:r>
              <w:rPr>
                <w:rFonts w:ascii="Calibri" w:hAnsi="Calibri"/>
                <w:b/>
                <w:color w:val="161B21"/>
                <w:sz w:val="18"/>
              </w:rPr>
              <w:t>Automated suite</w:t>
            </w:r>
          </w:p>
        </w:tc>
        <w:tc>
          <w:tcPr>
            <w:tcW w:type="dxa" w:w="12302"/>
            <w:shd w:val="clear" w:fill="F2F5F8"/>
          </w:tcPr>
          <w:p>
            <w:pPr>
              <w:spacing w:after="40" w:before="40"/>
            </w:pPr>
            <w:r/>
            <w:r>
              <w:rPr>
                <w:rFonts w:ascii="Calibri" w:hAnsi="Calibri"/>
                <w:b w:val="0"/>
                <w:color w:val="161B21"/>
                <w:sz w:val="18"/>
              </w:rPr>
              <w:t>272 backend tests, 153 frontend</w:t>
            </w:r>
          </w:p>
        </w:tc>
      </w:tr>
      <w:tr>
        <w:tc>
          <w:tcPr>
            <w:tcW w:type="dxa" w:w="2835"/>
          </w:tcPr>
          <w:p>
            <w:pPr>
              <w:spacing w:after="40" w:before="40"/>
            </w:pPr>
            <w:r/>
            <w:r>
              <w:rPr>
                <w:rFonts w:ascii="Calibri" w:hAnsi="Calibri"/>
                <w:b/>
                <w:color w:val="161B21"/>
                <w:sz w:val="18"/>
              </w:rPr>
              <w:t>Defects found and fixed</w:t>
            </w:r>
          </w:p>
        </w:tc>
        <w:tc>
          <w:tcPr>
            <w:tcW w:type="dxa" w:w="12302"/>
          </w:tcPr>
          <w:p>
            <w:pPr>
              <w:spacing w:after="40" w:before="40"/>
            </w:pPr>
            <w:r/>
            <w:r>
              <w:rPr>
                <w:rFonts w:ascii="Calibri" w:hAnsi="Calibri"/>
                <w:b w:val="0"/>
                <w:color w:val="161B21"/>
                <w:sz w:val="18"/>
              </w:rPr>
              <w:t>4 (DEF-01 to DEF-04) — fixed and regression-tested, see Section 19</w:t>
            </w:r>
          </w:p>
        </w:tc>
      </w:tr>
      <w:tr>
        <w:tc>
          <w:tcPr>
            <w:tcW w:type="dxa" w:w="2835"/>
            <w:shd w:val="clear" w:fill="F2F5F8"/>
          </w:tcPr>
          <w:p>
            <w:pPr>
              <w:spacing w:after="40" w:before="40"/>
            </w:pPr>
            <w:r/>
            <w:r>
              <w:rPr>
                <w:rFonts w:ascii="Calibri" w:hAnsi="Calibri"/>
                <w:b/>
                <w:color w:val="161B21"/>
                <w:sz w:val="18"/>
              </w:rPr>
              <w:t>Status</w:t>
            </w:r>
          </w:p>
        </w:tc>
        <w:tc>
          <w:tcPr>
            <w:tcW w:type="dxa" w:w="12302"/>
            <w:shd w:val="clear" w:fill="F2F5F8"/>
          </w:tcPr>
          <w:p>
            <w:pPr>
              <w:spacing w:after="40" w:before="40"/>
            </w:pPr>
            <w:r/>
            <w:r>
              <w:rPr>
                <w:rFonts w:ascii="Calibri" w:hAnsi="Calibri"/>
                <w:b w:val="0"/>
                <w:color w:val="161B21"/>
                <w:sz w:val="18"/>
              </w:rPr>
              <w:t>Ready for execution</w:t>
            </w:r>
          </w:p>
        </w:tc>
      </w:tr>
    </w:tbl>
    <w:p>
      <w:pPr>
        <w:spacing w:after="80"/>
      </w:pPr>
    </w:p>
    <w:p>
      <w:r>
        <w:br w:type="page"/>
      </w:r>
    </w:p>
    <w:p>
      <w:pPr>
        <w:pStyle w:val="Heading1"/>
      </w:pPr>
      <w:r>
        <w:t>1.  Purpose and Scope</w:t>
      </w:r>
    </w:p>
    <w:p>
      <w:pPr>
        <w:pStyle w:val="Heading2"/>
      </w:pPr>
      <w:r>
        <w:t>1.1  Purpose</w:t>
      </w:r>
    </w:p>
    <w:p>
      <w:pPr>
        <w:spacing w:after="120"/>
      </w:pPr>
      <w:r>
        <w:rPr>
          <w:b w:val="0"/>
          <w:i w:val="0"/>
          <w:color w:val="161B21"/>
          <w:sz w:val="20"/>
        </w:rPr>
        <w:t>This document defines the manual test procedure for the BNU Scholarship Management System (SMS). It exists to answer three questions with evidence rather than opinion: does the dashboard work end to end, does data survive the events that occur in normal operation, and are the agreed requirements actually complete.</w:t>
      </w:r>
    </w:p>
    <w:p>
      <w:pPr>
        <w:spacing w:after="120"/>
      </w:pPr>
      <w:r>
        <w:rPr>
          <w:b w:val="0"/>
          <w:i w:val="0"/>
          <w:color w:val="161B21"/>
          <w:sz w:val="20"/>
        </w:rPr>
        <w:t>It is written to be executed. Every test case states concrete steps and a concrete expected result, and every expected value is taken from a live seeded database rather than estimated. A tester who sees a different number has found something.</w:t>
      </w:r>
    </w:p>
    <w:p>
      <w:pPr>
        <w:pStyle w:val="Heading2"/>
      </w:pPr>
      <w:r>
        <w:t>1.2  Scope</w:t>
      </w:r>
    </w:p>
    <w:p>
      <w:pPr>
        <w:spacing w:after="40"/>
      </w:pPr>
      <w:r>
        <w:rPr>
          <w:b/>
          <w:i w:val="0"/>
          <w:color w:val="161B21"/>
          <w:sz w:val="20"/>
        </w:rPr>
        <w:t>In scope:</w:t>
      </w:r>
    </w:p>
    <w:p>
      <w:pPr>
        <w:pStyle w:val="ListBullet"/>
        <w:spacing w:after="60"/>
      </w:pPr>
      <w:r>
        <w:rPr>
          <w:color w:val="161B21"/>
          <w:sz w:val="20"/>
        </w:rPr>
        <w:t>All 17 application screens and every navigation path between them.</w:t>
      </w:r>
    </w:p>
    <w:p>
      <w:pPr>
        <w:pStyle w:val="ListBullet"/>
        <w:spacing w:after="60"/>
      </w:pPr>
      <w:r>
        <w:rPr>
          <w:color w:val="161B21"/>
          <w:sz w:val="20"/>
        </w:rPr>
        <w:t>All 36 REST API endpoints, including authorisation and negative cases.</w:t>
      </w:r>
    </w:p>
    <w:p>
      <w:pPr>
        <w:pStyle w:val="ListBullet"/>
        <w:spacing w:after="60"/>
      </w:pPr>
      <w:r>
        <w:rPr>
          <w:color w:val="161B21"/>
          <w:sz w:val="20"/>
        </w:rPr>
        <w:t>The four-role permission model, tested at both the interface and the server.</w:t>
      </w:r>
    </w:p>
    <w:p>
      <w:pPr>
        <w:pStyle w:val="ListBullet"/>
        <w:spacing w:after="60"/>
      </w:pPr>
      <w:r>
        <w:rPr>
          <w:color w:val="161B21"/>
          <w:sz w:val="20"/>
        </w:rPr>
        <w:t>The coverage merge, eligibility engine and application screening filter.</w:t>
      </w:r>
    </w:p>
    <w:p>
      <w:pPr>
        <w:pStyle w:val="ListBullet"/>
        <w:spacing w:after="60"/>
      </w:pPr>
      <w:r>
        <w:rPr>
          <w:color w:val="161B21"/>
          <w:sz w:val="20"/>
        </w:rPr>
        <w:t>Data persistence across refresh, container restart, container removal and re-seed.</w:t>
      </w:r>
    </w:p>
    <w:p>
      <w:pPr>
        <w:pStyle w:val="ListBullet"/>
        <w:spacing w:after="60"/>
      </w:pPr>
      <w:r>
        <w:rPr>
          <w:color w:val="161B21"/>
          <w:sz w:val="20"/>
        </w:rPr>
        <w:t>Input validation and data integrity, including deliberate malformed input.</w:t>
      </w:r>
    </w:p>
    <w:p>
      <w:pPr>
        <w:pStyle w:val="ListBullet"/>
        <w:spacing w:after="60"/>
      </w:pPr>
      <w:r>
        <w:rPr>
          <w:color w:val="161B21"/>
          <w:sz w:val="20"/>
        </w:rPr>
        <w:t>Security: session handling, CSRF, authorisation bypass, attribution integrity.</w:t>
      </w:r>
    </w:p>
    <w:p>
      <w:pPr>
        <w:pStyle w:val="ListBullet"/>
        <w:spacing w:after="60"/>
      </w:pPr>
      <w:r>
        <w:rPr>
          <w:color w:val="161B21"/>
          <w:sz w:val="20"/>
        </w:rPr>
        <w:t>Requirement completeness against the agreed specification.</w:t>
      </w:r>
    </w:p>
    <w:p>
      <w:pPr>
        <w:spacing w:after="40"/>
      </w:pPr>
      <w:r>
        <w:rPr>
          <w:b/>
          <w:i w:val="0"/>
          <w:color w:val="161B21"/>
          <w:sz w:val="20"/>
        </w:rPr>
        <w:t>Out of scope:</w:t>
      </w:r>
    </w:p>
    <w:p>
      <w:pPr>
        <w:pStyle w:val="ListBullet"/>
        <w:spacing w:after="60"/>
      </w:pPr>
      <w:r>
        <w:rPr>
          <w:color w:val="161B21"/>
          <w:sz w:val="20"/>
        </w:rPr>
        <w:t>Load and stress testing beyond the 2,000-record demo register.</w:t>
      </w:r>
    </w:p>
    <w:p>
      <w:pPr>
        <w:pStyle w:val="ListBullet"/>
        <w:spacing w:after="60"/>
      </w:pPr>
      <w:r>
        <w:rPr>
          <w:color w:val="161B21"/>
          <w:sz w:val="20"/>
        </w:rPr>
        <w:t>Penetration testing.</w:t>
      </w:r>
    </w:p>
    <w:p>
      <w:pPr>
        <w:pStyle w:val="ListBullet"/>
        <w:spacing w:after="60"/>
      </w:pPr>
      <w:r>
        <w:rPr>
          <w:color w:val="161B21"/>
          <w:sz w:val="20"/>
        </w:rPr>
        <w:t>Deployment to BNU infrastructure — all testing is against local Docker.</w:t>
      </w:r>
    </w:p>
    <w:p>
      <w:pPr>
        <w:pStyle w:val="ListBullet"/>
        <w:spacing w:after="60"/>
      </w:pPr>
      <w:r>
        <w:rPr>
          <w:color w:val="161B21"/>
          <w:sz w:val="20"/>
        </w:rPr>
        <w:t>Integration with the BNU CMS, which does not yet exist (see api-requirements.md).</w:t>
      </w:r>
    </w:p>
    <w:p>
      <w:pPr>
        <w:pStyle w:val="ListBullet"/>
        <w:spacing w:after="60"/>
      </w:pPr>
      <w:r>
        <w:rPr>
          <w:color w:val="161B21"/>
          <w:sz w:val="20"/>
        </w:rPr>
        <w:t>Formal accessibility audit (WCAG conformance), though basic checks are included.</w:t>
      </w:r>
    </w:p>
    <w:p>
      <w:pPr>
        <w:pStyle w:val="Heading2"/>
      </w:pPr>
      <w:r>
        <w:t>1.3  Automated coverage already in place</w:t>
      </w:r>
    </w:p>
    <w:p>
      <w:pPr>
        <w:spacing w:after="120"/>
      </w:pPr>
      <w:r>
        <w:rPr>
          <w:b w:val="0"/>
          <w:i w:val="0"/>
          <w:color w:val="161B21"/>
          <w:sz w:val="20"/>
        </w:rPr>
        <w:t>The following run in CI and are not repeated as manual cases. Manual testing begins where these stop, which is at the browser.</w:t>
      </w:r>
    </w:p>
    <w:tbl>
      <w:tblPr>
        <w:tblStyle w:val="TableGrid"/>
        <w:tblW w:type="auto" w:w="0"/>
        <w:jc w:val="center"/>
        <w:tblLayout w:type="fixed"/>
        <w:tblLook w:firstColumn="1" w:firstRow="1" w:lastColumn="0" w:lastRow="0" w:noHBand="0" w:noVBand="1" w:val="04A0"/>
      </w:tblPr>
      <w:tblGrid>
        <w:gridCol w:w="5046"/>
        <w:gridCol w:w="5046"/>
        <w:gridCol w:w="5046"/>
      </w:tblGrid>
      <w:tr>
        <w:trPr>
          <w:tblHeader w:val="true"/>
        </w:trPr>
        <w:tc>
          <w:tcPr>
            <w:tcW w:type="dxa" w:w="3402"/>
            <w:shd w:val="clear" w:fill="14456B"/>
          </w:tcPr>
          <w:p>
            <w:pPr>
              <w:spacing w:after="40" w:before="40"/>
            </w:pPr>
            <w:r/>
            <w:r>
              <w:rPr>
                <w:rFonts w:ascii="Calibri" w:hAnsi="Calibri"/>
                <w:b/>
                <w:color w:val="FFFFFF"/>
                <w:sz w:val="18"/>
              </w:rPr>
              <w:t>Suite</w:t>
            </w:r>
          </w:p>
        </w:tc>
        <w:tc>
          <w:tcPr>
            <w:tcW w:type="dxa" w:w="4252"/>
            <w:shd w:val="clear" w:fill="14456B"/>
          </w:tcPr>
          <w:p>
            <w:pPr>
              <w:spacing w:after="40" w:before="40"/>
            </w:pPr>
            <w:r/>
            <w:r>
              <w:rPr>
                <w:rFonts w:ascii="Calibri" w:hAnsi="Calibri"/>
                <w:b/>
                <w:color w:val="FFFFFF"/>
                <w:sz w:val="18"/>
              </w:rPr>
              <w:t>Result at issue</w:t>
            </w:r>
          </w:p>
        </w:tc>
        <w:tc>
          <w:tcPr>
            <w:tcW w:type="dxa" w:w="7483"/>
            <w:shd w:val="clear" w:fill="14456B"/>
          </w:tcPr>
          <w:p>
            <w:pPr>
              <w:spacing w:after="40" w:before="40"/>
            </w:pPr>
            <w:r/>
            <w:r>
              <w:rPr>
                <w:rFonts w:ascii="Calibri" w:hAnsi="Calibri"/>
                <w:b/>
                <w:color w:val="FFFFFF"/>
                <w:sz w:val="18"/>
              </w:rPr>
              <w:t>Covers</w:t>
            </w:r>
          </w:p>
        </w:tc>
      </w:tr>
      <w:tr>
        <w:tc>
          <w:tcPr>
            <w:tcW w:type="dxa" w:w="3402"/>
          </w:tcPr>
          <w:p>
            <w:pPr>
              <w:spacing w:after="40" w:before="40"/>
            </w:pPr>
            <w:r/>
            <w:r>
              <w:rPr>
                <w:rFonts w:ascii="Calibri" w:hAnsi="Calibri"/>
                <w:b w:val="0"/>
                <w:color w:val="161B21"/>
                <w:sz w:val="18"/>
              </w:rPr>
              <w:t>Backend (Pest / PHPUnit)</w:t>
            </w:r>
          </w:p>
        </w:tc>
        <w:tc>
          <w:tcPr>
            <w:tcW w:type="dxa" w:w="4252"/>
          </w:tcPr>
          <w:p>
            <w:pPr>
              <w:spacing w:after="40" w:before="40"/>
            </w:pPr>
            <w:r/>
            <w:r>
              <w:rPr>
                <w:rFonts w:ascii="Calibri" w:hAnsi="Calibri"/>
                <w:b w:val="0"/>
                <w:color w:val="161B21"/>
                <w:sz w:val="18"/>
              </w:rPr>
              <w:t>272 tests, 887 assertions</w:t>
            </w:r>
          </w:p>
        </w:tc>
        <w:tc>
          <w:tcPr>
            <w:tcW w:type="dxa" w:w="7483"/>
          </w:tcPr>
          <w:p>
            <w:pPr>
              <w:spacing w:after="40" w:before="40"/>
            </w:pPr>
            <w:r/>
            <w:r>
              <w:rPr>
                <w:rFonts w:ascii="Calibri" w:hAnsi="Calibri"/>
                <w:b w:val="0"/>
                <w:color w:val="161B21"/>
                <w:sz w:val="18"/>
              </w:rPr>
              <w:t>Domain logic, persistence, HTTP layer, roles</w:t>
            </w:r>
          </w:p>
        </w:tc>
      </w:tr>
      <w:tr>
        <w:tc>
          <w:tcPr>
            <w:tcW w:type="dxa" w:w="3402"/>
            <w:shd w:val="clear" w:fill="F2F5F8"/>
          </w:tcPr>
          <w:p>
            <w:pPr>
              <w:spacing w:after="40" w:before="40"/>
            </w:pPr>
            <w:r/>
            <w:r>
              <w:rPr>
                <w:rFonts w:ascii="Calibri" w:hAnsi="Calibri"/>
                <w:b w:val="0"/>
                <w:color w:val="161B21"/>
                <w:sz w:val="18"/>
              </w:rPr>
              <w:t>Frontend (Vitest)</w:t>
            </w:r>
          </w:p>
        </w:tc>
        <w:tc>
          <w:tcPr>
            <w:tcW w:type="dxa" w:w="4252"/>
            <w:shd w:val="clear" w:fill="F2F5F8"/>
          </w:tcPr>
          <w:p>
            <w:pPr>
              <w:spacing w:after="40" w:before="40"/>
            </w:pPr>
            <w:r/>
            <w:r>
              <w:rPr>
                <w:rFonts w:ascii="Calibri" w:hAnsi="Calibri"/>
                <w:b w:val="0"/>
                <w:color w:val="161B21"/>
                <w:sz w:val="18"/>
              </w:rPr>
              <w:t>153 tests</w:t>
            </w:r>
          </w:p>
        </w:tc>
        <w:tc>
          <w:tcPr>
            <w:tcW w:type="dxa" w:w="7483"/>
            <w:shd w:val="clear" w:fill="F2F5F8"/>
          </w:tcPr>
          <w:p>
            <w:pPr>
              <w:spacing w:after="40" w:before="40"/>
            </w:pPr>
            <w:r/>
            <w:r>
              <w:rPr>
                <w:rFonts w:ascii="Calibri" w:hAnsi="Calibri"/>
                <w:b w:val="0"/>
                <w:color w:val="161B21"/>
                <w:sz w:val="18"/>
              </w:rPr>
              <w:t>Pure domain modules only — merge, evaluate, screening, rates</w:t>
            </w:r>
          </w:p>
        </w:tc>
      </w:tr>
      <w:tr>
        <w:tc>
          <w:tcPr>
            <w:tcW w:type="dxa" w:w="3402"/>
          </w:tcPr>
          <w:p>
            <w:pPr>
              <w:spacing w:after="40" w:before="40"/>
            </w:pPr>
            <w:r/>
            <w:r>
              <w:rPr>
                <w:rFonts w:ascii="Calibri" w:hAnsi="Calibri"/>
                <w:b w:val="0"/>
                <w:color w:val="161B21"/>
                <w:sz w:val="18"/>
              </w:rPr>
              <w:t>Static analysis</w:t>
            </w:r>
          </w:p>
        </w:tc>
        <w:tc>
          <w:tcPr>
            <w:tcW w:type="dxa" w:w="4252"/>
          </w:tcPr>
          <w:p>
            <w:pPr>
              <w:spacing w:after="40" w:before="40"/>
            </w:pPr>
            <w:r/>
            <w:r>
              <w:rPr>
                <w:rFonts w:ascii="Calibri" w:hAnsi="Calibri"/>
                <w:b w:val="0"/>
                <w:color w:val="161B21"/>
                <w:sz w:val="18"/>
              </w:rPr>
              <w:t>Laravel Pint (158 files), TypeScript strict, ESLint</w:t>
            </w:r>
          </w:p>
        </w:tc>
        <w:tc>
          <w:tcPr>
            <w:tcW w:type="dxa" w:w="7483"/>
          </w:tcPr>
          <w:p>
            <w:pPr>
              <w:spacing w:after="40" w:before="40"/>
            </w:pPr>
            <w:r/>
            <w:r>
              <w:rPr>
                <w:rFonts w:ascii="Calibri" w:hAnsi="Calibri"/>
                <w:b w:val="0"/>
                <w:color w:val="161B21"/>
                <w:sz w:val="18"/>
              </w:rPr>
              <w:t>Formatting and type safety</w:t>
            </w:r>
          </w:p>
        </w:tc>
      </w:tr>
      <w:tr>
        <w:tc>
          <w:tcPr>
            <w:tcW w:type="dxa" w:w="3402"/>
            <w:shd w:val="clear" w:fill="F2F5F8"/>
          </w:tcPr>
          <w:p>
            <w:pPr>
              <w:spacing w:after="40" w:before="40"/>
            </w:pPr>
            <w:r/>
            <w:r>
              <w:rPr>
                <w:rFonts w:ascii="Calibri" w:hAnsi="Calibri"/>
                <w:b w:val="0"/>
                <w:color w:val="161B21"/>
                <w:sz w:val="18"/>
              </w:rPr>
              <w:t>Build</w:t>
            </w:r>
          </w:p>
        </w:tc>
        <w:tc>
          <w:tcPr>
            <w:tcW w:type="dxa" w:w="4252"/>
            <w:shd w:val="clear" w:fill="F2F5F8"/>
          </w:tcPr>
          <w:p>
            <w:pPr>
              <w:spacing w:after="40" w:before="40"/>
            </w:pPr>
            <w:r/>
            <w:r>
              <w:rPr>
                <w:rFonts w:ascii="Calibri" w:hAnsi="Calibri"/>
                <w:b w:val="0"/>
                <w:color w:val="161B21"/>
                <w:sz w:val="18"/>
              </w:rPr>
              <w:t>Vite production build</w:t>
            </w:r>
          </w:p>
        </w:tc>
        <w:tc>
          <w:tcPr>
            <w:tcW w:type="dxa" w:w="7483"/>
            <w:shd w:val="clear" w:fill="F2F5F8"/>
          </w:tcPr>
          <w:p>
            <w:pPr>
              <w:spacing w:after="40" w:before="40"/>
            </w:pPr>
            <w:r/>
            <w:r>
              <w:rPr>
                <w:rFonts w:ascii="Calibri" w:hAnsi="Calibri"/>
                <w:b w:val="0"/>
                <w:color w:val="161B21"/>
                <w:sz w:val="18"/>
              </w:rPr>
              <w:t>Compiles without error</w:t>
            </w:r>
          </w:p>
        </w:tc>
      </w:tr>
    </w:tbl>
    <w:p>
      <w:pPr>
        <w:spacing w:after="80"/>
      </w:pPr>
    </w:p>
    <w:p>
      <w:pPr>
        <w:spacing w:after="120"/>
      </w:pPr>
      <w:r>
        <w:rPr>
          <w:b w:val="0"/>
          <w:i/>
          <w:color w:val="A32017"/>
          <w:sz w:val="20"/>
        </w:rPr>
        <w:t>Critically, none of the above proves that a screen works. No automated test drives the interface. That gap is what this document closes.</w:t>
      </w:r>
    </w:p>
    <w:p>
      <w:pPr>
        <w:pStyle w:val="Heading2"/>
      </w:pPr>
      <w:r>
        <w:t>1.4  Known limitations of this test cycle</w:t>
      </w:r>
    </w:p>
    <w:p>
      <w:pPr>
        <w:pStyle w:val="ListBullet"/>
        <w:spacing w:after="60"/>
      </w:pPr>
      <w:r>
        <w:rPr>
          <w:color w:val="161B21"/>
          <w:sz w:val="20"/>
        </w:rPr>
        <w:t>The api/ directory is not yet under version control. Test results cannot be tied to a commit hash.</w:t>
      </w:r>
    </w:p>
    <w:p>
      <w:pPr>
        <w:pStyle w:val="ListBullet"/>
        <w:spacing w:after="60"/>
      </w:pPr>
      <w:r>
        <w:rPr>
          <w:color w:val="161B21"/>
          <w:sz w:val="20"/>
        </w:rPr>
        <w:t>Demo data is generated, not real. Behaviour with real CMS data is unverified.</w:t>
      </w:r>
    </w:p>
    <w:p>
      <w:pPr>
        <w:pStyle w:val="ListBullet"/>
        <w:spacing w:after="60"/>
      </w:pPr>
      <w:r>
        <w:rPr>
          <w:color w:val="161B21"/>
          <w:sz w:val="20"/>
        </w:rPr>
        <w:t>The local database is not persistent across container removal. Section 15 covers this in full.</w:t>
      </w:r>
    </w:p>
    <w:p>
      <w:pPr>
        <w:pStyle w:val="ListBullet"/>
        <w:spacing w:after="60"/>
      </w:pPr>
      <w:r>
        <w:rPr>
          <w:color w:val="161B21"/>
          <w:sz w:val="20"/>
        </w:rPr>
        <w:t>No prior manual test cycle exists. This is the first execution, so a high initial defect count is expected. Four defects were already found and fixed during preparation (Section 19); the cases that found them are now regression tests.</w:t>
      </w:r>
    </w:p>
    <w:p>
      <w:r>
        <w:br w:type="page"/>
      </w:r>
    </w:p>
    <w:p>
      <w:pPr>
        <w:pStyle w:val="Heading1"/>
      </w:pPr>
      <w:r>
        <w:t>2.  Test Environment</w:t>
      </w:r>
    </w:p>
    <w:tbl>
      <w:tblPr>
        <w:tblStyle w:val="TableGrid"/>
        <w:tblW w:type="auto" w:w="0"/>
        <w:jc w:val="center"/>
        <w:tblLayout w:type="fixed"/>
        <w:tblLook w:firstColumn="1" w:firstRow="1" w:lastColumn="0" w:lastRow="0" w:noHBand="0" w:noVBand="1" w:val="04A0"/>
      </w:tblPr>
      <w:tblGrid>
        <w:gridCol w:w="5046"/>
        <w:gridCol w:w="5046"/>
        <w:gridCol w:w="5046"/>
      </w:tblGrid>
      <w:tr>
        <w:trPr>
          <w:tblHeader w:val="true"/>
        </w:trPr>
        <w:tc>
          <w:tcPr>
            <w:tcW w:type="dxa" w:w="3118"/>
            <w:shd w:val="clear" w:fill="14456B"/>
          </w:tcPr>
          <w:p>
            <w:pPr>
              <w:spacing w:after="40" w:before="40"/>
            </w:pPr>
            <w:r/>
            <w:r>
              <w:rPr>
                <w:rFonts w:ascii="Calibri" w:hAnsi="Calibri"/>
                <w:b/>
                <w:color w:val="FFFFFF"/>
                <w:sz w:val="18"/>
              </w:rPr>
              <w:t>Item</w:t>
            </w:r>
          </w:p>
        </w:tc>
        <w:tc>
          <w:tcPr>
            <w:tcW w:type="dxa" w:w="3969"/>
            <w:shd w:val="clear" w:fill="14456B"/>
          </w:tcPr>
          <w:p>
            <w:pPr>
              <w:spacing w:after="40" w:before="40"/>
            </w:pPr>
            <w:r/>
            <w:r>
              <w:rPr>
                <w:rFonts w:ascii="Calibri" w:hAnsi="Calibri"/>
                <w:b/>
                <w:color w:val="FFFFFF"/>
                <w:sz w:val="18"/>
              </w:rPr>
              <w:t>Value</w:t>
            </w:r>
          </w:p>
        </w:tc>
        <w:tc>
          <w:tcPr>
            <w:tcW w:type="dxa" w:w="8050"/>
            <w:shd w:val="clear" w:fill="14456B"/>
          </w:tcPr>
          <w:p>
            <w:pPr>
              <w:spacing w:after="40" w:before="40"/>
            </w:pPr>
            <w:r/>
            <w:r>
              <w:rPr>
                <w:rFonts w:ascii="Calibri" w:hAnsi="Calibri"/>
                <w:b/>
                <w:color w:val="FFFFFF"/>
                <w:sz w:val="18"/>
              </w:rPr>
              <w:t>Notes</w:t>
            </w:r>
          </w:p>
        </w:tc>
      </w:tr>
      <w:tr>
        <w:tc>
          <w:tcPr>
            <w:tcW w:type="dxa" w:w="3118"/>
          </w:tcPr>
          <w:p>
            <w:pPr>
              <w:spacing w:after="40" w:before="40"/>
            </w:pPr>
            <w:r/>
            <w:r>
              <w:rPr>
                <w:rFonts w:ascii="Calibri" w:hAnsi="Calibri"/>
                <w:b w:val="0"/>
                <w:color w:val="161B21"/>
                <w:sz w:val="18"/>
              </w:rPr>
              <w:t>Application URL (dev)</w:t>
            </w:r>
          </w:p>
        </w:tc>
        <w:tc>
          <w:tcPr>
            <w:tcW w:type="dxa" w:w="3969"/>
          </w:tcPr>
          <w:p>
            <w:pPr>
              <w:spacing w:after="40" w:before="40"/>
            </w:pPr>
            <w:r/>
            <w:r>
              <w:rPr>
                <w:rFonts w:ascii="Calibri" w:hAnsi="Calibri"/>
                <w:b w:val="0"/>
                <w:color w:val="161B21"/>
                <w:sz w:val="18"/>
              </w:rPr>
              <w:t>http://localhost:8080</w:t>
            </w:r>
          </w:p>
        </w:tc>
        <w:tc>
          <w:tcPr>
            <w:tcW w:type="dxa" w:w="8050"/>
          </w:tcPr>
          <w:p>
            <w:pPr>
              <w:spacing w:after="40" w:before="40"/>
            </w:pPr>
            <w:r/>
            <w:r>
              <w:rPr>
                <w:rFonts w:ascii="Calibri" w:hAnsi="Calibri"/>
                <w:b w:val="0"/>
                <w:color w:val="161B21"/>
                <w:sz w:val="18"/>
              </w:rPr>
              <w:t>Vite dev server, hot reload, proxies /api and /sanctum</w:t>
            </w:r>
          </w:p>
        </w:tc>
      </w:tr>
      <w:tr>
        <w:tc>
          <w:tcPr>
            <w:tcW w:type="dxa" w:w="3118"/>
            <w:shd w:val="clear" w:fill="F2F5F8"/>
          </w:tcPr>
          <w:p>
            <w:pPr>
              <w:spacing w:after="40" w:before="40"/>
            </w:pPr>
            <w:r/>
            <w:r>
              <w:rPr>
                <w:rFonts w:ascii="Calibri" w:hAnsi="Calibri"/>
                <w:b w:val="0"/>
                <w:color w:val="161B21"/>
                <w:sz w:val="18"/>
              </w:rPr>
              <w:t>Application URL (build)</w:t>
            </w:r>
          </w:p>
        </w:tc>
        <w:tc>
          <w:tcPr>
            <w:tcW w:type="dxa" w:w="3969"/>
            <w:shd w:val="clear" w:fill="F2F5F8"/>
          </w:tcPr>
          <w:p>
            <w:pPr>
              <w:spacing w:after="40" w:before="40"/>
            </w:pPr>
            <w:r/>
            <w:r>
              <w:rPr>
                <w:rFonts w:ascii="Calibri" w:hAnsi="Calibri"/>
                <w:b w:val="0"/>
                <w:color w:val="161B21"/>
                <w:sz w:val="18"/>
              </w:rPr>
              <w:t>http://localhost:8000</w:t>
            </w:r>
          </w:p>
        </w:tc>
        <w:tc>
          <w:tcPr>
            <w:tcW w:type="dxa" w:w="8050"/>
            <w:shd w:val="clear" w:fill="F2F5F8"/>
          </w:tcPr>
          <w:p>
            <w:pPr>
              <w:spacing w:after="40" w:before="40"/>
            </w:pPr>
            <w:r/>
            <w:r>
              <w:rPr>
                <w:rFonts w:ascii="Calibri" w:hAnsi="Calibri"/>
                <w:b w:val="0"/>
                <w:color w:val="161B21"/>
                <w:sz w:val="18"/>
              </w:rPr>
              <w:t>nginx serving dist/ — this is what deploys</w:t>
            </w:r>
          </w:p>
        </w:tc>
      </w:tr>
      <w:tr>
        <w:tc>
          <w:tcPr>
            <w:tcW w:type="dxa" w:w="3118"/>
          </w:tcPr>
          <w:p>
            <w:pPr>
              <w:spacing w:after="40" w:before="40"/>
            </w:pPr>
            <w:r/>
            <w:r>
              <w:rPr>
                <w:rFonts w:ascii="Calibri" w:hAnsi="Calibri"/>
                <w:b w:val="0"/>
                <w:color w:val="161B21"/>
                <w:sz w:val="18"/>
              </w:rPr>
              <w:t>API base</w:t>
            </w:r>
          </w:p>
        </w:tc>
        <w:tc>
          <w:tcPr>
            <w:tcW w:type="dxa" w:w="3969"/>
          </w:tcPr>
          <w:p>
            <w:pPr>
              <w:spacing w:after="40" w:before="40"/>
            </w:pPr>
            <w:r/>
            <w:r>
              <w:rPr>
                <w:rFonts w:ascii="Calibri" w:hAnsi="Calibri"/>
                <w:b w:val="0"/>
                <w:color w:val="161B21"/>
                <w:sz w:val="18"/>
              </w:rPr>
              <w:t>/api</w:t>
            </w:r>
          </w:p>
        </w:tc>
        <w:tc>
          <w:tcPr>
            <w:tcW w:type="dxa" w:w="8050"/>
          </w:tcPr>
          <w:p>
            <w:pPr>
              <w:spacing w:after="40" w:before="40"/>
            </w:pPr>
            <w:r/>
            <w:r>
              <w:rPr>
                <w:rFonts w:ascii="Calibri" w:hAnsi="Calibri"/>
                <w:b w:val="0"/>
                <w:color w:val="161B21"/>
                <w:sz w:val="18"/>
              </w:rPr>
              <w:t>36 endpoints, session-authenticated</w:t>
            </w:r>
          </w:p>
        </w:tc>
      </w:tr>
      <w:tr>
        <w:tc>
          <w:tcPr>
            <w:tcW w:type="dxa" w:w="3118"/>
            <w:shd w:val="clear" w:fill="F2F5F8"/>
          </w:tcPr>
          <w:p>
            <w:pPr>
              <w:spacing w:after="40" w:before="40"/>
            </w:pPr>
            <w:r/>
            <w:r>
              <w:rPr>
                <w:rFonts w:ascii="Calibri" w:hAnsi="Calibri"/>
                <w:b w:val="0"/>
                <w:color w:val="161B21"/>
                <w:sz w:val="18"/>
              </w:rPr>
              <w:t>Database</w:t>
            </w:r>
          </w:p>
        </w:tc>
        <w:tc>
          <w:tcPr>
            <w:tcW w:type="dxa" w:w="3969"/>
            <w:shd w:val="clear" w:fill="F2F5F8"/>
          </w:tcPr>
          <w:p>
            <w:pPr>
              <w:spacing w:after="40" w:before="40"/>
            </w:pPr>
            <w:r/>
            <w:r>
              <w:rPr>
                <w:rFonts w:ascii="Calibri" w:hAnsi="Calibri"/>
                <w:b w:val="0"/>
                <w:color w:val="161B21"/>
                <w:sz w:val="18"/>
              </w:rPr>
              <w:t>Oracle XE 18c (container)</w:t>
            </w:r>
          </w:p>
        </w:tc>
        <w:tc>
          <w:tcPr>
            <w:tcW w:type="dxa" w:w="8050"/>
            <w:shd w:val="clear" w:fill="F2F5F8"/>
          </w:tcPr>
          <w:p>
            <w:pPr>
              <w:spacing w:after="40" w:before="40"/>
            </w:pPr>
            <w:r/>
            <w:r>
              <w:rPr>
                <w:rFonts w:ascii="Calibri" w:hAnsi="Calibri"/>
                <w:b w:val="0"/>
                <w:color w:val="161B21"/>
                <w:sz w:val="18"/>
              </w:rPr>
              <w:t>Stands in for BNU's Oracle 19c; 18c is the stricter direction</w:t>
            </w:r>
          </w:p>
        </w:tc>
      </w:tr>
      <w:tr>
        <w:tc>
          <w:tcPr>
            <w:tcW w:type="dxa" w:w="3118"/>
          </w:tcPr>
          <w:p>
            <w:pPr>
              <w:spacing w:after="40" w:before="40"/>
            </w:pPr>
            <w:r/>
            <w:r>
              <w:rPr>
                <w:rFonts w:ascii="Calibri" w:hAnsi="Calibri"/>
                <w:b w:val="0"/>
                <w:color w:val="161B21"/>
                <w:sz w:val="18"/>
              </w:rPr>
              <w:t>Schema / user</w:t>
            </w:r>
          </w:p>
        </w:tc>
        <w:tc>
          <w:tcPr>
            <w:tcW w:type="dxa" w:w="3969"/>
          </w:tcPr>
          <w:p>
            <w:pPr>
              <w:spacing w:after="40" w:before="40"/>
            </w:pPr>
            <w:r/>
            <w:r>
              <w:rPr>
                <w:rFonts w:ascii="Calibri" w:hAnsi="Calibri"/>
                <w:b w:val="0"/>
                <w:color w:val="161B21"/>
                <w:sz w:val="18"/>
              </w:rPr>
              <w:t>bnu (dev), bnu_test (tests)</w:t>
            </w:r>
          </w:p>
        </w:tc>
        <w:tc>
          <w:tcPr>
            <w:tcW w:type="dxa" w:w="8050"/>
          </w:tcPr>
          <w:p>
            <w:pPr>
              <w:spacing w:after="40" w:before="40"/>
            </w:pPr>
            <w:r/>
            <w:r>
              <w:rPr>
                <w:rFonts w:ascii="Calibri" w:hAnsi="Calibri"/>
                <w:b w:val="0"/>
                <w:color w:val="161B21"/>
                <w:sz w:val="18"/>
              </w:rPr>
              <w:t>In Oracle a user is a schema</w:t>
            </w:r>
          </w:p>
        </w:tc>
      </w:tr>
      <w:tr>
        <w:tc>
          <w:tcPr>
            <w:tcW w:type="dxa" w:w="3118"/>
            <w:shd w:val="clear" w:fill="F2F5F8"/>
          </w:tcPr>
          <w:p>
            <w:pPr>
              <w:spacing w:after="40" w:before="40"/>
            </w:pPr>
            <w:r/>
            <w:r>
              <w:rPr>
                <w:rFonts w:ascii="Calibri" w:hAnsi="Calibri"/>
                <w:b w:val="0"/>
                <w:color w:val="161B21"/>
                <w:sz w:val="18"/>
              </w:rPr>
              <w:t>Backend</w:t>
            </w:r>
          </w:p>
        </w:tc>
        <w:tc>
          <w:tcPr>
            <w:tcW w:type="dxa" w:w="3969"/>
            <w:shd w:val="clear" w:fill="F2F5F8"/>
          </w:tcPr>
          <w:p>
            <w:pPr>
              <w:spacing w:after="40" w:before="40"/>
            </w:pPr>
            <w:r/>
            <w:r>
              <w:rPr>
                <w:rFonts w:ascii="Calibri" w:hAnsi="Calibri"/>
                <w:b w:val="0"/>
                <w:color w:val="161B21"/>
                <w:sz w:val="18"/>
              </w:rPr>
              <w:t>Laravel on PHP-FPM</w:t>
            </w:r>
          </w:p>
        </w:tc>
        <w:tc>
          <w:tcPr>
            <w:tcW w:type="dxa" w:w="8050"/>
            <w:shd w:val="clear" w:fill="F2F5F8"/>
          </w:tcPr>
          <w:p>
            <w:pPr>
              <w:spacing w:after="40" w:before="40"/>
            </w:pPr>
            <w:r/>
            <w:r>
              <w:rPr>
                <w:rFonts w:ascii="Calibri" w:hAnsi="Calibri"/>
                <w:b w:val="0"/>
                <w:color w:val="161B21"/>
                <w:sz w:val="18"/>
              </w:rPr>
              <w:t>Container: scholarshipmanagementsystem-api-1</w:t>
            </w:r>
          </w:p>
        </w:tc>
      </w:tr>
      <w:tr>
        <w:tc>
          <w:tcPr>
            <w:tcW w:type="dxa" w:w="3118"/>
          </w:tcPr>
          <w:p>
            <w:pPr>
              <w:spacing w:after="40" w:before="40"/>
            </w:pPr>
            <w:r/>
            <w:r>
              <w:rPr>
                <w:rFonts w:ascii="Calibri" w:hAnsi="Calibri"/>
                <w:b w:val="0"/>
                <w:color w:val="161B21"/>
                <w:sz w:val="18"/>
              </w:rPr>
              <w:t>Web server</w:t>
            </w:r>
          </w:p>
        </w:tc>
        <w:tc>
          <w:tcPr>
            <w:tcW w:type="dxa" w:w="3969"/>
          </w:tcPr>
          <w:p>
            <w:pPr>
              <w:spacing w:after="40" w:before="40"/>
            </w:pPr>
            <w:r/>
            <w:r>
              <w:rPr>
                <w:rFonts w:ascii="Calibri" w:hAnsi="Calibri"/>
                <w:b w:val="0"/>
                <w:color w:val="161B21"/>
                <w:sz w:val="18"/>
              </w:rPr>
              <w:t>nginx 1.27-alpine</w:t>
            </w:r>
          </w:p>
        </w:tc>
        <w:tc>
          <w:tcPr>
            <w:tcW w:type="dxa" w:w="8050"/>
          </w:tcPr>
          <w:p>
            <w:pPr>
              <w:spacing w:after="40" w:before="40"/>
            </w:pPr>
            <w:r/>
            <w:r>
              <w:rPr>
                <w:rFonts w:ascii="Calibri" w:hAnsi="Calibri"/>
                <w:b w:val="0"/>
                <w:color w:val="161B21"/>
                <w:sz w:val="18"/>
              </w:rPr>
              <w:t>Container: scholarshipmanagementsystem-web-1</w:t>
            </w:r>
          </w:p>
        </w:tc>
      </w:tr>
      <w:tr>
        <w:tc>
          <w:tcPr>
            <w:tcW w:type="dxa" w:w="3118"/>
            <w:shd w:val="clear" w:fill="F2F5F8"/>
          </w:tcPr>
          <w:p>
            <w:pPr>
              <w:spacing w:after="40" w:before="40"/>
            </w:pPr>
            <w:r/>
            <w:r>
              <w:rPr>
                <w:rFonts w:ascii="Calibri" w:hAnsi="Calibri"/>
                <w:b w:val="0"/>
                <w:color w:val="161B21"/>
                <w:sz w:val="18"/>
              </w:rPr>
              <w:t>Frontend</w:t>
            </w:r>
          </w:p>
        </w:tc>
        <w:tc>
          <w:tcPr>
            <w:tcW w:type="dxa" w:w="3969"/>
            <w:shd w:val="clear" w:fill="F2F5F8"/>
          </w:tcPr>
          <w:p>
            <w:pPr>
              <w:spacing w:after="40" w:before="40"/>
            </w:pPr>
            <w:r/>
            <w:r>
              <w:rPr>
                <w:rFonts w:ascii="Calibri" w:hAnsi="Calibri"/>
                <w:b w:val="0"/>
                <w:color w:val="161B21"/>
                <w:sz w:val="18"/>
              </w:rPr>
              <w:t>React + TanStack Router/Query</w:t>
            </w:r>
          </w:p>
        </w:tc>
        <w:tc>
          <w:tcPr>
            <w:tcW w:type="dxa" w:w="8050"/>
            <w:shd w:val="clear" w:fill="F2F5F8"/>
          </w:tcPr>
          <w:p>
            <w:pPr>
              <w:spacing w:after="40" w:before="40"/>
            </w:pPr>
            <w:r/>
            <w:r>
              <w:rPr>
                <w:rFonts w:ascii="Calibri" w:hAnsi="Calibri"/>
                <w:b w:val="0"/>
                <w:color w:val="161B21"/>
                <w:sz w:val="18"/>
              </w:rPr>
              <w:t>Built with Vite</w:t>
            </w:r>
          </w:p>
        </w:tc>
      </w:tr>
      <w:tr>
        <w:tc>
          <w:tcPr>
            <w:tcW w:type="dxa" w:w="3118"/>
          </w:tcPr>
          <w:p>
            <w:pPr>
              <w:spacing w:after="40" w:before="40"/>
            </w:pPr>
            <w:r/>
            <w:r>
              <w:rPr>
                <w:rFonts w:ascii="Calibri" w:hAnsi="Calibri"/>
                <w:b w:val="0"/>
                <w:color w:val="161B21"/>
                <w:sz w:val="18"/>
              </w:rPr>
              <w:t>Session driver</w:t>
            </w:r>
          </w:p>
        </w:tc>
        <w:tc>
          <w:tcPr>
            <w:tcW w:type="dxa" w:w="3969"/>
          </w:tcPr>
          <w:p>
            <w:pPr>
              <w:spacing w:after="40" w:before="40"/>
            </w:pPr>
            <w:r/>
            <w:r>
              <w:rPr>
                <w:rFonts w:ascii="Calibri" w:hAnsi="Calibri"/>
                <w:b w:val="0"/>
                <w:color w:val="161B21"/>
                <w:sz w:val="18"/>
              </w:rPr>
              <w:t>database</w:t>
            </w:r>
          </w:p>
        </w:tc>
        <w:tc>
          <w:tcPr>
            <w:tcW w:type="dxa" w:w="8050"/>
          </w:tcPr>
          <w:p>
            <w:pPr>
              <w:spacing w:after="40" w:before="40"/>
            </w:pPr>
            <w:r/>
            <w:r>
              <w:rPr>
                <w:rFonts w:ascii="Calibri" w:hAnsi="Calibri"/>
                <w:b w:val="0"/>
                <w:color w:val="161B21"/>
                <w:sz w:val="18"/>
              </w:rPr>
              <w:t>Sessions are rows in Oracle, not process memory</w:t>
            </w:r>
          </w:p>
        </w:tc>
      </w:tr>
      <w:tr>
        <w:tc>
          <w:tcPr>
            <w:tcW w:type="dxa" w:w="3118"/>
            <w:shd w:val="clear" w:fill="F2F5F8"/>
          </w:tcPr>
          <w:p>
            <w:pPr>
              <w:spacing w:after="40" w:before="40"/>
            </w:pPr>
            <w:r/>
            <w:r>
              <w:rPr>
                <w:rFonts w:ascii="Calibri" w:hAnsi="Calibri"/>
                <w:b w:val="0"/>
                <w:color w:val="161B21"/>
                <w:sz w:val="18"/>
              </w:rPr>
              <w:t>Browsers required</w:t>
            </w:r>
          </w:p>
        </w:tc>
        <w:tc>
          <w:tcPr>
            <w:tcW w:type="dxa" w:w="3969"/>
            <w:shd w:val="clear" w:fill="F2F5F8"/>
          </w:tcPr>
          <w:p>
            <w:pPr>
              <w:spacing w:after="40" w:before="40"/>
            </w:pPr>
            <w:r/>
            <w:r>
              <w:rPr>
                <w:rFonts w:ascii="Calibri" w:hAnsi="Calibri"/>
                <w:b w:val="0"/>
                <w:color w:val="161B21"/>
                <w:sz w:val="18"/>
              </w:rPr>
              <w:t>Chrome, Edge, Firefox</w:t>
            </w:r>
          </w:p>
        </w:tc>
        <w:tc>
          <w:tcPr>
            <w:tcW w:type="dxa" w:w="8050"/>
            <w:shd w:val="clear" w:fill="F2F5F8"/>
          </w:tcPr>
          <w:p>
            <w:pPr>
              <w:spacing w:after="40" w:before="40"/>
            </w:pPr>
            <w:r/>
            <w:r>
              <w:rPr>
                <w:rFonts w:ascii="Calibri" w:hAnsi="Calibri"/>
                <w:b w:val="0"/>
                <w:color w:val="161B21"/>
                <w:sz w:val="18"/>
              </w:rPr>
              <w:t>Chrome is the primary target</w:t>
            </w:r>
          </w:p>
        </w:tc>
      </w:tr>
    </w:tbl>
    <w:p>
      <w:pPr>
        <w:spacing w:after="80"/>
      </w:pPr>
    </w:p>
    <w:p>
      <w:pPr>
        <w:pStyle w:val="Heading2"/>
      </w:pPr>
      <w:r>
        <w:t>2.1  Test accounts</w:t>
      </w:r>
    </w:p>
    <w:p>
      <w:pPr>
        <w:spacing w:after="120"/>
      </w:pPr>
      <w:r>
        <w:rPr>
          <w:b w:val="0"/>
          <w:i w:val="0"/>
          <w:color w:val="161B21"/>
          <w:sz w:val="20"/>
        </w:rPr>
        <w:t>Created by the seeder, one per role. Password is generated unless SEED_USER_PASSWORD is set.</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tblHeader w:val="true"/>
        </w:trPr>
        <w:tc>
          <w:tcPr>
            <w:tcW w:type="dxa" w:w="2835"/>
            <w:shd w:val="clear" w:fill="14456B"/>
          </w:tcPr>
          <w:p>
            <w:pPr>
              <w:spacing w:after="40" w:before="40"/>
            </w:pPr>
            <w:r/>
            <w:r>
              <w:rPr>
                <w:rFonts w:ascii="Calibri" w:hAnsi="Calibri"/>
                <w:b/>
                <w:color w:val="FFFFFF"/>
                <w:sz w:val="18"/>
              </w:rPr>
              <w:t>Role</w:t>
            </w:r>
          </w:p>
        </w:tc>
        <w:tc>
          <w:tcPr>
            <w:tcW w:type="dxa" w:w="4535"/>
            <w:shd w:val="clear" w:fill="14456B"/>
          </w:tcPr>
          <w:p>
            <w:pPr>
              <w:spacing w:after="40" w:before="40"/>
            </w:pPr>
            <w:r/>
            <w:r>
              <w:rPr>
                <w:rFonts w:ascii="Calibri" w:hAnsi="Calibri"/>
                <w:b/>
                <w:color w:val="FFFFFF"/>
                <w:sz w:val="18"/>
              </w:rPr>
              <w:t>Email</w:t>
            </w:r>
          </w:p>
        </w:tc>
        <w:tc>
          <w:tcPr>
            <w:tcW w:type="dxa" w:w="2551"/>
            <w:shd w:val="clear" w:fill="14456B"/>
          </w:tcPr>
          <w:p>
            <w:pPr>
              <w:spacing w:after="40" w:before="40"/>
            </w:pPr>
            <w:r/>
            <w:r>
              <w:rPr>
                <w:rFonts w:ascii="Calibri" w:hAnsi="Calibri"/>
                <w:b/>
                <w:color w:val="FFFFFF"/>
                <w:sz w:val="18"/>
              </w:rPr>
              <w:t>Password</w:t>
            </w:r>
          </w:p>
        </w:tc>
        <w:tc>
          <w:tcPr>
            <w:tcW w:type="dxa" w:w="5216"/>
            <w:shd w:val="clear" w:fill="14456B"/>
          </w:tcPr>
          <w:p>
            <w:pPr>
              <w:spacing w:after="40" w:before="40"/>
            </w:pPr>
            <w:r/>
            <w:r>
              <w:rPr>
                <w:rFonts w:ascii="Calibri" w:hAnsi="Calibri"/>
                <w:b/>
                <w:color w:val="FFFFFF"/>
                <w:sz w:val="18"/>
              </w:rPr>
              <w:t>Capabilities</w:t>
            </w:r>
          </w:p>
        </w:tc>
      </w:tr>
      <w:tr>
        <w:tc>
          <w:tcPr>
            <w:tcW w:type="dxa" w:w="2835"/>
          </w:tcPr>
          <w:p>
            <w:pPr>
              <w:spacing w:after="40" w:before="40"/>
            </w:pPr>
            <w:r/>
            <w:r>
              <w:rPr>
                <w:rFonts w:ascii="Calibri" w:hAnsi="Calibri"/>
                <w:b w:val="0"/>
                <w:color w:val="161B21"/>
                <w:sz w:val="18"/>
              </w:rPr>
              <w:t>Super Admin</w:t>
            </w:r>
          </w:p>
        </w:tc>
        <w:tc>
          <w:tcPr>
            <w:tcW w:type="dxa" w:w="4535"/>
          </w:tcPr>
          <w:p>
            <w:pPr>
              <w:spacing w:after="40" w:before="40"/>
            </w:pPr>
            <w:r/>
            <w:r>
              <w:rPr>
                <w:rFonts w:ascii="Calibri" w:hAnsi="Calibri"/>
                <w:b w:val="0"/>
                <w:color w:val="161B21"/>
                <w:sz w:val="18"/>
              </w:rPr>
              <w:t>super.admin@bnu.edu.pk</w:t>
            </w:r>
          </w:p>
        </w:tc>
        <w:tc>
          <w:tcPr>
            <w:tcW w:type="dxa" w:w="2551"/>
          </w:tcPr>
          <w:p>
            <w:pPr>
              <w:spacing w:after="40" w:before="40"/>
            </w:pPr>
            <w:r/>
            <w:r>
              <w:rPr>
                <w:rFonts w:ascii="Calibri" w:hAnsi="Calibri"/>
                <w:b w:val="0"/>
                <w:color w:val="161B21"/>
                <w:sz w:val="18"/>
              </w:rPr>
              <w:t>changeme</w:t>
            </w:r>
          </w:p>
        </w:tc>
        <w:tc>
          <w:tcPr>
            <w:tcW w:type="dxa" w:w="5216"/>
          </w:tcPr>
          <w:p>
            <w:pPr>
              <w:spacing w:after="40" w:before="40"/>
            </w:pPr>
            <w:r/>
            <w:r>
              <w:rPr>
                <w:rFonts w:ascii="Calibri" w:hAnsi="Calibri"/>
                <w:b w:val="0"/>
                <w:color w:val="161B21"/>
                <w:sz w:val="18"/>
              </w:rPr>
              <w:t>All 7 capabilities</w:t>
            </w:r>
          </w:p>
        </w:tc>
      </w:tr>
      <w:tr>
        <w:tc>
          <w:tcPr>
            <w:tcW w:type="dxa" w:w="2835"/>
            <w:shd w:val="clear" w:fill="F2F5F8"/>
          </w:tcPr>
          <w:p>
            <w:pPr>
              <w:spacing w:after="40" w:before="40"/>
            </w:pPr>
            <w:r/>
            <w:r>
              <w:rPr>
                <w:rFonts w:ascii="Calibri" w:hAnsi="Calibri"/>
                <w:b w:val="0"/>
                <w:color w:val="161B21"/>
                <w:sz w:val="18"/>
              </w:rPr>
              <w:t>Admin</w:t>
            </w:r>
          </w:p>
        </w:tc>
        <w:tc>
          <w:tcPr>
            <w:tcW w:type="dxa" w:w="4535"/>
            <w:shd w:val="clear" w:fill="F2F5F8"/>
          </w:tcPr>
          <w:p>
            <w:pPr>
              <w:spacing w:after="40" w:before="40"/>
            </w:pPr>
            <w:r/>
            <w:r>
              <w:rPr>
                <w:rFonts w:ascii="Calibri" w:hAnsi="Calibri"/>
                <w:b w:val="0"/>
                <w:color w:val="161B21"/>
                <w:sz w:val="18"/>
              </w:rPr>
              <w:t>admin@bnu.edu.pk</w:t>
            </w:r>
          </w:p>
        </w:tc>
        <w:tc>
          <w:tcPr>
            <w:tcW w:type="dxa" w:w="2551"/>
            <w:shd w:val="clear" w:fill="F2F5F8"/>
          </w:tcPr>
          <w:p>
            <w:pPr>
              <w:spacing w:after="40" w:before="40"/>
            </w:pPr>
            <w:r/>
            <w:r>
              <w:rPr>
                <w:rFonts w:ascii="Calibri" w:hAnsi="Calibri"/>
                <w:b w:val="0"/>
                <w:color w:val="161B21"/>
                <w:sz w:val="18"/>
              </w:rPr>
              <w:t>changeme</w:t>
            </w:r>
          </w:p>
        </w:tc>
        <w:tc>
          <w:tcPr>
            <w:tcW w:type="dxa" w:w="5216"/>
            <w:shd w:val="clear" w:fill="F2F5F8"/>
          </w:tcPr>
          <w:p>
            <w:pPr>
              <w:spacing w:after="40" w:before="40"/>
            </w:pPr>
            <w:r/>
            <w:r>
              <w:rPr>
                <w:rFonts w:ascii="Calibri" w:hAnsi="Calibri"/>
                <w:b w:val="0"/>
                <w:color w:val="161B21"/>
                <w:sz w:val="18"/>
              </w:rPr>
              <w:t>All except users.manage</w:t>
            </w:r>
          </w:p>
        </w:tc>
      </w:tr>
      <w:tr>
        <w:tc>
          <w:tcPr>
            <w:tcW w:type="dxa" w:w="2835"/>
          </w:tcPr>
          <w:p>
            <w:pPr>
              <w:spacing w:after="40" w:before="40"/>
            </w:pPr>
            <w:r/>
            <w:r>
              <w:rPr>
                <w:rFonts w:ascii="Calibri" w:hAnsi="Calibri"/>
                <w:b w:val="0"/>
                <w:color w:val="161B21"/>
                <w:sz w:val="18"/>
              </w:rPr>
              <w:t>Data Entry</w:t>
            </w:r>
          </w:p>
        </w:tc>
        <w:tc>
          <w:tcPr>
            <w:tcW w:type="dxa" w:w="4535"/>
          </w:tcPr>
          <w:p>
            <w:pPr>
              <w:spacing w:after="40" w:before="40"/>
            </w:pPr>
            <w:r/>
            <w:r>
              <w:rPr>
                <w:rFonts w:ascii="Calibri" w:hAnsi="Calibri"/>
                <w:b w:val="0"/>
                <w:color w:val="161B21"/>
                <w:sz w:val="18"/>
              </w:rPr>
              <w:t>data.entry@bnu.edu.pk</w:t>
            </w:r>
          </w:p>
        </w:tc>
        <w:tc>
          <w:tcPr>
            <w:tcW w:type="dxa" w:w="2551"/>
          </w:tcPr>
          <w:p>
            <w:pPr>
              <w:spacing w:after="40" w:before="40"/>
            </w:pPr>
            <w:r/>
            <w:r>
              <w:rPr>
                <w:rFonts w:ascii="Calibri" w:hAnsi="Calibri"/>
                <w:b w:val="0"/>
                <w:color w:val="161B21"/>
                <w:sz w:val="18"/>
              </w:rPr>
              <w:t>changeme</w:t>
            </w:r>
          </w:p>
        </w:tc>
        <w:tc>
          <w:tcPr>
            <w:tcW w:type="dxa" w:w="5216"/>
          </w:tcPr>
          <w:p>
            <w:pPr>
              <w:spacing w:after="40" w:before="40"/>
            </w:pPr>
            <w:r/>
            <w:r>
              <w:rPr>
                <w:rFonts w:ascii="Calibri" w:hAnsi="Calibri"/>
                <w:b w:val="0"/>
                <w:color w:val="161B21"/>
                <w:sz w:val="18"/>
              </w:rPr>
              <w:t>applications.read, students.edit</w:t>
            </w:r>
          </w:p>
        </w:tc>
      </w:tr>
      <w:tr>
        <w:tc>
          <w:tcPr>
            <w:tcW w:type="dxa" w:w="2835"/>
            <w:shd w:val="clear" w:fill="F2F5F8"/>
          </w:tcPr>
          <w:p>
            <w:pPr>
              <w:spacing w:after="40" w:before="40"/>
            </w:pPr>
            <w:r/>
            <w:r>
              <w:rPr>
                <w:rFonts w:ascii="Calibri" w:hAnsi="Calibri"/>
                <w:b w:val="0"/>
                <w:color w:val="161B21"/>
                <w:sz w:val="18"/>
              </w:rPr>
              <w:t>Reporting</w:t>
            </w:r>
          </w:p>
        </w:tc>
        <w:tc>
          <w:tcPr>
            <w:tcW w:type="dxa" w:w="4535"/>
            <w:shd w:val="clear" w:fill="F2F5F8"/>
          </w:tcPr>
          <w:p>
            <w:pPr>
              <w:spacing w:after="40" w:before="40"/>
            </w:pPr>
            <w:r/>
            <w:r>
              <w:rPr>
                <w:rFonts w:ascii="Calibri" w:hAnsi="Calibri"/>
                <w:b w:val="0"/>
                <w:color w:val="161B21"/>
                <w:sz w:val="18"/>
              </w:rPr>
              <w:t>reporting@bnu.edu.pk</w:t>
            </w:r>
          </w:p>
        </w:tc>
        <w:tc>
          <w:tcPr>
            <w:tcW w:type="dxa" w:w="2551"/>
            <w:shd w:val="clear" w:fill="F2F5F8"/>
          </w:tcPr>
          <w:p>
            <w:pPr>
              <w:spacing w:after="40" w:before="40"/>
            </w:pPr>
            <w:r/>
            <w:r>
              <w:rPr>
                <w:rFonts w:ascii="Calibri" w:hAnsi="Calibri"/>
                <w:b w:val="0"/>
                <w:color w:val="161B21"/>
                <w:sz w:val="18"/>
              </w:rPr>
              <w:t>changeme</w:t>
            </w:r>
          </w:p>
        </w:tc>
        <w:tc>
          <w:tcPr>
            <w:tcW w:type="dxa" w:w="5216"/>
            <w:shd w:val="clear" w:fill="F2F5F8"/>
          </w:tcPr>
          <w:p>
            <w:pPr>
              <w:spacing w:after="40" w:before="40"/>
            </w:pPr>
            <w:r/>
            <w:r>
              <w:rPr>
                <w:rFonts w:ascii="Calibri" w:hAnsi="Calibri"/>
                <w:b w:val="0"/>
                <w:color w:val="161B21"/>
                <w:sz w:val="18"/>
              </w:rPr>
              <w:t>applications.read only</w:t>
            </w:r>
          </w:p>
        </w:tc>
      </w:tr>
    </w:tbl>
    <w:p>
      <w:pPr>
        <w:spacing w:after="80"/>
      </w:pPr>
    </w:p>
    <w:p>
      <w:pPr>
        <w:pStyle w:val="Heading2"/>
      </w:pPr>
      <w:r>
        <w:t>2.2  Environment setup commands</w:t>
      </w:r>
    </w:p>
    <w:tbl>
      <w:tblPr>
        <w:tblStyle w:val="TableGrid"/>
        <w:tblW w:type="auto" w:w="0"/>
        <w:jc w:val="center"/>
        <w:tblLayout w:type="fixed"/>
        <w:tblLook w:firstColumn="1" w:firstRow="1" w:lastColumn="0" w:lastRow="0" w:noHBand="0" w:noVBand="1" w:val="04A0"/>
      </w:tblPr>
      <w:tblGrid>
        <w:gridCol w:w="5046"/>
        <w:gridCol w:w="5046"/>
        <w:gridCol w:w="5046"/>
      </w:tblGrid>
      <w:tr>
        <w:trPr>
          <w:tblHeader w:val="true"/>
        </w:trPr>
        <w:tc>
          <w:tcPr>
            <w:tcW w:type="dxa" w:w="680"/>
            <w:shd w:val="clear" w:fill="14456B"/>
          </w:tcPr>
          <w:p>
            <w:pPr>
              <w:spacing w:after="40" w:before="40"/>
            </w:pPr>
            <w:r/>
            <w:r>
              <w:rPr>
                <w:rFonts w:ascii="Calibri" w:hAnsi="Calibri"/>
                <w:b/>
                <w:color w:val="FFFFFF"/>
                <w:sz w:val="18"/>
              </w:rPr>
              <w:t>#</w:t>
            </w:r>
          </w:p>
        </w:tc>
        <w:tc>
          <w:tcPr>
            <w:tcW w:type="dxa" w:w="7654"/>
            <w:shd w:val="clear" w:fill="14456B"/>
          </w:tcPr>
          <w:p>
            <w:pPr>
              <w:spacing w:after="40" w:before="40"/>
            </w:pPr>
            <w:r/>
            <w:r>
              <w:rPr>
                <w:rFonts w:ascii="Calibri" w:hAnsi="Calibri"/>
                <w:b/>
                <w:color w:val="FFFFFF"/>
                <w:sz w:val="18"/>
              </w:rPr>
              <w:t>Command</w:t>
            </w:r>
          </w:p>
        </w:tc>
        <w:tc>
          <w:tcPr>
            <w:tcW w:type="dxa" w:w="6803"/>
            <w:shd w:val="clear" w:fill="14456B"/>
          </w:tcPr>
          <w:p>
            <w:pPr>
              <w:spacing w:after="40" w:before="40"/>
            </w:pPr>
            <w:r/>
            <w:r>
              <w:rPr>
                <w:rFonts w:ascii="Calibri" w:hAnsi="Calibri"/>
                <w:b/>
                <w:color w:val="FFFFFF"/>
                <w:sz w:val="18"/>
              </w:rPr>
              <w:t>Purpose</w:t>
            </w:r>
          </w:p>
        </w:tc>
      </w:tr>
      <w:tr>
        <w:tc>
          <w:tcPr>
            <w:tcW w:type="dxa" w:w="680"/>
          </w:tcPr>
          <w:p>
            <w:pPr>
              <w:spacing w:after="40" w:before="40"/>
            </w:pPr>
            <w:r/>
            <w:r>
              <w:rPr>
                <w:rFonts w:ascii="Calibri" w:hAnsi="Calibri"/>
                <w:b w:val="0"/>
                <w:color w:val="161B21"/>
                <w:sz w:val="18"/>
              </w:rPr>
              <w:t>1</w:t>
            </w:r>
          </w:p>
        </w:tc>
        <w:tc>
          <w:tcPr>
            <w:tcW w:type="dxa" w:w="7654"/>
          </w:tcPr>
          <w:p>
            <w:pPr>
              <w:spacing w:after="40" w:before="40"/>
            </w:pPr>
            <w:r/>
            <w:r>
              <w:rPr>
                <w:rFonts w:ascii="Calibri" w:hAnsi="Calibri"/>
                <w:b w:val="0"/>
                <w:color w:val="161B21"/>
                <w:sz w:val="18"/>
              </w:rPr>
              <w:t>docker compose -f docker-compose.yml -f docker-compose.verify.yml up -d</w:t>
            </w:r>
          </w:p>
        </w:tc>
        <w:tc>
          <w:tcPr>
            <w:tcW w:type="dxa" w:w="6803"/>
          </w:tcPr>
          <w:p>
            <w:pPr>
              <w:spacing w:after="40" w:before="40"/>
            </w:pPr>
            <w:r/>
            <w:r>
              <w:rPr>
                <w:rFonts w:ascii="Calibri" w:hAnsi="Calibri"/>
                <w:b w:val="0"/>
                <w:color w:val="161B21"/>
                <w:sz w:val="18"/>
              </w:rPr>
              <w:t>The overlay is mandatory. Plain 'up' pulls Oracle Enterprise, which cannot be pulled here.</w:t>
            </w:r>
          </w:p>
        </w:tc>
      </w:tr>
      <w:tr>
        <w:tc>
          <w:tcPr>
            <w:tcW w:type="dxa" w:w="680"/>
            <w:shd w:val="clear" w:fill="F2F5F8"/>
          </w:tcPr>
          <w:p>
            <w:pPr>
              <w:spacing w:after="40" w:before="40"/>
            </w:pPr>
            <w:r/>
            <w:r>
              <w:rPr>
                <w:rFonts w:ascii="Calibri" w:hAnsi="Calibri"/>
                <w:b w:val="0"/>
                <w:color w:val="161B21"/>
                <w:sz w:val="18"/>
              </w:rPr>
              <w:t>2</w:t>
            </w:r>
          </w:p>
        </w:tc>
        <w:tc>
          <w:tcPr>
            <w:tcW w:type="dxa" w:w="7654"/>
            <w:shd w:val="clear" w:fill="F2F5F8"/>
          </w:tcPr>
          <w:p>
            <w:pPr>
              <w:spacing w:after="40" w:before="40"/>
            </w:pPr>
            <w:r/>
            <w:r>
              <w:rPr>
                <w:rFonts w:ascii="Calibri" w:hAnsi="Calibri"/>
                <w:b w:val="0"/>
                <w:color w:val="161B21"/>
                <w:sz w:val="18"/>
              </w:rPr>
              <w:t>docker compose exec api composer install</w:t>
            </w:r>
          </w:p>
        </w:tc>
        <w:tc>
          <w:tcPr>
            <w:tcW w:type="dxa" w:w="6803"/>
            <w:shd w:val="clear" w:fill="F2F5F8"/>
          </w:tcPr>
          <w:p>
            <w:pPr>
              <w:spacing w:after="40" w:before="40"/>
            </w:pPr>
            <w:r/>
            <w:r>
              <w:rPr>
                <w:rFonts w:ascii="Calibri" w:hAnsi="Calibri"/>
                <w:b w:val="0"/>
                <w:color w:val="161B21"/>
                <w:sz w:val="18"/>
              </w:rPr>
              <w:t>First run only.</w:t>
            </w:r>
          </w:p>
        </w:tc>
      </w:tr>
      <w:tr>
        <w:tc>
          <w:tcPr>
            <w:tcW w:type="dxa" w:w="680"/>
          </w:tcPr>
          <w:p>
            <w:pPr>
              <w:spacing w:after="40" w:before="40"/>
            </w:pPr>
            <w:r/>
            <w:r>
              <w:rPr>
                <w:rFonts w:ascii="Calibri" w:hAnsi="Calibri"/>
                <w:b w:val="0"/>
                <w:color w:val="161B21"/>
                <w:sz w:val="18"/>
              </w:rPr>
              <w:t>3</w:t>
            </w:r>
          </w:p>
        </w:tc>
        <w:tc>
          <w:tcPr>
            <w:tcW w:type="dxa" w:w="7654"/>
          </w:tcPr>
          <w:p>
            <w:pPr>
              <w:spacing w:after="40" w:before="40"/>
            </w:pPr>
            <w:r/>
            <w:r>
              <w:rPr>
                <w:rFonts w:ascii="Calibri" w:hAnsi="Calibri"/>
                <w:b w:val="0"/>
                <w:color w:val="161B21"/>
                <w:sz w:val="18"/>
              </w:rPr>
              <w:t>docker compose exec api php artisan key:generate</w:t>
            </w:r>
          </w:p>
        </w:tc>
        <w:tc>
          <w:tcPr>
            <w:tcW w:type="dxa" w:w="6803"/>
          </w:tcPr>
          <w:p>
            <w:pPr>
              <w:spacing w:after="40" w:before="40"/>
            </w:pPr>
            <w:r/>
            <w:r>
              <w:rPr>
                <w:rFonts w:ascii="Calibri" w:hAnsi="Calibri"/>
                <w:b w:val="0"/>
                <w:color w:val="161B21"/>
                <w:sz w:val="18"/>
              </w:rPr>
              <w:t>First run only.</w:t>
            </w:r>
          </w:p>
        </w:tc>
      </w:tr>
      <w:tr>
        <w:tc>
          <w:tcPr>
            <w:tcW w:type="dxa" w:w="680"/>
            <w:shd w:val="clear" w:fill="F2F5F8"/>
          </w:tcPr>
          <w:p>
            <w:pPr>
              <w:spacing w:after="40" w:before="40"/>
            </w:pPr>
            <w:r/>
            <w:r>
              <w:rPr>
                <w:rFonts w:ascii="Calibri" w:hAnsi="Calibri"/>
                <w:b w:val="0"/>
                <w:color w:val="161B21"/>
                <w:sz w:val="18"/>
              </w:rPr>
              <w:t>4</w:t>
            </w:r>
          </w:p>
        </w:tc>
        <w:tc>
          <w:tcPr>
            <w:tcW w:type="dxa" w:w="7654"/>
            <w:shd w:val="clear" w:fill="F2F5F8"/>
          </w:tcPr>
          <w:p>
            <w:pPr>
              <w:spacing w:after="40" w:before="40"/>
            </w:pPr>
            <w:r/>
            <w:r>
              <w:rPr>
                <w:rFonts w:ascii="Calibri" w:hAnsi="Calibri"/>
                <w:b w:val="0"/>
                <w:color w:val="161B21"/>
                <w:sz w:val="18"/>
              </w:rPr>
              <w:t>docker compose exec -e SEED_USER_PASSWORD=changeme api php artisan migrate:fresh --seed</w:t>
            </w:r>
          </w:p>
        </w:tc>
        <w:tc>
          <w:tcPr>
            <w:tcW w:type="dxa" w:w="6803"/>
            <w:shd w:val="clear" w:fill="F2F5F8"/>
          </w:tcPr>
          <w:p>
            <w:pPr>
              <w:spacing w:after="40" w:before="40"/>
            </w:pPr>
            <w:r/>
            <w:r>
              <w:rPr>
                <w:rFonts w:ascii="Calibri" w:hAnsi="Calibri"/>
                <w:b w:val="0"/>
                <w:color w:val="161B21"/>
                <w:sz w:val="18"/>
              </w:rPr>
              <w:t>Schema, reference data, 4 accounts, 2,000-student demo register. Approx 30 seconds.</w:t>
            </w:r>
          </w:p>
        </w:tc>
      </w:tr>
      <w:tr>
        <w:tc>
          <w:tcPr>
            <w:tcW w:type="dxa" w:w="680"/>
          </w:tcPr>
          <w:p>
            <w:pPr>
              <w:spacing w:after="40" w:before="40"/>
            </w:pPr>
            <w:r/>
            <w:r>
              <w:rPr>
                <w:rFonts w:ascii="Calibri" w:hAnsi="Calibri"/>
                <w:b w:val="0"/>
                <w:color w:val="161B21"/>
                <w:sz w:val="18"/>
              </w:rPr>
              <w:t>5</w:t>
            </w:r>
          </w:p>
        </w:tc>
        <w:tc>
          <w:tcPr>
            <w:tcW w:type="dxa" w:w="7654"/>
          </w:tcPr>
          <w:p>
            <w:pPr>
              <w:spacing w:after="40" w:before="40"/>
            </w:pPr>
            <w:r/>
            <w:r>
              <w:rPr>
                <w:rFonts w:ascii="Calibri" w:hAnsi="Calibri"/>
                <w:b w:val="0"/>
                <w:color w:val="161B21"/>
                <w:sz w:val="18"/>
              </w:rPr>
              <w:t>docker compose exec api chown -R www-data:www-data storage bootstrap/cache</w:t>
            </w:r>
          </w:p>
        </w:tc>
        <w:tc>
          <w:tcPr>
            <w:tcW w:type="dxa" w:w="6803"/>
          </w:tcPr>
          <w:p>
            <w:pPr>
              <w:spacing w:after="40" w:before="40"/>
            </w:pPr>
            <w:r/>
            <w:r>
              <w:rPr>
                <w:rFonts w:ascii="Calibri" w:hAnsi="Calibri"/>
                <w:b w:val="0"/>
                <w:color w:val="161B21"/>
                <w:sz w:val="18"/>
              </w:rPr>
              <w:t>MANDATORY after any artisan command. See DEF/KNOWN-04.</w:t>
            </w:r>
          </w:p>
        </w:tc>
      </w:tr>
      <w:tr>
        <w:tc>
          <w:tcPr>
            <w:tcW w:type="dxa" w:w="680"/>
            <w:shd w:val="clear" w:fill="F2F5F8"/>
          </w:tcPr>
          <w:p>
            <w:pPr>
              <w:spacing w:after="40" w:before="40"/>
            </w:pPr>
            <w:r/>
            <w:r>
              <w:rPr>
                <w:rFonts w:ascii="Calibri" w:hAnsi="Calibri"/>
                <w:b w:val="0"/>
                <w:color w:val="161B21"/>
                <w:sz w:val="18"/>
              </w:rPr>
              <w:t>6</w:t>
            </w:r>
          </w:p>
        </w:tc>
        <w:tc>
          <w:tcPr>
            <w:tcW w:type="dxa" w:w="7654"/>
            <w:shd w:val="clear" w:fill="F2F5F8"/>
          </w:tcPr>
          <w:p>
            <w:pPr>
              <w:spacing w:after="40" w:before="40"/>
            </w:pPr>
            <w:r/>
            <w:r>
              <w:rPr>
                <w:rFonts w:ascii="Calibri" w:hAnsi="Calibri"/>
                <w:b w:val="0"/>
                <w:color w:val="161B21"/>
                <w:sz w:val="18"/>
              </w:rPr>
              <w:t>npm ci &amp;&amp; npm run build</w:t>
            </w:r>
          </w:p>
        </w:tc>
        <w:tc>
          <w:tcPr>
            <w:tcW w:type="dxa" w:w="6803"/>
            <w:shd w:val="clear" w:fill="F2F5F8"/>
          </w:tcPr>
          <w:p>
            <w:pPr>
              <w:spacing w:after="40" w:before="40"/>
            </w:pPr>
            <w:r/>
            <w:r>
              <w:rPr>
                <w:rFonts w:ascii="Calibri" w:hAnsi="Calibri"/>
                <w:b w:val="0"/>
                <w:color w:val="161B21"/>
                <w:sz w:val="18"/>
              </w:rPr>
              <w:t>Produces dist/ for the nginx-served build.</w:t>
            </w:r>
          </w:p>
        </w:tc>
      </w:tr>
      <w:tr>
        <w:tc>
          <w:tcPr>
            <w:tcW w:type="dxa" w:w="680"/>
          </w:tcPr>
          <w:p>
            <w:pPr>
              <w:spacing w:after="40" w:before="40"/>
            </w:pPr>
            <w:r/>
            <w:r>
              <w:rPr>
                <w:rFonts w:ascii="Calibri" w:hAnsi="Calibri"/>
                <w:b w:val="0"/>
                <w:color w:val="161B21"/>
                <w:sz w:val="18"/>
              </w:rPr>
              <w:t>7</w:t>
            </w:r>
          </w:p>
        </w:tc>
        <w:tc>
          <w:tcPr>
            <w:tcW w:type="dxa" w:w="7654"/>
          </w:tcPr>
          <w:p>
            <w:pPr>
              <w:spacing w:after="40" w:before="40"/>
            </w:pPr>
            <w:r/>
            <w:r>
              <w:rPr>
                <w:rFonts w:ascii="Calibri" w:hAnsi="Calibri"/>
                <w:b w:val="0"/>
                <w:color w:val="161B21"/>
                <w:sz w:val="18"/>
              </w:rPr>
              <w:t>npm run dev</w:t>
            </w:r>
          </w:p>
        </w:tc>
        <w:tc>
          <w:tcPr>
            <w:tcW w:type="dxa" w:w="6803"/>
          </w:tcPr>
          <w:p>
            <w:pPr>
              <w:spacing w:after="40" w:before="40"/>
            </w:pPr>
            <w:r/>
            <w:r>
              <w:rPr>
                <w:rFonts w:ascii="Calibri" w:hAnsi="Calibri"/>
                <w:b w:val="0"/>
                <w:color w:val="161B21"/>
                <w:sz w:val="18"/>
              </w:rPr>
              <w:t>Dev server on 8080. Leave running.</w:t>
            </w:r>
          </w:p>
        </w:tc>
      </w:tr>
    </w:tbl>
    <w:p>
      <w:pPr>
        <w:spacing w:after="80"/>
      </w:pPr>
    </w:p>
    <w:p>
      <w:r>
        <w:br w:type="page"/>
      </w:r>
    </w:p>
    <w:p>
      <w:pPr>
        <w:pStyle w:val="Heading1"/>
      </w:pPr>
      <w:r>
        <w:t>3.  How to Execute This Report</w:t>
      </w:r>
    </w:p>
    <w:p>
      <w:pPr>
        <w:pStyle w:val="Heading2"/>
      </w:pPr>
      <w:r>
        <w:t>3.1  Recording results</w:t>
      </w:r>
    </w:p>
    <w:tbl>
      <w:tblPr>
        <w:tblStyle w:val="TableGrid"/>
        <w:tblW w:type="auto" w:w="0"/>
        <w:jc w:val="center"/>
        <w:tblLayout w:type="fixed"/>
        <w:tblLook w:firstColumn="1" w:firstRow="1" w:lastColumn="0" w:lastRow="0" w:noHBand="0" w:noVBand="1" w:val="04A0"/>
      </w:tblPr>
      <w:tblGrid>
        <w:gridCol w:w="5046"/>
        <w:gridCol w:w="5046"/>
        <w:gridCol w:w="5046"/>
      </w:tblGrid>
      <w:tr>
        <w:trPr>
          <w:tblHeader w:val="true"/>
        </w:trPr>
        <w:tc>
          <w:tcPr>
            <w:tcW w:type="dxa" w:w="1134"/>
            <w:shd w:val="clear" w:fill="14456B"/>
          </w:tcPr>
          <w:p>
            <w:pPr>
              <w:spacing w:after="40" w:before="40"/>
            </w:pPr>
            <w:r/>
            <w:r>
              <w:rPr>
                <w:rFonts w:ascii="Calibri" w:hAnsi="Calibri"/>
                <w:b/>
                <w:color w:val="FFFFFF"/>
                <w:sz w:val="18"/>
              </w:rPr>
              <w:t>Mark</w:t>
            </w:r>
          </w:p>
        </w:tc>
        <w:tc>
          <w:tcPr>
            <w:tcW w:type="dxa" w:w="2268"/>
            <w:shd w:val="clear" w:fill="14456B"/>
          </w:tcPr>
          <w:p>
            <w:pPr>
              <w:spacing w:after="40" w:before="40"/>
            </w:pPr>
            <w:r/>
            <w:r>
              <w:rPr>
                <w:rFonts w:ascii="Calibri" w:hAnsi="Calibri"/>
                <w:b/>
                <w:color w:val="FFFFFF"/>
                <w:sz w:val="18"/>
              </w:rPr>
              <w:t>Meaning</w:t>
            </w:r>
          </w:p>
        </w:tc>
        <w:tc>
          <w:tcPr>
            <w:tcW w:type="dxa" w:w="11735"/>
            <w:shd w:val="clear" w:fill="14456B"/>
          </w:tcPr>
          <w:p>
            <w:pPr>
              <w:spacing w:after="40" w:before="40"/>
            </w:pPr>
            <w:r/>
            <w:r>
              <w:rPr>
                <w:rFonts w:ascii="Calibri" w:hAnsi="Calibri"/>
                <w:b/>
                <w:color w:val="FFFFFF"/>
                <w:sz w:val="18"/>
              </w:rPr>
              <w:t>When to use</w:t>
            </w:r>
          </w:p>
        </w:tc>
      </w:tr>
      <w:tr>
        <w:tc>
          <w:tcPr>
            <w:tcW w:type="dxa" w:w="1134"/>
          </w:tcPr>
          <w:p>
            <w:pPr>
              <w:spacing w:after="40" w:before="40"/>
            </w:pPr>
            <w:r/>
            <w:r>
              <w:rPr>
                <w:rFonts w:ascii="Calibri" w:hAnsi="Calibri"/>
                <w:b w:val="0"/>
                <w:color w:val="161B21"/>
                <w:sz w:val="18"/>
              </w:rPr>
              <w:t>P</w:t>
            </w:r>
          </w:p>
        </w:tc>
        <w:tc>
          <w:tcPr>
            <w:tcW w:type="dxa" w:w="2268"/>
          </w:tcPr>
          <w:p>
            <w:pPr>
              <w:spacing w:after="40" w:before="40"/>
            </w:pPr>
            <w:r/>
            <w:r>
              <w:rPr>
                <w:rFonts w:ascii="Calibri" w:hAnsi="Calibri"/>
                <w:b w:val="0"/>
                <w:color w:val="161B21"/>
                <w:sz w:val="18"/>
              </w:rPr>
              <w:t>Pass</w:t>
            </w:r>
          </w:p>
        </w:tc>
        <w:tc>
          <w:tcPr>
            <w:tcW w:type="dxa" w:w="11735"/>
          </w:tcPr>
          <w:p>
            <w:pPr>
              <w:spacing w:after="40" w:before="40"/>
            </w:pPr>
            <w:r/>
            <w:r>
              <w:rPr>
                <w:rFonts w:ascii="Calibri" w:hAnsi="Calibri"/>
                <w:b w:val="0"/>
                <w:color w:val="161B21"/>
                <w:sz w:val="18"/>
              </w:rPr>
              <w:t>Observed result matches the expected result exactly.</w:t>
            </w:r>
          </w:p>
        </w:tc>
      </w:tr>
      <w:tr>
        <w:tc>
          <w:tcPr>
            <w:tcW w:type="dxa" w:w="1134"/>
            <w:shd w:val="clear" w:fill="F2F5F8"/>
          </w:tcPr>
          <w:p>
            <w:pPr>
              <w:spacing w:after="40" w:before="40"/>
            </w:pPr>
            <w:r/>
            <w:r>
              <w:rPr>
                <w:rFonts w:ascii="Calibri" w:hAnsi="Calibri"/>
                <w:b w:val="0"/>
                <w:color w:val="161B21"/>
                <w:sz w:val="18"/>
              </w:rPr>
              <w:t>F</w:t>
            </w:r>
          </w:p>
        </w:tc>
        <w:tc>
          <w:tcPr>
            <w:tcW w:type="dxa" w:w="2268"/>
            <w:shd w:val="clear" w:fill="F2F5F8"/>
          </w:tcPr>
          <w:p>
            <w:pPr>
              <w:spacing w:after="40" w:before="40"/>
            </w:pPr>
            <w:r/>
            <w:r>
              <w:rPr>
                <w:rFonts w:ascii="Calibri" w:hAnsi="Calibri"/>
                <w:b w:val="0"/>
                <w:color w:val="161B21"/>
                <w:sz w:val="18"/>
              </w:rPr>
              <w:t>Fail</w:t>
            </w:r>
          </w:p>
        </w:tc>
        <w:tc>
          <w:tcPr>
            <w:tcW w:type="dxa" w:w="11735"/>
            <w:shd w:val="clear" w:fill="F2F5F8"/>
          </w:tcPr>
          <w:p>
            <w:pPr>
              <w:spacing w:after="40" w:before="40"/>
            </w:pPr>
            <w:r/>
            <w:r>
              <w:rPr>
                <w:rFonts w:ascii="Calibri" w:hAnsi="Calibri"/>
                <w:b w:val="0"/>
                <w:color w:val="161B21"/>
                <w:sz w:val="18"/>
              </w:rPr>
              <w:t>Observed result differs. Record what you saw in Notes, and raise a defect.</w:t>
            </w:r>
          </w:p>
        </w:tc>
      </w:tr>
      <w:tr>
        <w:tc>
          <w:tcPr>
            <w:tcW w:type="dxa" w:w="1134"/>
          </w:tcPr>
          <w:p>
            <w:pPr>
              <w:spacing w:after="40" w:before="40"/>
            </w:pPr>
            <w:r/>
            <w:r>
              <w:rPr>
                <w:rFonts w:ascii="Calibri" w:hAnsi="Calibri"/>
                <w:b w:val="0"/>
                <w:color w:val="161B21"/>
                <w:sz w:val="18"/>
              </w:rPr>
              <w:t>B</w:t>
            </w:r>
          </w:p>
        </w:tc>
        <w:tc>
          <w:tcPr>
            <w:tcW w:type="dxa" w:w="2268"/>
          </w:tcPr>
          <w:p>
            <w:pPr>
              <w:spacing w:after="40" w:before="40"/>
            </w:pPr>
            <w:r/>
            <w:r>
              <w:rPr>
                <w:rFonts w:ascii="Calibri" w:hAnsi="Calibri"/>
                <w:b w:val="0"/>
                <w:color w:val="161B21"/>
                <w:sz w:val="18"/>
              </w:rPr>
              <w:t>Blocked</w:t>
            </w:r>
          </w:p>
        </w:tc>
        <w:tc>
          <w:tcPr>
            <w:tcW w:type="dxa" w:w="11735"/>
          </w:tcPr>
          <w:p>
            <w:pPr>
              <w:spacing w:after="40" w:before="40"/>
            </w:pPr>
            <w:r/>
            <w:r>
              <w:rPr>
                <w:rFonts w:ascii="Calibri" w:hAnsi="Calibri"/>
                <w:b w:val="0"/>
                <w:color w:val="161B21"/>
                <w:sz w:val="18"/>
              </w:rPr>
              <w:t>Could not run — a prerequisite failed. Name the blocking test ID in Notes.</w:t>
            </w:r>
          </w:p>
        </w:tc>
      </w:tr>
      <w:tr>
        <w:tc>
          <w:tcPr>
            <w:tcW w:type="dxa" w:w="1134"/>
            <w:shd w:val="clear" w:fill="F2F5F8"/>
          </w:tcPr>
          <w:p>
            <w:pPr>
              <w:spacing w:after="40" w:before="40"/>
            </w:pPr>
            <w:r/>
            <w:r>
              <w:rPr>
                <w:rFonts w:ascii="Calibri" w:hAnsi="Calibri"/>
                <w:b w:val="0"/>
                <w:color w:val="161B21"/>
                <w:sz w:val="18"/>
              </w:rPr>
              <w:t>N/A</w:t>
            </w:r>
          </w:p>
        </w:tc>
        <w:tc>
          <w:tcPr>
            <w:tcW w:type="dxa" w:w="2268"/>
            <w:shd w:val="clear" w:fill="F2F5F8"/>
          </w:tcPr>
          <w:p>
            <w:pPr>
              <w:spacing w:after="40" w:before="40"/>
            </w:pPr>
            <w:r/>
            <w:r>
              <w:rPr>
                <w:rFonts w:ascii="Calibri" w:hAnsi="Calibri"/>
                <w:b w:val="0"/>
                <w:color w:val="161B21"/>
                <w:sz w:val="18"/>
              </w:rPr>
              <w:t>Not applicable</w:t>
            </w:r>
          </w:p>
        </w:tc>
        <w:tc>
          <w:tcPr>
            <w:tcW w:type="dxa" w:w="11735"/>
            <w:shd w:val="clear" w:fill="F2F5F8"/>
          </w:tcPr>
          <w:p>
            <w:pPr>
              <w:spacing w:after="40" w:before="40"/>
            </w:pPr>
            <w:r/>
            <w:r>
              <w:rPr>
                <w:rFonts w:ascii="Calibri" w:hAnsi="Calibri"/>
                <w:b w:val="0"/>
                <w:color w:val="161B21"/>
                <w:sz w:val="18"/>
              </w:rPr>
              <w:t>Test does not apply to this build. State why.</w:t>
            </w:r>
          </w:p>
        </w:tc>
      </w:tr>
    </w:tbl>
    <w:p>
      <w:pPr>
        <w:spacing w:after="80"/>
      </w:pPr>
    </w:p>
    <w:p>
      <w:pPr>
        <w:spacing w:after="120"/>
      </w:pPr>
      <w:r>
        <w:rPr>
          <w:b w:val="0"/>
          <w:i w:val="0"/>
          <w:color w:val="161B21"/>
          <w:sz w:val="20"/>
        </w:rPr>
        <w:t>For every failure record: (a) the test ID, (b) what you actually saw, (c) whether it reproduces after a hard refresh, and (d) a screenshot. Point (c) matters — it separates a stale client cache from a genuine server-side defect, and the two need entirely different fixes.</w:t>
      </w:r>
    </w:p>
    <w:p>
      <w:pPr>
        <w:pStyle w:val="Heading2"/>
      </w:pPr>
      <w:r>
        <w:t>3.2  Execution order</w:t>
      </w:r>
    </w:p>
    <w:p>
      <w:pPr>
        <w:spacing w:after="120"/>
      </w:pPr>
      <w:r>
        <w:rPr>
          <w:b w:val="0"/>
          <w:i w:val="0"/>
          <w:color w:val="161B21"/>
          <w:sz w:val="20"/>
        </w:rPr>
        <w:t>Run the sections in order. Section 4 (Environment) is a gate: if any case there fails, stop and fix it, because every later section assumes that state. Sections 5 to 18 may be run by different testers in parallel provided each uses a separate browser profile. Section 15 (Persistence) contains one destructive case and must be run last by a single tester.</w:t>
      </w:r>
    </w:p>
    <w:p>
      <w:pPr>
        <w:pStyle w:val="Heading2"/>
      </w:pPr>
      <w:r>
        <w:t>3.3  Row shading in the tables</w:t>
      </w:r>
    </w:p>
    <w:tbl>
      <w:tblPr>
        <w:tblStyle w:val="TableGrid"/>
        <w:tblW w:type="auto" w:w="0"/>
        <w:jc w:val="center"/>
        <w:tblLayout w:type="fixed"/>
        <w:tblLook w:firstColumn="1" w:firstRow="1" w:lastColumn="0" w:lastRow="0" w:noHBand="0" w:noVBand="1" w:val="04A0"/>
      </w:tblPr>
      <w:tblGrid>
        <w:gridCol w:w="7569"/>
        <w:gridCol w:w="7569"/>
      </w:tblGrid>
      <w:tr>
        <w:trPr>
          <w:tblHeader w:val="true"/>
        </w:trPr>
        <w:tc>
          <w:tcPr>
            <w:tcW w:type="dxa" w:w="1984"/>
            <w:shd w:val="clear" w:fill="14456B"/>
          </w:tcPr>
          <w:p>
            <w:pPr>
              <w:spacing w:after="40" w:before="40"/>
            </w:pPr>
            <w:r/>
            <w:r>
              <w:rPr>
                <w:rFonts w:ascii="Calibri" w:hAnsi="Calibri"/>
                <w:b/>
                <w:color w:val="FFFFFF"/>
                <w:sz w:val="18"/>
              </w:rPr>
              <w:t>Shading</w:t>
            </w:r>
          </w:p>
        </w:tc>
        <w:tc>
          <w:tcPr>
            <w:tcW w:type="dxa" w:w="13153"/>
            <w:shd w:val="clear" w:fill="14456B"/>
          </w:tcPr>
          <w:p>
            <w:pPr>
              <w:spacing w:after="40" w:before="40"/>
            </w:pPr>
            <w:r/>
            <w:r>
              <w:rPr>
                <w:rFonts w:ascii="Calibri" w:hAnsi="Calibri"/>
                <w:b/>
                <w:color w:val="FFFFFF"/>
                <w:sz w:val="18"/>
              </w:rPr>
              <w:t>Meaning</w:t>
            </w:r>
          </w:p>
        </w:tc>
      </w:tr>
      <w:tr>
        <w:tc>
          <w:tcPr>
            <w:tcW w:type="dxa" w:w="1984"/>
            <w:shd w:val="clear" w:fill="F8E5E3"/>
          </w:tcPr>
          <w:p>
            <w:pPr>
              <w:spacing w:after="40" w:before="40"/>
            </w:pPr>
            <w:r/>
            <w:r>
              <w:rPr>
                <w:rFonts w:ascii="Calibri" w:hAnsi="Calibri"/>
                <w:b w:val="0"/>
                <w:color w:val="161B21"/>
                <w:sz w:val="18"/>
              </w:rPr>
              <w:t>Red</w:t>
            </w:r>
          </w:p>
        </w:tc>
        <w:tc>
          <w:tcPr>
            <w:tcW w:type="dxa" w:w="13153"/>
            <w:shd w:val="clear" w:fill="F8E5E3"/>
          </w:tcPr>
          <w:p>
            <w:pPr>
              <w:spacing w:after="40" w:before="40"/>
            </w:pPr>
            <w:r/>
            <w:r>
              <w:rPr>
                <w:rFonts w:ascii="Calibri" w:hAnsi="Calibri"/>
                <w:b w:val="0"/>
                <w:color w:val="161B21"/>
                <w:sz w:val="18"/>
              </w:rPr>
              <w:t>A confirmed defect. The expected result describes correct behaviour; the system currently does something else.</w:t>
            </w:r>
          </w:p>
        </w:tc>
      </w:tr>
      <w:tr>
        <w:tc>
          <w:tcPr>
            <w:tcW w:type="dxa" w:w="1984"/>
            <w:shd w:val="clear" w:fill="FBEFDC"/>
          </w:tcPr>
          <w:p>
            <w:pPr>
              <w:spacing w:after="40" w:before="40"/>
            </w:pPr>
            <w:r/>
            <w:r>
              <w:rPr>
                <w:rFonts w:ascii="Calibri" w:hAnsi="Calibri"/>
                <w:b w:val="0"/>
                <w:color w:val="161B21"/>
                <w:sz w:val="18"/>
              </w:rPr>
              <w:t>Amber</w:t>
            </w:r>
          </w:p>
        </w:tc>
        <w:tc>
          <w:tcPr>
            <w:tcW w:type="dxa" w:w="13153"/>
            <w:shd w:val="clear" w:fill="FBEFDC"/>
          </w:tcPr>
          <w:p>
            <w:pPr>
              <w:spacing w:after="40" w:before="40"/>
            </w:pPr>
            <w:r/>
            <w:r>
              <w:rPr>
                <w:rFonts w:ascii="Calibri" w:hAnsi="Calibri"/>
                <w:b w:val="0"/>
                <w:color w:val="161B21"/>
                <w:sz w:val="18"/>
              </w:rPr>
              <w:t>A known issue or accepted limitation. Do not raise these as new defects.</w:t>
            </w:r>
          </w:p>
        </w:tc>
      </w:tr>
      <w:tr>
        <w:tc>
          <w:tcPr>
            <w:tcW w:type="dxa" w:w="1984"/>
          </w:tcPr>
          <w:p>
            <w:pPr>
              <w:spacing w:after="40" w:before="40"/>
            </w:pPr>
            <w:r/>
            <w:r>
              <w:rPr>
                <w:rFonts w:ascii="Calibri" w:hAnsi="Calibri"/>
                <w:b w:val="0"/>
                <w:color w:val="161B21"/>
                <w:sz w:val="18"/>
              </w:rPr>
              <w:t>Plain</w:t>
            </w:r>
          </w:p>
        </w:tc>
        <w:tc>
          <w:tcPr>
            <w:tcW w:type="dxa" w:w="13153"/>
          </w:tcPr>
          <w:p>
            <w:pPr>
              <w:spacing w:after="40" w:before="40"/>
            </w:pPr>
            <w:r/>
            <w:r>
              <w:rPr>
                <w:rFonts w:ascii="Calibri" w:hAnsi="Calibri"/>
                <w:b w:val="0"/>
                <w:color w:val="161B21"/>
                <w:sz w:val="18"/>
              </w:rPr>
              <w:t>Standard test case, outcome not yet known.</w:t>
            </w:r>
          </w:p>
        </w:tc>
      </w:tr>
    </w:tbl>
    <w:p>
      <w:pPr>
        <w:spacing w:after="80"/>
      </w:pPr>
    </w:p>
    <w:p>
      <w:pPr>
        <w:pStyle w:val="Heading2"/>
      </w:pPr>
      <w:r>
        <w:t>3.4  Reference data — expected values</w:t>
      </w:r>
    </w:p>
    <w:p>
      <w:pPr>
        <w:spacing w:after="120"/>
      </w:pPr>
      <w:r>
        <w:rPr>
          <w:b w:val="0"/>
          <w:i w:val="0"/>
          <w:color w:val="161B21"/>
          <w:sz w:val="20"/>
        </w:rPr>
        <w:t>The demo generator is deterministic: it contains no call to rand(), and every value derives from a hash of the row index. Re-seeding therefore reproduces the identical register. These counts are exact, not approximate, and any deviation is itself a defect.</w:t>
      </w:r>
    </w:p>
    <w:tbl>
      <w:tblPr>
        <w:tblStyle w:val="TableGrid"/>
        <w:tblW w:type="auto" w:w="0"/>
        <w:jc w:val="center"/>
        <w:tblLayout w:type="fixed"/>
        <w:tblLook w:firstColumn="1" w:firstRow="1" w:lastColumn="0" w:lastRow="0" w:noHBand="0" w:noVBand="1" w:val="04A0"/>
      </w:tblPr>
      <w:tblGrid>
        <w:gridCol w:w="5046"/>
        <w:gridCol w:w="5046"/>
        <w:gridCol w:w="5046"/>
      </w:tblGrid>
      <w:tr>
        <w:trPr>
          <w:tblHeader w:val="true"/>
        </w:trPr>
        <w:tc>
          <w:tcPr>
            <w:tcW w:type="dxa" w:w="3402"/>
            <w:shd w:val="clear" w:fill="14456B"/>
          </w:tcPr>
          <w:p>
            <w:pPr>
              <w:spacing w:after="40" w:before="40"/>
            </w:pPr>
            <w:r/>
            <w:r>
              <w:rPr>
                <w:rFonts w:ascii="Calibri" w:hAnsi="Calibri"/>
                <w:b/>
                <w:color w:val="FFFFFF"/>
                <w:sz w:val="18"/>
              </w:rPr>
              <w:t>Table</w:t>
            </w:r>
          </w:p>
        </w:tc>
        <w:tc>
          <w:tcPr>
            <w:tcW w:type="dxa" w:w="1984"/>
            <w:shd w:val="clear" w:fill="14456B"/>
          </w:tcPr>
          <w:p>
            <w:pPr>
              <w:spacing w:after="40" w:before="40"/>
            </w:pPr>
            <w:r/>
            <w:r>
              <w:rPr>
                <w:rFonts w:ascii="Calibri" w:hAnsi="Calibri"/>
                <w:b/>
                <w:color w:val="FFFFFF"/>
                <w:sz w:val="18"/>
              </w:rPr>
              <w:t>Rows</w:t>
            </w:r>
          </w:p>
        </w:tc>
        <w:tc>
          <w:tcPr>
            <w:tcW w:type="dxa" w:w="9751"/>
            <w:shd w:val="clear" w:fill="14456B"/>
          </w:tcPr>
          <w:p>
            <w:pPr>
              <w:spacing w:after="40" w:before="40"/>
            </w:pPr>
            <w:r/>
            <w:r>
              <w:rPr>
                <w:rFonts w:ascii="Calibri" w:hAnsi="Calibri"/>
                <w:b/>
                <w:color w:val="FFFFFF"/>
                <w:sz w:val="18"/>
              </w:rPr>
              <w:t>Composition</w:t>
            </w:r>
          </w:p>
        </w:tc>
      </w:tr>
      <w:tr>
        <w:tc>
          <w:tcPr>
            <w:tcW w:type="dxa" w:w="3402"/>
          </w:tcPr>
          <w:p>
            <w:pPr>
              <w:spacing w:after="40" w:before="40"/>
            </w:pPr>
            <w:r/>
            <w:r>
              <w:rPr>
                <w:rFonts w:ascii="Calibri" w:hAnsi="Calibri"/>
                <w:b w:val="0"/>
                <w:color w:val="161B21"/>
                <w:sz w:val="18"/>
              </w:rPr>
              <w:t>students</w:t>
            </w:r>
          </w:p>
        </w:tc>
        <w:tc>
          <w:tcPr>
            <w:tcW w:type="dxa" w:w="1984"/>
          </w:tcPr>
          <w:p>
            <w:pPr>
              <w:spacing w:after="40" w:before="40"/>
            </w:pPr>
            <w:r/>
            <w:r>
              <w:rPr>
                <w:rFonts w:ascii="Calibri" w:hAnsi="Calibri"/>
                <w:b w:val="0"/>
                <w:color w:val="161B21"/>
                <w:sz w:val="18"/>
              </w:rPr>
              <w:t>2,000</w:t>
            </w:r>
          </w:p>
        </w:tc>
        <w:tc>
          <w:tcPr>
            <w:tcW w:type="dxa" w:w="9751"/>
          </w:tcPr>
          <w:p>
            <w:pPr>
              <w:spacing w:after="40" w:before="40"/>
            </w:pPr>
            <w:r/>
            <w:r>
              <w:rPr>
                <w:rFonts w:ascii="Calibri" w:hAnsi="Calibri"/>
                <w:b w:val="0"/>
                <w:color w:val="161B21"/>
                <w:sz w:val="18"/>
              </w:rPr>
              <w:t>1,722 Enrolled · 164 Graduated · 59 Withdrawn · 55 On leave</w:t>
            </w:r>
          </w:p>
        </w:tc>
      </w:tr>
      <w:tr>
        <w:tc>
          <w:tcPr>
            <w:tcW w:type="dxa" w:w="3402"/>
            <w:shd w:val="clear" w:fill="F2F5F8"/>
          </w:tcPr>
          <w:p>
            <w:pPr>
              <w:spacing w:after="40" w:before="40"/>
            </w:pPr>
            <w:r/>
            <w:r>
              <w:rPr>
                <w:rFonts w:ascii="Calibri" w:hAnsi="Calibri"/>
                <w:b w:val="0"/>
                <w:color w:val="161B21"/>
                <w:sz w:val="18"/>
              </w:rPr>
              <w:t>scholarships</w:t>
            </w:r>
          </w:p>
        </w:tc>
        <w:tc>
          <w:tcPr>
            <w:tcW w:type="dxa" w:w="1984"/>
            <w:shd w:val="clear" w:fill="F2F5F8"/>
          </w:tcPr>
          <w:p>
            <w:pPr>
              <w:spacing w:after="40" w:before="40"/>
            </w:pPr>
            <w:r/>
            <w:r>
              <w:rPr>
                <w:rFonts w:ascii="Calibri" w:hAnsi="Calibri"/>
                <w:b w:val="0"/>
                <w:color w:val="161B21"/>
                <w:sz w:val="18"/>
              </w:rPr>
              <w:t>11</w:t>
            </w:r>
          </w:p>
        </w:tc>
        <w:tc>
          <w:tcPr>
            <w:tcW w:type="dxa" w:w="9751"/>
            <w:shd w:val="clear" w:fill="F2F5F8"/>
          </w:tcPr>
          <w:p>
            <w:pPr>
              <w:spacing w:after="40" w:before="40"/>
            </w:pPr>
            <w:r/>
            <w:r>
              <w:rPr>
                <w:rFonts w:ascii="Calibri" w:hAnsi="Calibri"/>
                <w:b w:val="0"/>
                <w:color w:val="161B21"/>
                <w:sz w:val="18"/>
              </w:rPr>
              <w:t>10 Active, 1 Archived (Legacy Arts Bursary)</w:t>
            </w:r>
          </w:p>
        </w:tc>
      </w:tr>
      <w:tr>
        <w:tc>
          <w:tcPr>
            <w:tcW w:type="dxa" w:w="3402"/>
          </w:tcPr>
          <w:p>
            <w:pPr>
              <w:spacing w:after="40" w:before="40"/>
            </w:pPr>
            <w:r/>
            <w:r>
              <w:rPr>
                <w:rFonts w:ascii="Calibri" w:hAnsi="Calibri"/>
                <w:b w:val="0"/>
                <w:color w:val="161B21"/>
                <w:sz w:val="18"/>
              </w:rPr>
              <w:t>coverage_lines</w:t>
            </w:r>
          </w:p>
        </w:tc>
        <w:tc>
          <w:tcPr>
            <w:tcW w:type="dxa" w:w="1984"/>
          </w:tcPr>
          <w:p>
            <w:pPr>
              <w:spacing w:after="40" w:before="40"/>
            </w:pPr>
            <w:r/>
            <w:r>
              <w:rPr>
                <w:rFonts w:ascii="Calibri" w:hAnsi="Calibri"/>
                <w:b w:val="0"/>
                <w:color w:val="161B21"/>
                <w:sz w:val="18"/>
              </w:rPr>
              <w:t>13</w:t>
            </w:r>
          </w:p>
        </w:tc>
        <w:tc>
          <w:tcPr>
            <w:tcW w:type="dxa" w:w="9751"/>
          </w:tcPr>
          <w:p>
            <w:pPr>
              <w:spacing w:after="40" w:before="40"/>
            </w:pPr>
            <w:r/>
            <w:r>
              <w:rPr>
                <w:rFonts w:ascii="Calibri" w:hAnsi="Calibri"/>
                <w:b w:val="0"/>
                <w:color w:val="161B21"/>
                <w:sz w:val="18"/>
              </w:rPr>
              <w:t>Includes 1 conditional and 1 fixed-amount line</w:t>
            </w:r>
          </w:p>
        </w:tc>
      </w:tr>
      <w:tr>
        <w:tc>
          <w:tcPr>
            <w:tcW w:type="dxa" w:w="3402"/>
            <w:shd w:val="clear" w:fill="F2F5F8"/>
          </w:tcPr>
          <w:p>
            <w:pPr>
              <w:spacing w:after="40" w:before="40"/>
            </w:pPr>
            <w:r/>
            <w:r>
              <w:rPr>
                <w:rFonts w:ascii="Calibri" w:hAnsi="Calibri"/>
                <w:b w:val="0"/>
                <w:color w:val="161B21"/>
                <w:sz w:val="18"/>
              </w:rPr>
              <w:t>scholarship_rules</w:t>
            </w:r>
          </w:p>
        </w:tc>
        <w:tc>
          <w:tcPr>
            <w:tcW w:type="dxa" w:w="1984"/>
            <w:shd w:val="clear" w:fill="F2F5F8"/>
          </w:tcPr>
          <w:p>
            <w:pPr>
              <w:spacing w:after="40" w:before="40"/>
            </w:pPr>
            <w:r/>
            <w:r>
              <w:rPr>
                <w:rFonts w:ascii="Calibri" w:hAnsi="Calibri"/>
                <w:b w:val="0"/>
                <w:color w:val="161B21"/>
                <w:sz w:val="18"/>
              </w:rPr>
              <w:t>4</w:t>
            </w:r>
          </w:p>
        </w:tc>
        <w:tc>
          <w:tcPr>
            <w:tcW w:type="dxa" w:w="9751"/>
            <w:shd w:val="clear" w:fill="F2F5F8"/>
          </w:tcPr>
          <w:p>
            <w:pPr>
              <w:spacing w:after="40" w:before="40"/>
            </w:pPr>
            <w:r/>
            <w:r>
              <w:rPr>
                <w:rFonts w:ascii="Calibri" w:hAnsi="Calibri"/>
                <w:b w:val="0"/>
                <w:color w:val="161B21"/>
                <w:sz w:val="18"/>
              </w:rPr>
              <w:t>2 cohort-rank award rules, 2 automatic retention rules</w:t>
            </w:r>
          </w:p>
        </w:tc>
      </w:tr>
      <w:tr>
        <w:tc>
          <w:tcPr>
            <w:tcW w:type="dxa" w:w="3402"/>
          </w:tcPr>
          <w:p>
            <w:pPr>
              <w:spacing w:after="40" w:before="40"/>
            </w:pPr>
            <w:r/>
            <w:r>
              <w:rPr>
                <w:rFonts w:ascii="Calibri" w:hAnsi="Calibri"/>
                <w:b w:val="0"/>
                <w:color w:val="161B21"/>
                <w:sz w:val="18"/>
              </w:rPr>
              <w:t>eligibility_criteria</w:t>
            </w:r>
          </w:p>
        </w:tc>
        <w:tc>
          <w:tcPr>
            <w:tcW w:type="dxa" w:w="1984"/>
          </w:tcPr>
          <w:p>
            <w:pPr>
              <w:spacing w:after="40" w:before="40"/>
            </w:pPr>
            <w:r/>
            <w:r>
              <w:rPr>
                <w:rFonts w:ascii="Calibri" w:hAnsi="Calibri"/>
                <w:b w:val="0"/>
                <w:color w:val="161B21"/>
                <w:sz w:val="18"/>
              </w:rPr>
              <w:t>1</w:t>
            </w:r>
          </w:p>
        </w:tc>
        <w:tc>
          <w:tcPr>
            <w:tcW w:type="dxa" w:w="9751"/>
          </w:tcPr>
          <w:p>
            <w:pPr>
              <w:spacing w:after="40" w:before="40"/>
            </w:pPr>
            <w:r/>
            <w:r>
              <w:rPr>
                <w:rFonts w:ascii="Calibri" w:hAnsi="Calibri"/>
                <w:b w:val="0"/>
                <w:color w:val="161B21"/>
                <w:sz w:val="18"/>
              </w:rPr>
              <w:t>Need-Based Scholarship only, with 2 CGPA thresholds</w:t>
            </w:r>
          </w:p>
        </w:tc>
      </w:tr>
      <w:tr>
        <w:tc>
          <w:tcPr>
            <w:tcW w:type="dxa" w:w="3402"/>
            <w:shd w:val="clear" w:fill="F2F5F8"/>
          </w:tcPr>
          <w:p>
            <w:pPr>
              <w:spacing w:after="40" w:before="40"/>
            </w:pPr>
            <w:r/>
            <w:r>
              <w:rPr>
                <w:rFonts w:ascii="Calibri" w:hAnsi="Calibri"/>
                <w:b w:val="0"/>
                <w:color w:val="161B21"/>
                <w:sz w:val="18"/>
              </w:rPr>
              <w:t>awards</w:t>
            </w:r>
          </w:p>
        </w:tc>
        <w:tc>
          <w:tcPr>
            <w:tcW w:type="dxa" w:w="1984"/>
            <w:shd w:val="clear" w:fill="F2F5F8"/>
          </w:tcPr>
          <w:p>
            <w:pPr>
              <w:spacing w:after="40" w:before="40"/>
            </w:pPr>
            <w:r/>
            <w:r>
              <w:rPr>
                <w:rFonts w:ascii="Calibri" w:hAnsi="Calibri"/>
                <w:b w:val="0"/>
                <w:color w:val="161B21"/>
                <w:sz w:val="18"/>
              </w:rPr>
              <w:t>624</w:t>
            </w:r>
          </w:p>
        </w:tc>
        <w:tc>
          <w:tcPr>
            <w:tcW w:type="dxa" w:w="9751"/>
            <w:shd w:val="clear" w:fill="F2F5F8"/>
          </w:tcPr>
          <w:p>
            <w:pPr>
              <w:spacing w:after="40" w:before="40"/>
            </w:pPr>
            <w:r/>
            <w:r>
              <w:rPr>
                <w:rFonts w:ascii="Calibri" w:hAnsi="Calibri"/>
                <w:b w:val="0"/>
                <w:color w:val="161B21"/>
                <w:sz w:val="18"/>
              </w:rPr>
              <w:t>579 Active, 45 Revoked</w:t>
            </w:r>
          </w:p>
        </w:tc>
      </w:tr>
      <w:tr>
        <w:tc>
          <w:tcPr>
            <w:tcW w:type="dxa" w:w="3402"/>
          </w:tcPr>
          <w:p>
            <w:pPr>
              <w:spacing w:after="40" w:before="40"/>
            </w:pPr>
            <w:r/>
            <w:r>
              <w:rPr>
                <w:rFonts w:ascii="Calibri" w:hAnsi="Calibri"/>
                <w:b w:val="0"/>
                <w:color w:val="161B21"/>
                <w:sz w:val="18"/>
              </w:rPr>
              <w:t>award_components</w:t>
            </w:r>
          </w:p>
        </w:tc>
        <w:tc>
          <w:tcPr>
            <w:tcW w:type="dxa" w:w="1984"/>
          </w:tcPr>
          <w:p>
            <w:pPr>
              <w:spacing w:after="40" w:before="40"/>
            </w:pPr>
            <w:r/>
            <w:r>
              <w:rPr>
                <w:rFonts w:ascii="Calibri" w:hAnsi="Calibri"/>
                <w:b w:val="0"/>
                <w:color w:val="161B21"/>
                <w:sz w:val="18"/>
              </w:rPr>
              <w:t>633</w:t>
            </w:r>
          </w:p>
        </w:tc>
        <w:tc>
          <w:tcPr>
            <w:tcW w:type="dxa" w:w="9751"/>
          </w:tcPr>
          <w:p>
            <w:pPr>
              <w:spacing w:after="40" w:before="40"/>
            </w:pPr>
            <w:r/>
            <w:r>
              <w:rPr>
                <w:rFonts w:ascii="Calibri" w:hAnsi="Calibri"/>
                <w:b w:val="0"/>
                <w:color w:val="161B21"/>
                <w:sz w:val="18"/>
              </w:rPr>
              <w:t>Exceeds award count because some awards cover two fee heads</w:t>
            </w:r>
          </w:p>
        </w:tc>
      </w:tr>
      <w:tr>
        <w:tc>
          <w:tcPr>
            <w:tcW w:type="dxa" w:w="3402"/>
            <w:shd w:val="clear" w:fill="F2F5F8"/>
          </w:tcPr>
          <w:p>
            <w:pPr>
              <w:spacing w:after="40" w:before="40"/>
            </w:pPr>
            <w:r/>
            <w:r>
              <w:rPr>
                <w:rFonts w:ascii="Calibri" w:hAnsi="Calibri"/>
                <w:b w:val="0"/>
                <w:color w:val="161B21"/>
                <w:sz w:val="18"/>
              </w:rPr>
              <w:t>revocations</w:t>
            </w:r>
          </w:p>
        </w:tc>
        <w:tc>
          <w:tcPr>
            <w:tcW w:type="dxa" w:w="1984"/>
            <w:shd w:val="clear" w:fill="F2F5F8"/>
          </w:tcPr>
          <w:p>
            <w:pPr>
              <w:spacing w:after="40" w:before="40"/>
            </w:pPr>
            <w:r/>
            <w:r>
              <w:rPr>
                <w:rFonts w:ascii="Calibri" w:hAnsi="Calibri"/>
                <w:b w:val="0"/>
                <w:color w:val="161B21"/>
                <w:sz w:val="18"/>
              </w:rPr>
              <w:t>45</w:t>
            </w:r>
          </w:p>
        </w:tc>
        <w:tc>
          <w:tcPr>
            <w:tcW w:type="dxa" w:w="9751"/>
            <w:shd w:val="clear" w:fill="F2F5F8"/>
          </w:tcPr>
          <w:p>
            <w:pPr>
              <w:spacing w:after="40" w:before="40"/>
            </w:pPr>
            <w:r/>
            <w:r>
              <w:rPr>
                <w:rFonts w:ascii="Calibri" w:hAnsi="Calibri"/>
                <w:b w:val="0"/>
                <w:color w:val="161B21"/>
                <w:sz w:val="18"/>
              </w:rPr>
              <w:t>All four revocation causes represented</w:t>
            </w:r>
          </w:p>
        </w:tc>
      </w:tr>
      <w:tr>
        <w:tc>
          <w:tcPr>
            <w:tcW w:type="dxa" w:w="3402"/>
          </w:tcPr>
          <w:p>
            <w:pPr>
              <w:spacing w:after="40" w:before="40"/>
            </w:pPr>
            <w:r/>
            <w:r>
              <w:rPr>
                <w:rFonts w:ascii="Calibri" w:hAnsi="Calibri"/>
                <w:b w:val="0"/>
                <w:color w:val="161B21"/>
                <w:sz w:val="18"/>
              </w:rPr>
              <w:t>need_applications</w:t>
            </w:r>
          </w:p>
        </w:tc>
        <w:tc>
          <w:tcPr>
            <w:tcW w:type="dxa" w:w="1984"/>
          </w:tcPr>
          <w:p>
            <w:pPr>
              <w:spacing w:after="40" w:before="40"/>
            </w:pPr>
            <w:r/>
            <w:r>
              <w:rPr>
                <w:rFonts w:ascii="Calibri" w:hAnsi="Calibri"/>
                <w:b w:val="0"/>
                <w:color w:val="161B21"/>
                <w:sz w:val="18"/>
              </w:rPr>
              <w:t>461</w:t>
            </w:r>
          </w:p>
        </w:tc>
        <w:tc>
          <w:tcPr>
            <w:tcW w:type="dxa" w:w="9751"/>
          </w:tcPr>
          <w:p>
            <w:pPr>
              <w:spacing w:after="40" w:before="40"/>
            </w:pPr>
            <w:r/>
            <w:r>
              <w:rPr>
                <w:rFonts w:ascii="Calibri" w:hAnsi="Calibri"/>
                <w:b w:val="0"/>
                <w:color w:val="161B21"/>
                <w:sz w:val="18"/>
              </w:rPr>
              <w:t>259 Submitted · 113 Approved · 49 Rejected · 40 On hold</w:t>
            </w:r>
          </w:p>
        </w:tc>
      </w:tr>
      <w:tr>
        <w:tc>
          <w:tcPr>
            <w:tcW w:type="dxa" w:w="3402"/>
            <w:shd w:val="clear" w:fill="F2F5F8"/>
          </w:tcPr>
          <w:p>
            <w:pPr>
              <w:spacing w:after="40" w:before="40"/>
            </w:pPr>
            <w:r/>
            <w:r>
              <w:rPr>
                <w:rFonts w:ascii="Calibri" w:hAnsi="Calibri"/>
                <w:b w:val="0"/>
                <w:color w:val="161B21"/>
                <w:sz w:val="18"/>
              </w:rPr>
              <w:t>application_documents</w:t>
            </w:r>
          </w:p>
        </w:tc>
        <w:tc>
          <w:tcPr>
            <w:tcW w:type="dxa" w:w="1984"/>
            <w:shd w:val="clear" w:fill="F2F5F8"/>
          </w:tcPr>
          <w:p>
            <w:pPr>
              <w:spacing w:after="40" w:before="40"/>
            </w:pPr>
            <w:r/>
            <w:r>
              <w:rPr>
                <w:rFonts w:ascii="Calibri" w:hAnsi="Calibri"/>
                <w:b w:val="0"/>
                <w:color w:val="161B21"/>
                <w:sz w:val="18"/>
              </w:rPr>
              <w:t>1,751</w:t>
            </w:r>
          </w:p>
        </w:tc>
        <w:tc>
          <w:tcPr>
            <w:tcW w:type="dxa" w:w="9751"/>
            <w:shd w:val="clear" w:fill="F2F5F8"/>
          </w:tcPr>
          <w:p>
            <w:pPr>
              <w:spacing w:after="40" w:before="40"/>
            </w:pPr>
            <w:r/>
            <w:r>
              <w:rPr>
                <w:rFonts w:ascii="Calibri" w:hAnsi="Calibri"/>
                <w:b w:val="0"/>
                <w:color w:val="161B21"/>
                <w:sz w:val="18"/>
              </w:rPr>
              <w:t>Four per complete file, one to three on incomplete ones</w:t>
            </w:r>
          </w:p>
        </w:tc>
      </w:tr>
      <w:tr>
        <w:tc>
          <w:tcPr>
            <w:tcW w:type="dxa" w:w="3402"/>
          </w:tcPr>
          <w:p>
            <w:pPr>
              <w:spacing w:after="40" w:before="40"/>
            </w:pPr>
            <w:r/>
            <w:r>
              <w:rPr>
                <w:rFonts w:ascii="Calibri" w:hAnsi="Calibri"/>
                <w:b w:val="0"/>
                <w:color w:val="161B21"/>
                <w:sz w:val="18"/>
              </w:rPr>
              <w:t>application_decisions</w:t>
            </w:r>
          </w:p>
        </w:tc>
        <w:tc>
          <w:tcPr>
            <w:tcW w:type="dxa" w:w="1984"/>
          </w:tcPr>
          <w:p>
            <w:pPr>
              <w:spacing w:after="40" w:before="40"/>
            </w:pPr>
            <w:r/>
            <w:r>
              <w:rPr>
                <w:rFonts w:ascii="Calibri" w:hAnsi="Calibri"/>
                <w:b w:val="0"/>
                <w:color w:val="161B21"/>
                <w:sz w:val="18"/>
              </w:rPr>
              <w:t>202</w:t>
            </w:r>
          </w:p>
        </w:tc>
        <w:tc>
          <w:tcPr>
            <w:tcW w:type="dxa" w:w="9751"/>
          </w:tcPr>
          <w:p>
            <w:pPr>
              <w:spacing w:after="40" w:before="40"/>
            </w:pPr>
            <w:r/>
            <w:r>
              <w:rPr>
                <w:rFonts w:ascii="Calibri" w:hAnsi="Calibri"/>
                <w:b w:val="0"/>
                <w:color w:val="161B21"/>
                <w:sz w:val="18"/>
              </w:rPr>
              <w:t>113 approvals + 49 rejections + 40 holds</w:t>
            </w:r>
          </w:p>
        </w:tc>
      </w:tr>
      <w:tr>
        <w:tc>
          <w:tcPr>
            <w:tcW w:type="dxa" w:w="3402"/>
            <w:shd w:val="clear" w:fill="F2F5F8"/>
          </w:tcPr>
          <w:p>
            <w:pPr>
              <w:spacing w:after="40" w:before="40"/>
            </w:pPr>
            <w:r/>
            <w:r>
              <w:rPr>
                <w:rFonts w:ascii="Calibri" w:hAnsi="Calibri"/>
                <w:b w:val="0"/>
                <w:color w:val="161B21"/>
                <w:sz w:val="18"/>
              </w:rPr>
              <w:t>domain_events</w:t>
            </w:r>
          </w:p>
        </w:tc>
        <w:tc>
          <w:tcPr>
            <w:tcW w:type="dxa" w:w="1984"/>
            <w:shd w:val="clear" w:fill="F2F5F8"/>
          </w:tcPr>
          <w:p>
            <w:pPr>
              <w:spacing w:after="40" w:before="40"/>
            </w:pPr>
            <w:r/>
            <w:r>
              <w:rPr>
                <w:rFonts w:ascii="Calibri" w:hAnsi="Calibri"/>
                <w:b w:val="0"/>
                <w:color w:val="161B21"/>
                <w:sz w:val="18"/>
              </w:rPr>
              <w:t>871</w:t>
            </w:r>
          </w:p>
        </w:tc>
        <w:tc>
          <w:tcPr>
            <w:tcW w:type="dxa" w:w="9751"/>
            <w:shd w:val="clear" w:fill="F2F5F8"/>
          </w:tcPr>
          <w:p>
            <w:pPr>
              <w:spacing w:after="40" w:before="40"/>
            </w:pPr>
            <w:r/>
            <w:r>
              <w:rPr>
                <w:rFonts w:ascii="Calibri" w:hAnsi="Calibri"/>
                <w:b w:val="0"/>
                <w:color w:val="161B21"/>
                <w:sz w:val="18"/>
              </w:rPr>
              <w:t>624 granted + 45 revoked + 202 decided</w:t>
            </w:r>
          </w:p>
        </w:tc>
      </w:tr>
      <w:tr>
        <w:tc>
          <w:tcPr>
            <w:tcW w:type="dxa" w:w="3402"/>
          </w:tcPr>
          <w:p>
            <w:pPr>
              <w:spacing w:after="40" w:before="40"/>
            </w:pPr>
            <w:r/>
            <w:r>
              <w:rPr>
                <w:rFonts w:ascii="Calibri" w:hAnsi="Calibri"/>
                <w:b w:val="0"/>
                <w:color w:val="161B21"/>
                <w:sz w:val="18"/>
              </w:rPr>
              <w:t>audit_entries</w:t>
            </w:r>
          </w:p>
        </w:tc>
        <w:tc>
          <w:tcPr>
            <w:tcW w:type="dxa" w:w="1984"/>
          </w:tcPr>
          <w:p>
            <w:pPr>
              <w:spacing w:after="40" w:before="40"/>
            </w:pPr>
            <w:r/>
            <w:r>
              <w:rPr>
                <w:rFonts w:ascii="Calibri" w:hAnsi="Calibri"/>
                <w:b w:val="0"/>
                <w:color w:val="161B21"/>
                <w:sz w:val="18"/>
              </w:rPr>
              <w:t>871</w:t>
            </w:r>
          </w:p>
        </w:tc>
        <w:tc>
          <w:tcPr>
            <w:tcW w:type="dxa" w:w="9751"/>
          </w:tcPr>
          <w:p>
            <w:pPr>
              <w:spacing w:after="40" w:before="40"/>
            </w:pPr>
            <w:r/>
            <w:r>
              <w:rPr>
                <w:rFonts w:ascii="Calibri" w:hAnsi="Calibri"/>
                <w:b w:val="0"/>
                <w:color w:val="161B21"/>
                <w:sz w:val="18"/>
              </w:rPr>
              <w:t>One per event, phrased as a sentence</w:t>
            </w:r>
          </w:p>
        </w:tc>
      </w:tr>
      <w:tr>
        <w:tc>
          <w:tcPr>
            <w:tcW w:type="dxa" w:w="3402"/>
            <w:shd w:val="clear" w:fill="F2F5F8"/>
          </w:tcPr>
          <w:p>
            <w:pPr>
              <w:spacing w:after="40" w:before="40"/>
            </w:pPr>
            <w:r/>
            <w:r>
              <w:rPr>
                <w:rFonts w:ascii="Calibri" w:hAnsi="Calibri"/>
                <w:b w:val="0"/>
                <w:color w:val="161B21"/>
                <w:sz w:val="18"/>
              </w:rPr>
              <w:t>users</w:t>
            </w:r>
          </w:p>
        </w:tc>
        <w:tc>
          <w:tcPr>
            <w:tcW w:type="dxa" w:w="1984"/>
            <w:shd w:val="clear" w:fill="F2F5F8"/>
          </w:tcPr>
          <w:p>
            <w:pPr>
              <w:spacing w:after="40" w:before="40"/>
            </w:pPr>
            <w:r/>
            <w:r>
              <w:rPr>
                <w:rFonts w:ascii="Calibri" w:hAnsi="Calibri"/>
                <w:b w:val="0"/>
                <w:color w:val="161B21"/>
                <w:sz w:val="18"/>
              </w:rPr>
              <w:t>4</w:t>
            </w:r>
          </w:p>
        </w:tc>
        <w:tc>
          <w:tcPr>
            <w:tcW w:type="dxa" w:w="9751"/>
            <w:shd w:val="clear" w:fill="F2F5F8"/>
          </w:tcPr>
          <w:p>
            <w:pPr>
              <w:spacing w:after="40" w:before="40"/>
            </w:pPr>
            <w:r/>
            <w:r>
              <w:rPr>
                <w:rFonts w:ascii="Calibri" w:hAnsi="Calibri"/>
                <w:b w:val="0"/>
                <w:color w:val="161B21"/>
                <w:sz w:val="18"/>
              </w:rPr>
              <w:t>One per role</w:t>
            </w:r>
          </w:p>
        </w:tc>
      </w:tr>
    </w:tbl>
    <w:p>
      <w:pPr>
        <w:spacing w:after="80"/>
      </w:pPr>
    </w:p>
    <w:p>
      <w:pPr>
        <w:pStyle w:val="Heading2"/>
      </w:pPr>
      <w:r>
        <w:t>3.5  Stable test anchors</w:t>
      </w:r>
    </w:p>
    <w:p>
      <w:pPr>
        <w:spacing w:after="120"/>
      </w:pPr>
      <w:r>
        <w:rPr>
          <w:b w:val="0"/>
          <w:i w:val="0"/>
          <w:color w:val="161B21"/>
          <w:sz w:val="20"/>
        </w:rPr>
        <w:t>Registration numbers are reproducible across re-seeds and may be referenced directly. Record IDs (scholarships, awards, applications) are freshly generated ULIDs on every seed and must be located through the interface, never pasted from a previous run.</w:t>
      </w:r>
    </w:p>
    <w:tbl>
      <w:tblPr>
        <w:tblStyle w:val="TableGrid"/>
        <w:tblW w:type="auto" w:w="0"/>
        <w:jc w:val="center"/>
        <w:tblLayout w:type="fixed"/>
        <w:tblLook w:firstColumn="1" w:firstRow="1" w:lastColumn="0" w:lastRow="0" w:noHBand="0" w:noVBand="1" w:val="04A0"/>
      </w:tblPr>
      <w:tblGrid>
        <w:gridCol w:w="5046"/>
        <w:gridCol w:w="5046"/>
        <w:gridCol w:w="5046"/>
      </w:tblGrid>
      <w:tr>
        <w:trPr>
          <w:tblHeader w:val="true"/>
        </w:trPr>
        <w:tc>
          <w:tcPr>
            <w:tcW w:type="dxa" w:w="3969"/>
            <w:shd w:val="clear" w:fill="14456B"/>
          </w:tcPr>
          <w:p>
            <w:pPr>
              <w:spacing w:after="40" w:before="40"/>
            </w:pPr>
            <w:r/>
            <w:r>
              <w:rPr>
                <w:rFonts w:ascii="Calibri" w:hAnsi="Calibri"/>
                <w:b/>
                <w:color w:val="FFFFFF"/>
                <w:sz w:val="18"/>
              </w:rPr>
              <w:t>Anchor</w:t>
            </w:r>
          </w:p>
        </w:tc>
        <w:tc>
          <w:tcPr>
            <w:tcW w:type="dxa" w:w="4252"/>
            <w:shd w:val="clear" w:fill="14456B"/>
          </w:tcPr>
          <w:p>
            <w:pPr>
              <w:spacing w:after="40" w:before="40"/>
            </w:pPr>
            <w:r/>
            <w:r>
              <w:rPr>
                <w:rFonts w:ascii="Calibri" w:hAnsi="Calibri"/>
                <w:b/>
                <w:color w:val="FFFFFF"/>
                <w:sz w:val="18"/>
              </w:rPr>
              <w:t>What it is</w:t>
            </w:r>
          </w:p>
        </w:tc>
        <w:tc>
          <w:tcPr>
            <w:tcW w:type="dxa" w:w="6917"/>
            <w:shd w:val="clear" w:fill="14456B"/>
          </w:tcPr>
          <w:p>
            <w:pPr>
              <w:spacing w:after="40" w:before="40"/>
            </w:pPr>
            <w:r/>
            <w:r>
              <w:rPr>
                <w:rFonts w:ascii="Calibri" w:hAnsi="Calibri"/>
                <w:b/>
                <w:color w:val="FFFFFF"/>
                <w:sz w:val="18"/>
              </w:rPr>
              <w:t>Why it matters</w:t>
            </w:r>
          </w:p>
        </w:tc>
      </w:tr>
      <w:tr>
        <w:tc>
          <w:tcPr>
            <w:tcW w:type="dxa" w:w="3969"/>
          </w:tcPr>
          <w:p>
            <w:pPr>
              <w:spacing w:after="40" w:before="40"/>
            </w:pPr>
            <w:r/>
            <w:r>
              <w:rPr>
                <w:rFonts w:ascii="Calibri" w:hAnsi="Calibri"/>
                <w:b w:val="0"/>
                <w:color w:val="161B21"/>
                <w:sz w:val="18"/>
              </w:rPr>
              <w:t>F25-BSCS-020</w:t>
            </w:r>
          </w:p>
        </w:tc>
        <w:tc>
          <w:tcPr>
            <w:tcW w:type="dxa" w:w="4252"/>
          </w:tcPr>
          <w:p>
            <w:pPr>
              <w:spacing w:after="40" w:before="40"/>
            </w:pPr>
            <w:r/>
            <w:r>
              <w:rPr>
                <w:rFonts w:ascii="Calibri" w:hAnsi="Calibri"/>
                <w:b w:val="0"/>
                <w:color w:val="161B21"/>
                <w:sz w:val="18"/>
              </w:rPr>
              <w:t>Holds three overlapping awards</w:t>
            </w:r>
          </w:p>
        </w:tc>
        <w:tc>
          <w:tcPr>
            <w:tcW w:type="dxa" w:w="6917"/>
          </w:tcPr>
          <w:p>
            <w:pPr>
              <w:spacing w:after="40" w:before="40"/>
            </w:pPr>
            <w:r/>
            <w:r>
              <w:rPr>
                <w:rFonts w:ascii="Calibri" w:hAnsi="Calibri"/>
                <w:b w:val="0"/>
                <w:color w:val="161B21"/>
                <w:sz w:val="18"/>
              </w:rPr>
              <w:t>Merge: Need 50% full, Merit 75% trimmed to 50%, External 40% suppressed</w:t>
            </w:r>
          </w:p>
        </w:tc>
      </w:tr>
      <w:tr>
        <w:tc>
          <w:tcPr>
            <w:tcW w:type="dxa" w:w="3969"/>
            <w:shd w:val="clear" w:fill="F2F5F8"/>
          </w:tcPr>
          <w:p>
            <w:pPr>
              <w:spacing w:after="40" w:before="40"/>
            </w:pPr>
            <w:r/>
            <w:r>
              <w:rPr>
                <w:rFonts w:ascii="Calibri" w:hAnsi="Calibri"/>
                <w:b w:val="0"/>
                <w:color w:val="161B21"/>
                <w:sz w:val="18"/>
              </w:rPr>
              <w:t>F25-BBA-069</w:t>
            </w:r>
          </w:p>
        </w:tc>
        <w:tc>
          <w:tcPr>
            <w:tcW w:type="dxa" w:w="4252"/>
            <w:shd w:val="clear" w:fill="F2F5F8"/>
          </w:tcPr>
          <w:p>
            <w:pPr>
              <w:spacing w:after="40" w:before="40"/>
            </w:pPr>
            <w:r/>
            <w:r>
              <w:rPr>
                <w:rFonts w:ascii="Calibri" w:hAnsi="Calibri"/>
                <w:b w:val="0"/>
                <w:color w:val="161B21"/>
                <w:sz w:val="18"/>
              </w:rPr>
              <w:t>Holds three overlapping awards</w:t>
            </w:r>
          </w:p>
        </w:tc>
        <w:tc>
          <w:tcPr>
            <w:tcW w:type="dxa" w:w="6917"/>
            <w:shd w:val="clear" w:fill="F2F5F8"/>
          </w:tcPr>
          <w:p>
            <w:pPr>
              <w:spacing w:after="40" w:before="40"/>
            </w:pPr>
            <w:r/>
            <w:r>
              <w:rPr>
                <w:rFonts w:ascii="Calibri" w:hAnsi="Calibri"/>
                <w:b w:val="0"/>
                <w:color w:val="161B21"/>
                <w:sz w:val="18"/>
              </w:rPr>
              <w:t>Second example of the same ceiling conflict</w:t>
            </w:r>
          </w:p>
        </w:tc>
      </w:tr>
      <w:tr>
        <w:tc>
          <w:tcPr>
            <w:tcW w:type="dxa" w:w="3969"/>
          </w:tcPr>
          <w:p>
            <w:pPr>
              <w:spacing w:after="40" w:before="40"/>
            </w:pPr>
            <w:r/>
            <w:r>
              <w:rPr>
                <w:rFonts w:ascii="Calibri" w:hAnsi="Calibri"/>
                <w:b w:val="0"/>
                <w:color w:val="161B21"/>
                <w:sz w:val="18"/>
              </w:rPr>
              <w:t>F25-BSPS-001</w:t>
            </w:r>
          </w:p>
        </w:tc>
        <w:tc>
          <w:tcPr>
            <w:tcW w:type="dxa" w:w="4252"/>
          </w:tcPr>
          <w:p>
            <w:pPr>
              <w:spacing w:after="40" w:before="40"/>
            </w:pPr>
            <w:r/>
            <w:r>
              <w:rPr>
                <w:rFonts w:ascii="Calibri" w:hAnsi="Calibri"/>
                <w:b w:val="0"/>
                <w:color w:val="161B21"/>
                <w:sz w:val="18"/>
              </w:rPr>
              <w:t>Holds three overlapping awards</w:t>
            </w:r>
          </w:p>
        </w:tc>
        <w:tc>
          <w:tcPr>
            <w:tcW w:type="dxa" w:w="6917"/>
          </w:tcPr>
          <w:p>
            <w:pPr>
              <w:spacing w:after="40" w:before="40"/>
            </w:pPr>
            <w:r/>
            <w:r>
              <w:rPr>
                <w:rFonts w:ascii="Calibri" w:hAnsi="Calibri"/>
                <w:b w:val="0"/>
                <w:color w:val="161B21"/>
                <w:sz w:val="18"/>
              </w:rPr>
              <w:t>Third example</w:t>
            </w:r>
          </w:p>
        </w:tc>
      </w:tr>
      <w:tr>
        <w:tc>
          <w:tcPr>
            <w:tcW w:type="dxa" w:w="3969"/>
            <w:shd w:val="clear" w:fill="F2F5F8"/>
          </w:tcPr>
          <w:p>
            <w:pPr>
              <w:spacing w:after="40" w:before="40"/>
            </w:pPr>
            <w:r/>
            <w:r>
              <w:rPr>
                <w:rFonts w:ascii="Calibri" w:hAnsi="Calibri"/>
                <w:b w:val="0"/>
                <w:color w:val="161B21"/>
                <w:sz w:val="18"/>
              </w:rPr>
              <w:t>F21-BSMC-006</w:t>
            </w:r>
          </w:p>
        </w:tc>
        <w:tc>
          <w:tcPr>
            <w:tcW w:type="dxa" w:w="4252"/>
            <w:shd w:val="clear" w:fill="F2F5F8"/>
          </w:tcPr>
          <w:p>
            <w:pPr>
              <w:spacing w:after="40" w:before="40"/>
            </w:pPr>
            <w:r/>
            <w:r>
              <w:rPr>
                <w:rFonts w:ascii="Calibri" w:hAnsi="Calibri"/>
                <w:b w:val="0"/>
                <w:color w:val="161B21"/>
                <w:sz w:val="18"/>
              </w:rPr>
              <w:t>Gender recorded as Other</w:t>
            </w:r>
          </w:p>
        </w:tc>
        <w:tc>
          <w:tcPr>
            <w:tcW w:type="dxa" w:w="6917"/>
            <w:shd w:val="clear" w:fill="F2F5F8"/>
          </w:tcPr>
          <w:p>
            <w:pPr>
              <w:spacing w:after="40" w:before="40"/>
            </w:pPr>
            <w:r/>
            <w:r>
              <w:rPr>
                <w:rFonts w:ascii="Calibri" w:hAnsi="Calibri"/>
                <w:b w:val="0"/>
                <w:color w:val="161B21"/>
                <w:sz w:val="18"/>
              </w:rPr>
              <w:t>The only students who can reach the Transgender Inclusion Scholarship</w:t>
            </w:r>
          </w:p>
        </w:tc>
      </w:tr>
      <w:tr>
        <w:tc>
          <w:tcPr>
            <w:tcW w:type="dxa" w:w="3969"/>
          </w:tcPr>
          <w:p>
            <w:pPr>
              <w:spacing w:after="40" w:before="40"/>
            </w:pPr>
            <w:r/>
            <w:r>
              <w:rPr>
                <w:rFonts w:ascii="Calibri" w:hAnsi="Calibri"/>
                <w:b w:val="0"/>
                <w:color w:val="161B21"/>
                <w:sz w:val="18"/>
              </w:rPr>
              <w:t>F21-BAEL-001</w:t>
            </w:r>
          </w:p>
        </w:tc>
        <w:tc>
          <w:tcPr>
            <w:tcW w:type="dxa" w:w="4252"/>
          </w:tcPr>
          <w:p>
            <w:pPr>
              <w:spacing w:after="40" w:before="40"/>
            </w:pPr>
            <w:r/>
            <w:r>
              <w:rPr>
                <w:rFonts w:ascii="Calibri" w:hAnsi="Calibri"/>
                <w:b w:val="0"/>
                <w:color w:val="161B21"/>
                <w:sz w:val="18"/>
              </w:rPr>
              <w:t>Fall 2021, Enrolled, Lahore</w:t>
            </w:r>
          </w:p>
        </w:tc>
        <w:tc>
          <w:tcPr>
            <w:tcW w:type="dxa" w:w="6917"/>
          </w:tcPr>
          <w:p>
            <w:pPr>
              <w:spacing w:after="40" w:before="40"/>
            </w:pPr>
            <w:r/>
            <w:r>
              <w:rPr>
                <w:rFonts w:ascii="Calibri" w:hAnsi="Calibri"/>
                <w:b w:val="0"/>
                <w:color w:val="161B21"/>
                <w:sz w:val="18"/>
              </w:rPr>
              <w:t>Safe target for edit tests — holds no awards</w:t>
            </w:r>
          </w:p>
        </w:tc>
      </w:tr>
      <w:tr>
        <w:tc>
          <w:tcPr>
            <w:tcW w:type="dxa" w:w="3969"/>
            <w:shd w:val="clear" w:fill="F2F5F8"/>
          </w:tcPr>
          <w:p>
            <w:pPr>
              <w:spacing w:after="40" w:before="40"/>
            </w:pPr>
            <w:r/>
            <w:r>
              <w:rPr>
                <w:rFonts w:ascii="Calibri" w:hAnsi="Calibri"/>
                <w:b w:val="0"/>
                <w:color w:val="161B21"/>
                <w:sz w:val="18"/>
              </w:rPr>
              <w:t>Legacy Arts Bursary</w:t>
            </w:r>
          </w:p>
        </w:tc>
        <w:tc>
          <w:tcPr>
            <w:tcW w:type="dxa" w:w="4252"/>
            <w:shd w:val="clear" w:fill="F2F5F8"/>
          </w:tcPr>
          <w:p>
            <w:pPr>
              <w:spacing w:after="40" w:before="40"/>
            </w:pPr>
            <w:r/>
            <w:r>
              <w:rPr>
                <w:rFonts w:ascii="Calibri" w:hAnsi="Calibri"/>
                <w:b w:val="0"/>
                <w:color w:val="161B21"/>
                <w:sz w:val="18"/>
              </w:rPr>
              <w:t>The only archived scholarship</w:t>
            </w:r>
          </w:p>
        </w:tc>
        <w:tc>
          <w:tcPr>
            <w:tcW w:type="dxa" w:w="6917"/>
            <w:shd w:val="clear" w:fill="F2F5F8"/>
          </w:tcPr>
          <w:p>
            <w:pPr>
              <w:spacing w:after="40" w:before="40"/>
            </w:pPr>
            <w:r/>
            <w:r>
              <w:rPr>
                <w:rFonts w:ascii="Calibri" w:hAnsi="Calibri"/>
                <w:b w:val="0"/>
                <w:color w:val="161B21"/>
                <w:sz w:val="18"/>
              </w:rPr>
              <w:t>Its awards are all revoked with cause 'Scholarship archived'</w:t>
            </w:r>
          </w:p>
        </w:tc>
      </w:tr>
      <w:tr>
        <w:tc>
          <w:tcPr>
            <w:tcW w:type="dxa" w:w="3969"/>
          </w:tcPr>
          <w:p>
            <w:pPr>
              <w:spacing w:after="40" w:before="40"/>
            </w:pPr>
            <w:r/>
            <w:r>
              <w:rPr>
                <w:rFonts w:ascii="Calibri" w:hAnsi="Calibri"/>
                <w:b w:val="0"/>
                <w:color w:val="161B21"/>
                <w:sz w:val="18"/>
              </w:rPr>
              <w:t>VC Scholarship</w:t>
            </w:r>
          </w:p>
        </w:tc>
        <w:tc>
          <w:tcPr>
            <w:tcW w:type="dxa" w:w="4252"/>
          </w:tcPr>
          <w:p>
            <w:pPr>
              <w:spacing w:after="40" w:before="40"/>
            </w:pPr>
            <w:r/>
            <w:r>
              <w:rPr>
                <w:rFonts w:ascii="Calibri" w:hAnsi="Calibri"/>
                <w:b w:val="0"/>
                <w:color w:val="161B21"/>
                <w:sz w:val="18"/>
              </w:rPr>
              <w:t>Precedence 0</w:t>
            </w:r>
          </w:p>
        </w:tc>
        <w:tc>
          <w:tcPr>
            <w:tcW w:type="dxa" w:w="6917"/>
          </w:tcPr>
          <w:p>
            <w:pPr>
              <w:spacing w:after="40" w:before="40"/>
            </w:pPr>
            <w:r/>
            <w:r>
              <w:rPr>
                <w:rFonts w:ascii="Calibri" w:hAnsi="Calibri"/>
                <w:b w:val="0"/>
                <w:color w:val="161B21"/>
                <w:sz w:val="18"/>
              </w:rPr>
              <w:t>Tuition 100% + hostel full waiver, quota 1 per cohort</w:t>
            </w:r>
          </w:p>
        </w:tc>
      </w:tr>
      <w:tr>
        <w:tc>
          <w:tcPr>
            <w:tcW w:type="dxa" w:w="3969"/>
            <w:shd w:val="clear" w:fill="F2F5F8"/>
          </w:tcPr>
          <w:p>
            <w:pPr>
              <w:spacing w:after="40" w:before="40"/>
            </w:pPr>
            <w:r/>
            <w:r>
              <w:rPr>
                <w:rFonts w:ascii="Calibri" w:hAnsi="Calibri"/>
                <w:b w:val="0"/>
                <w:color w:val="161B21"/>
                <w:sz w:val="18"/>
              </w:rPr>
              <w:t>Externally Funded Need-Based</w:t>
            </w:r>
          </w:p>
        </w:tc>
        <w:tc>
          <w:tcPr>
            <w:tcW w:type="dxa" w:w="4252"/>
            <w:shd w:val="clear" w:fill="F2F5F8"/>
          </w:tcPr>
          <w:p>
            <w:pPr>
              <w:spacing w:after="40" w:before="40"/>
            </w:pPr>
            <w:r/>
            <w:r>
              <w:rPr>
                <w:rFonts w:ascii="Calibri" w:hAnsi="Calibri"/>
                <w:b w:val="0"/>
                <w:color w:val="161B21"/>
                <w:sz w:val="18"/>
              </w:rPr>
              <w:t>Precedence 10 (last)</w:t>
            </w:r>
          </w:p>
        </w:tc>
        <w:tc>
          <w:tcPr>
            <w:tcW w:type="dxa" w:w="6917"/>
            <w:shd w:val="clear" w:fill="F2F5F8"/>
          </w:tcPr>
          <w:p>
            <w:pPr>
              <w:spacing w:after="40" w:before="40"/>
            </w:pPr>
            <w:r/>
            <w:r>
              <w:rPr>
                <w:rFonts w:ascii="Calibri" w:hAnsi="Calibri"/>
                <w:b w:val="0"/>
                <w:color w:val="161B21"/>
                <w:sz w:val="18"/>
              </w:rPr>
              <w:t>The only scholarship permitted to exceed the 100% ceiling</w:t>
            </w:r>
          </w:p>
        </w:tc>
      </w:tr>
    </w:tbl>
    <w:p>
      <w:pPr>
        <w:spacing w:after="80"/>
      </w:pPr>
    </w:p>
    <w:p>
      <w:r>
        <w:br w:type="page"/>
      </w:r>
    </w:p>
    <w:p>
      <w:pPr>
        <w:pStyle w:val="Heading1"/>
      </w:pPr>
      <w:r>
        <w:t>4.  Environment and Build Verification</w:t>
      </w:r>
    </w:p>
    <w:p>
      <w:pPr>
        <w:pStyle w:val="Heading2"/>
      </w:pPr>
      <w:r>
        <w:t>4.1  Stack, seed and toolchain</w:t>
      </w:r>
    </w:p>
    <w:p>
      <w:pPr>
        <w:spacing w:after="160"/>
      </w:pPr>
      <w:r>
        <w:rPr>
          <w:b w:val="0"/>
          <w:i w:val="0"/>
          <w:color w:val="5A6470"/>
          <w:sz w:val="19"/>
        </w:rPr>
        <w:t>Gate section. Every later section assumes this state. Stop if any case fails.</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ENV-001</w:t>
            </w:r>
          </w:p>
        </w:tc>
        <w:tc>
          <w:tcPr>
            <w:tcW w:type="dxa" w:w="5216"/>
          </w:tcPr>
          <w:p>
            <w:pPr>
              <w:spacing w:after="40" w:before="40"/>
            </w:pPr>
            <w:r/>
            <w:r>
              <w:rPr>
                <w:rFonts w:ascii="Calibri" w:hAnsi="Calibri"/>
                <w:b w:val="0"/>
                <w:color w:val="161B21"/>
                <w:sz w:val="18"/>
              </w:rPr>
              <w:t>Run `docker compose -f docker-compose.yml -f docker-compose.verify.yml up -d`.</w:t>
            </w:r>
          </w:p>
        </w:tc>
        <w:tc>
          <w:tcPr>
            <w:tcW w:type="dxa" w:w="5102"/>
          </w:tcPr>
          <w:p>
            <w:pPr>
              <w:spacing w:after="40" w:before="40"/>
            </w:pPr>
            <w:r/>
            <w:r>
              <w:rPr>
                <w:rFonts w:ascii="Calibri" w:hAnsi="Calibri"/>
                <w:b w:val="0"/>
                <w:color w:val="161B21"/>
                <w:sz w:val="18"/>
              </w:rPr>
              <w:t>Three containers created and started with no error.</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ENV-002</w:t>
            </w:r>
          </w:p>
        </w:tc>
        <w:tc>
          <w:tcPr>
            <w:tcW w:type="dxa" w:w="5216"/>
            <w:shd w:val="clear" w:fill="F2F5F8"/>
          </w:tcPr>
          <w:p>
            <w:pPr>
              <w:spacing w:after="40" w:before="40"/>
            </w:pPr>
            <w:r/>
            <w:r>
              <w:rPr>
                <w:rFonts w:ascii="Calibri" w:hAnsi="Calibri"/>
                <w:b w:val="0"/>
                <w:color w:val="161B21"/>
                <w:sz w:val="18"/>
              </w:rPr>
              <w:t>Run `docker compose ps`.</w:t>
            </w:r>
          </w:p>
        </w:tc>
        <w:tc>
          <w:tcPr>
            <w:tcW w:type="dxa" w:w="5102"/>
            <w:shd w:val="clear" w:fill="F2F5F8"/>
          </w:tcPr>
          <w:p>
            <w:pPr>
              <w:spacing w:after="40" w:before="40"/>
            </w:pPr>
            <w:r/>
            <w:r>
              <w:rPr>
                <w:rFonts w:ascii="Calibri" w:hAnsi="Calibri"/>
                <w:b w:val="0"/>
                <w:color w:val="161B21"/>
                <w:sz w:val="18"/>
              </w:rPr>
              <w:t>api, db and web all show status Up. db additionally shows (healthy). web maps 8000-&gt;80; db maps 1521.</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ENV-003</w:t>
            </w:r>
          </w:p>
        </w:tc>
        <w:tc>
          <w:tcPr>
            <w:tcW w:type="dxa" w:w="5216"/>
          </w:tcPr>
          <w:p>
            <w:pPr>
              <w:spacing w:after="40" w:before="40"/>
            </w:pPr>
            <w:r/>
            <w:r>
              <w:rPr>
                <w:rFonts w:ascii="Calibri" w:hAnsi="Calibri"/>
                <w:b w:val="0"/>
                <w:color w:val="161B21"/>
                <w:sz w:val="18"/>
              </w:rPr>
              <w:t>Run `docker compose exec api composer install`.</w:t>
            </w:r>
          </w:p>
        </w:tc>
        <w:tc>
          <w:tcPr>
            <w:tcW w:type="dxa" w:w="5102"/>
          </w:tcPr>
          <w:p>
            <w:pPr>
              <w:spacing w:after="40" w:before="40"/>
            </w:pPr>
            <w:r/>
            <w:r>
              <w:rPr>
                <w:rFonts w:ascii="Calibri" w:hAnsi="Calibri"/>
                <w:b w:val="0"/>
                <w:color w:val="161B21"/>
                <w:sz w:val="18"/>
              </w:rPr>
              <w:t>Dependencies install into the api-vendor volume. No permission errors.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ENV-004</w:t>
            </w:r>
          </w:p>
        </w:tc>
        <w:tc>
          <w:tcPr>
            <w:tcW w:type="dxa" w:w="5216"/>
            <w:shd w:val="clear" w:fill="F2F5F8"/>
          </w:tcPr>
          <w:p>
            <w:pPr>
              <w:spacing w:after="40" w:before="40"/>
            </w:pPr>
            <w:r/>
            <w:r>
              <w:rPr>
                <w:rFonts w:ascii="Calibri" w:hAnsi="Calibri"/>
                <w:b w:val="0"/>
                <w:color w:val="161B21"/>
                <w:sz w:val="18"/>
              </w:rPr>
              <w:t>Run `docker compose exec api php artisan key:generate`.</w:t>
            </w:r>
          </w:p>
        </w:tc>
        <w:tc>
          <w:tcPr>
            <w:tcW w:type="dxa" w:w="5102"/>
            <w:shd w:val="clear" w:fill="F2F5F8"/>
          </w:tcPr>
          <w:p>
            <w:pPr>
              <w:spacing w:after="40" w:before="40"/>
            </w:pPr>
            <w:r/>
            <w:r>
              <w:rPr>
                <w:rFonts w:ascii="Calibri" w:hAnsi="Calibri"/>
                <w:b w:val="0"/>
                <w:color w:val="161B21"/>
                <w:sz w:val="18"/>
              </w:rPr>
              <w:t>APP_KEY written to api/.env. Command reports success.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ENV-005</w:t>
            </w:r>
          </w:p>
        </w:tc>
        <w:tc>
          <w:tcPr>
            <w:tcW w:type="dxa" w:w="5216"/>
          </w:tcPr>
          <w:p>
            <w:pPr>
              <w:spacing w:after="40" w:before="40"/>
            </w:pPr>
            <w:r/>
            <w:r>
              <w:rPr>
                <w:rFonts w:ascii="Calibri" w:hAnsi="Calibri"/>
                <w:b w:val="0"/>
                <w:color w:val="161B21"/>
                <w:sz w:val="18"/>
              </w:rPr>
              <w:t>Run `docker compose exec -e SEED_USER_PASSWORD=changeme api php artisan migrate:fresh --seed`.</w:t>
            </w:r>
          </w:p>
        </w:tc>
        <w:tc>
          <w:tcPr>
            <w:tcW w:type="dxa" w:w="5102"/>
          </w:tcPr>
          <w:p>
            <w:pPr>
              <w:spacing w:after="40" w:before="40"/>
            </w:pPr>
            <w:r/>
            <w:r>
              <w:rPr>
                <w:rFonts w:ascii="Calibri" w:hAnsi="Calibri"/>
                <w:b w:val="0"/>
                <w:color w:val="161B21"/>
                <w:sz w:val="18"/>
              </w:rPr>
              <w:t>All 12 migrations run. ReferenceSeeder, UserSeeder and DemoSeeder all complete. DemoSeeder prints a table of row counts.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ENV-006</w:t>
            </w:r>
          </w:p>
        </w:tc>
        <w:tc>
          <w:tcPr>
            <w:tcW w:type="dxa" w:w="5216"/>
            <w:shd w:val="clear" w:fill="F2F5F8"/>
          </w:tcPr>
          <w:p>
            <w:pPr>
              <w:spacing w:after="40" w:before="40"/>
            </w:pPr>
            <w:r/>
            <w:r>
              <w:rPr>
                <w:rFonts w:ascii="Calibri" w:hAnsi="Calibri"/>
                <w:b w:val="0"/>
                <w:color w:val="161B21"/>
                <w:sz w:val="18"/>
              </w:rPr>
              <w:t>Compare the DemoSeeder output against the counts in Section 3.4.</w:t>
            </w:r>
          </w:p>
        </w:tc>
        <w:tc>
          <w:tcPr>
            <w:tcW w:type="dxa" w:w="5102"/>
            <w:shd w:val="clear" w:fill="F2F5F8"/>
          </w:tcPr>
          <w:p>
            <w:pPr>
              <w:spacing w:after="40" w:before="40"/>
            </w:pPr>
            <w:r/>
            <w:r>
              <w:rPr>
                <w:rFonts w:ascii="Calibri" w:hAnsi="Calibri"/>
                <w:b w:val="0"/>
                <w:color w:val="161B21"/>
                <w:sz w:val="18"/>
              </w:rPr>
              <w:t>Every figure matches exactly. The generator is deterministic, so these are not approximate.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ENV-007</w:t>
            </w:r>
          </w:p>
        </w:tc>
        <w:tc>
          <w:tcPr>
            <w:tcW w:type="dxa" w:w="5216"/>
          </w:tcPr>
          <w:p>
            <w:pPr>
              <w:spacing w:after="40" w:before="40"/>
            </w:pPr>
            <w:r/>
            <w:r>
              <w:rPr>
                <w:rFonts w:ascii="Calibri" w:hAnsi="Calibri"/>
                <w:b w:val="0"/>
                <w:color w:val="161B21"/>
                <w:sz w:val="18"/>
              </w:rPr>
              <w:t>Confirm the seeder printed four email addresses.</w:t>
            </w:r>
          </w:p>
        </w:tc>
        <w:tc>
          <w:tcPr>
            <w:tcW w:type="dxa" w:w="5102"/>
          </w:tcPr>
          <w:p>
            <w:pPr>
              <w:spacing w:after="40" w:before="40"/>
            </w:pPr>
            <w:r/>
            <w:r>
              <w:rPr>
                <w:rFonts w:ascii="Calibri" w:hAnsi="Calibri"/>
                <w:b w:val="0"/>
                <w:color w:val="161B21"/>
                <w:sz w:val="18"/>
              </w:rPr>
              <w:t>super.admin@, admin@, data.entry@ and reporting@ at bnu.edu.pk, each with password 'changeme'.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BEFDC"/>
          </w:tcPr>
          <w:p>
            <w:pPr>
              <w:spacing w:after="40" w:before="40"/>
            </w:pPr>
            <w:r/>
            <w:r>
              <w:rPr>
                <w:rFonts w:ascii="Consolas" w:hAnsi="Consolas"/>
                <w:b/>
                <w:color w:val="14456B"/>
                <w:sz w:val="17"/>
              </w:rPr>
              <w:t>ENV-008</w:t>
            </w:r>
          </w:p>
        </w:tc>
        <w:tc>
          <w:tcPr>
            <w:tcW w:type="dxa" w:w="5216"/>
            <w:shd w:val="clear" w:fill="FBEFDC"/>
          </w:tcPr>
          <w:p>
            <w:pPr>
              <w:spacing w:after="40" w:before="40"/>
            </w:pPr>
            <w:r/>
            <w:r>
              <w:rPr>
                <w:rFonts w:ascii="Calibri" w:hAnsi="Calibri"/>
                <w:b w:val="0"/>
                <w:color w:val="161B21"/>
                <w:sz w:val="18"/>
              </w:rPr>
              <w:t>Run `docker compose exec api chown -R www-data:www-data storage bootstrap/cache`.</w:t>
            </w:r>
          </w:p>
        </w:tc>
        <w:tc>
          <w:tcPr>
            <w:tcW w:type="dxa" w:w="5102"/>
            <w:shd w:val="clear" w:fill="FBEFDC"/>
          </w:tcPr>
          <w:p>
            <w:pPr>
              <w:spacing w:after="40" w:before="40"/>
            </w:pPr>
            <w:r/>
            <w:r>
              <w:rPr>
                <w:rFonts w:ascii="Calibri" w:hAnsi="Calibri"/>
                <w:b w:val="0"/>
                <w:color w:val="161B21"/>
                <w:sz w:val="18"/>
              </w:rPr>
              <w:t>Completes silently. Must be repeated after every artisan command.</w:t>
            </w:r>
          </w:p>
        </w:tc>
        <w:tc>
          <w:tcPr>
            <w:tcW w:type="dxa" w:w="850"/>
            <w:shd w:val="clear" w:fill="FBEFDC"/>
          </w:tcPr>
          <w:p>
            <w:pPr>
              <w:spacing w:after="40" w:before="40"/>
              <w:jc w:val="center"/>
            </w:pPr>
            <w:r/>
            <w:r>
              <w:rPr>
                <w:rFonts w:ascii="Calibri" w:hAnsi="Calibri"/>
                <w:b w:val="0"/>
                <w:color w:val="161B21"/>
                <w:sz w:val="18"/>
              </w:rPr>
            </w:r>
          </w:p>
        </w:tc>
        <w:tc>
          <w:tcPr>
            <w:tcW w:type="dxa" w:w="2835"/>
            <w:shd w:val="clear" w:fill="FBEFDC"/>
          </w:tcPr>
          <w:p>
            <w:pPr>
              <w:spacing w:after="40" w:before="40"/>
            </w:pPr>
            <w:r/>
            <w:r>
              <w:rPr>
                <w:rFonts w:ascii="Calibri" w:hAnsi="Calibri"/>
                <w:b w:val="0"/>
                <w:color w:val="5A6470"/>
                <w:sz w:val="17"/>
              </w:rPr>
              <w:t>KNOWN-04</w:t>
            </w:r>
          </w:p>
        </w:tc>
      </w:tr>
      <w:tr>
        <w:tc>
          <w:tcPr>
            <w:tcW w:type="dxa" w:w="1134"/>
          </w:tcPr>
          <w:p>
            <w:pPr>
              <w:spacing w:after="40" w:before="40"/>
            </w:pPr>
            <w:r/>
            <w:r>
              <w:rPr>
                <w:rFonts w:ascii="Consolas" w:hAnsi="Consolas"/>
                <w:b/>
                <w:color w:val="14456B"/>
                <w:sz w:val="17"/>
              </w:rPr>
              <w:t>ENV-009</w:t>
            </w:r>
          </w:p>
        </w:tc>
        <w:tc>
          <w:tcPr>
            <w:tcW w:type="dxa" w:w="5216"/>
          </w:tcPr>
          <w:p>
            <w:pPr>
              <w:spacing w:after="40" w:before="40"/>
            </w:pPr>
            <w:r/>
            <w:r>
              <w:rPr>
                <w:rFonts w:ascii="Calibri" w:hAnsi="Calibri"/>
                <w:b w:val="0"/>
                <w:color w:val="161B21"/>
                <w:sz w:val="18"/>
              </w:rPr>
              <w:t>Run `npm ci`.</w:t>
            </w:r>
          </w:p>
        </w:tc>
        <w:tc>
          <w:tcPr>
            <w:tcW w:type="dxa" w:w="5102"/>
          </w:tcPr>
          <w:p>
            <w:pPr>
              <w:spacing w:after="40" w:before="40"/>
            </w:pPr>
            <w:r/>
            <w:r>
              <w:rPr>
                <w:rFonts w:ascii="Calibri" w:hAnsi="Calibri"/>
                <w:b w:val="0"/>
                <w:color w:val="161B21"/>
                <w:sz w:val="18"/>
              </w:rPr>
              <w:t>Dependencies install. The prepare script points git at .githooks/.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ENV-010</w:t>
            </w:r>
          </w:p>
        </w:tc>
        <w:tc>
          <w:tcPr>
            <w:tcW w:type="dxa" w:w="5216"/>
            <w:shd w:val="clear" w:fill="F2F5F8"/>
          </w:tcPr>
          <w:p>
            <w:pPr>
              <w:spacing w:after="40" w:before="40"/>
            </w:pPr>
            <w:r/>
            <w:r>
              <w:rPr>
                <w:rFonts w:ascii="Calibri" w:hAnsi="Calibri"/>
                <w:b w:val="0"/>
                <w:color w:val="161B21"/>
                <w:sz w:val="18"/>
              </w:rPr>
              <w:t>Run `npm run build`.</w:t>
            </w:r>
          </w:p>
        </w:tc>
        <w:tc>
          <w:tcPr>
            <w:tcW w:type="dxa" w:w="5102"/>
            <w:shd w:val="clear" w:fill="F2F5F8"/>
          </w:tcPr>
          <w:p>
            <w:pPr>
              <w:spacing w:after="40" w:before="40"/>
            </w:pPr>
            <w:r/>
            <w:r>
              <w:rPr>
                <w:rFonts w:ascii="Calibri" w:hAnsi="Calibri"/>
                <w:b w:val="0"/>
                <w:color w:val="161B21"/>
                <w:sz w:val="18"/>
              </w:rPr>
              <w:t>Build succeeds and writes dist/. A chunk-size warning is expected and is not a failure.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ENV-011</w:t>
            </w:r>
          </w:p>
        </w:tc>
        <w:tc>
          <w:tcPr>
            <w:tcW w:type="dxa" w:w="5216"/>
          </w:tcPr>
          <w:p>
            <w:pPr>
              <w:spacing w:after="40" w:before="40"/>
            </w:pPr>
            <w:r/>
            <w:r>
              <w:rPr>
                <w:rFonts w:ascii="Calibri" w:hAnsi="Calibri"/>
                <w:b w:val="0"/>
                <w:color w:val="161B21"/>
                <w:sz w:val="18"/>
              </w:rPr>
              <w:t>Run `npm run dev`.</w:t>
            </w:r>
          </w:p>
        </w:tc>
        <w:tc>
          <w:tcPr>
            <w:tcW w:type="dxa" w:w="5102"/>
          </w:tcPr>
          <w:p>
            <w:pPr>
              <w:spacing w:after="40" w:before="40"/>
            </w:pPr>
            <w:r/>
            <w:r>
              <w:rPr>
                <w:rFonts w:ascii="Calibri" w:hAnsi="Calibri"/>
                <w:b w:val="0"/>
                <w:color w:val="161B21"/>
                <w:sz w:val="18"/>
              </w:rPr>
              <w:t>Vite reports ready and serves on port 8080.</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ENV-012</w:t>
            </w:r>
          </w:p>
        </w:tc>
        <w:tc>
          <w:tcPr>
            <w:tcW w:type="dxa" w:w="5216"/>
            <w:shd w:val="clear" w:fill="F2F5F8"/>
          </w:tcPr>
          <w:p>
            <w:pPr>
              <w:spacing w:after="40" w:before="40"/>
            </w:pPr>
            <w:r/>
            <w:r>
              <w:rPr>
                <w:rFonts w:ascii="Calibri" w:hAnsi="Calibri"/>
                <w:b w:val="0"/>
                <w:color w:val="161B21"/>
                <w:sz w:val="18"/>
              </w:rPr>
              <w:t>Run `docker compose exec api php artisan test`.</w:t>
            </w:r>
          </w:p>
        </w:tc>
        <w:tc>
          <w:tcPr>
            <w:tcW w:type="dxa" w:w="5102"/>
            <w:shd w:val="clear" w:fill="F2F5F8"/>
          </w:tcPr>
          <w:p>
            <w:pPr>
              <w:spacing w:after="40" w:before="40"/>
            </w:pPr>
            <w:r/>
            <w:r>
              <w:rPr>
                <w:rFonts w:ascii="Calibri" w:hAnsi="Calibri"/>
                <w:b w:val="0"/>
                <w:color w:val="161B21"/>
                <w:sz w:val="18"/>
              </w:rPr>
              <w:t>258 passed, 841 assertions. No failures, no skipped tests.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ENV-013</w:t>
            </w:r>
          </w:p>
        </w:tc>
        <w:tc>
          <w:tcPr>
            <w:tcW w:type="dxa" w:w="5216"/>
          </w:tcPr>
          <w:p>
            <w:pPr>
              <w:spacing w:after="40" w:before="40"/>
            </w:pPr>
            <w:r/>
            <w:r>
              <w:rPr>
                <w:rFonts w:ascii="Calibri" w:hAnsi="Calibri"/>
                <w:b w:val="0"/>
                <w:color w:val="161B21"/>
                <w:sz w:val="18"/>
              </w:rPr>
              <w:t>Run `npx vitest run`.</w:t>
            </w:r>
          </w:p>
        </w:tc>
        <w:tc>
          <w:tcPr>
            <w:tcW w:type="dxa" w:w="5102"/>
          </w:tcPr>
          <w:p>
            <w:pPr>
              <w:spacing w:after="40" w:before="40"/>
            </w:pPr>
            <w:r/>
            <w:r>
              <w:rPr>
                <w:rFonts w:ascii="Calibri" w:hAnsi="Calibri"/>
                <w:b w:val="0"/>
                <w:color w:val="161B21"/>
                <w:sz w:val="18"/>
              </w:rPr>
              <w:t>153 passed across 6 test files.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ENV-014</w:t>
            </w:r>
          </w:p>
        </w:tc>
        <w:tc>
          <w:tcPr>
            <w:tcW w:type="dxa" w:w="5216"/>
            <w:shd w:val="clear" w:fill="F2F5F8"/>
          </w:tcPr>
          <w:p>
            <w:pPr>
              <w:spacing w:after="40" w:before="40"/>
            </w:pPr>
            <w:r/>
            <w:r>
              <w:rPr>
                <w:rFonts w:ascii="Calibri" w:hAnsi="Calibri"/>
                <w:b w:val="0"/>
                <w:color w:val="161B21"/>
                <w:sz w:val="18"/>
              </w:rPr>
              <w:t>Run `docker compose exec api ./vendor/bin/pint --test`.</w:t>
            </w:r>
          </w:p>
        </w:tc>
        <w:tc>
          <w:tcPr>
            <w:tcW w:type="dxa" w:w="5102"/>
            <w:shd w:val="clear" w:fill="F2F5F8"/>
          </w:tcPr>
          <w:p>
            <w:pPr>
              <w:spacing w:after="40" w:before="40"/>
            </w:pPr>
            <w:r/>
            <w:r>
              <w:rPr>
                <w:rFonts w:ascii="Calibri" w:hAnsi="Calibri"/>
                <w:b w:val="0"/>
                <w:color w:val="161B21"/>
                <w:sz w:val="18"/>
              </w:rPr>
              <w:t>PASS across 158 files.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ENV-015</w:t>
            </w:r>
          </w:p>
        </w:tc>
        <w:tc>
          <w:tcPr>
            <w:tcW w:type="dxa" w:w="5216"/>
          </w:tcPr>
          <w:p>
            <w:pPr>
              <w:spacing w:after="40" w:before="40"/>
            </w:pPr>
            <w:r/>
            <w:r>
              <w:rPr>
                <w:rFonts w:ascii="Calibri" w:hAnsi="Calibri"/>
                <w:b w:val="0"/>
                <w:color w:val="161B21"/>
                <w:sz w:val="18"/>
              </w:rPr>
              <w:t>Run `npx tsc --noEmit`.</w:t>
            </w:r>
          </w:p>
        </w:tc>
        <w:tc>
          <w:tcPr>
            <w:tcW w:type="dxa" w:w="5102"/>
          </w:tcPr>
          <w:p>
            <w:pPr>
              <w:spacing w:after="40" w:before="40"/>
            </w:pPr>
            <w:r/>
            <w:r>
              <w:rPr>
                <w:rFonts w:ascii="Calibri" w:hAnsi="Calibri"/>
                <w:b w:val="0"/>
                <w:color w:val="161B21"/>
                <w:sz w:val="18"/>
              </w:rPr>
              <w:t>No output. Any type error is a failure.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ENV-016</w:t>
            </w:r>
          </w:p>
        </w:tc>
        <w:tc>
          <w:tcPr>
            <w:tcW w:type="dxa" w:w="5216"/>
            <w:shd w:val="clear" w:fill="F2F5F8"/>
          </w:tcPr>
          <w:p>
            <w:pPr>
              <w:spacing w:after="40" w:before="40"/>
            </w:pPr>
            <w:r/>
            <w:r>
              <w:rPr>
                <w:rFonts w:ascii="Calibri" w:hAnsi="Calibri"/>
                <w:b w:val="0"/>
                <w:color w:val="161B21"/>
                <w:sz w:val="18"/>
              </w:rPr>
              <w:t>Read the terminal running `npm run dev` after loading the app.</w:t>
            </w:r>
          </w:p>
        </w:tc>
        <w:tc>
          <w:tcPr>
            <w:tcW w:type="dxa" w:w="5102"/>
            <w:shd w:val="clear" w:fill="F2F5F8"/>
          </w:tcPr>
          <w:p>
            <w:pPr>
              <w:spacing w:after="40" w:before="40"/>
            </w:pPr>
            <w:r/>
            <w:r>
              <w:rPr>
                <w:rFonts w:ascii="Calibri" w:hAnsi="Calibri"/>
                <w:b w:val="0"/>
                <w:color w:val="161B21"/>
                <w:sz w:val="18"/>
              </w:rPr>
              <w:t>Startup banner and page-reload lines only. Any '[Unhandled error]' line is a failure even if the page looks correct.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t>The blank-page defect announced itself only here</w:t>
            </w:r>
          </w:p>
        </w:tc>
      </w:tr>
    </w:tbl>
    <w:p>
      <w:pPr>
        <w:spacing w:after="40"/>
      </w:pPr>
    </w:p>
    <w:p>
      <w:r>
        <w:br w:type="page"/>
      </w:r>
    </w:p>
    <w:p>
      <w:pPr>
        <w:pStyle w:val="Heading1"/>
      </w:pPr>
      <w:r>
        <w:t>5.  Smoke Test</w:t>
      </w:r>
    </w:p>
    <w:p>
      <w:pPr>
        <w:pStyle w:val="Heading2"/>
      </w:pPr>
      <w:r>
        <w:t>5.1  Is it serving at all</w:t>
      </w:r>
    </w:p>
    <w:p>
      <w:pPr>
        <w:spacing w:after="160"/>
      </w:pPr>
      <w:r>
        <w:rPr>
          <w:b w:val="0"/>
          <w:i w:val="0"/>
          <w:color w:val="5A6470"/>
          <w:sz w:val="19"/>
        </w:rPr>
        <w:t>Six minutes. Run before every subsequent section on a fresh environment.</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shd w:val="clear" w:fill="FBEFDC"/>
          </w:tcPr>
          <w:p>
            <w:pPr>
              <w:spacing w:after="40" w:before="40"/>
            </w:pPr>
            <w:r/>
            <w:r>
              <w:rPr>
                <w:rFonts w:ascii="Consolas" w:hAnsi="Consolas"/>
                <w:b/>
                <w:color w:val="14456B"/>
                <w:sz w:val="17"/>
              </w:rPr>
              <w:t>SMK-001</w:t>
            </w:r>
          </w:p>
        </w:tc>
        <w:tc>
          <w:tcPr>
            <w:tcW w:type="dxa" w:w="5216"/>
            <w:shd w:val="clear" w:fill="FBEFDC"/>
          </w:tcPr>
          <w:p>
            <w:pPr>
              <w:spacing w:after="40" w:before="40"/>
            </w:pPr>
            <w:r/>
            <w:r>
              <w:rPr>
                <w:rFonts w:ascii="Calibri" w:hAnsi="Calibri"/>
                <w:b w:val="0"/>
                <w:color w:val="161B21"/>
                <w:sz w:val="18"/>
              </w:rPr>
              <w:t>Open http://localhost:8080 and hard-refresh (Ctrl+Shift+R).</w:t>
            </w:r>
          </w:p>
        </w:tc>
        <w:tc>
          <w:tcPr>
            <w:tcW w:type="dxa" w:w="5102"/>
            <w:shd w:val="clear" w:fill="FBEFDC"/>
          </w:tcPr>
          <w:p>
            <w:pPr>
              <w:spacing w:after="40" w:before="40"/>
            </w:pPr>
            <w:r/>
            <w:r>
              <w:rPr>
                <w:rFonts w:ascii="Calibri" w:hAnsi="Calibri"/>
                <w:b w:val="0"/>
                <w:color w:val="161B21"/>
                <w:sz w:val="18"/>
              </w:rPr>
              <w:t>The sign-in screen renders. NOT a blank coloured page with a correct tab title.</w:t>
            </w:r>
          </w:p>
        </w:tc>
        <w:tc>
          <w:tcPr>
            <w:tcW w:type="dxa" w:w="850"/>
            <w:shd w:val="clear" w:fill="FBEFDC"/>
          </w:tcPr>
          <w:p>
            <w:pPr>
              <w:spacing w:after="40" w:before="40"/>
              <w:jc w:val="center"/>
            </w:pPr>
            <w:r/>
            <w:r>
              <w:rPr>
                <w:rFonts w:ascii="Calibri" w:hAnsi="Calibri"/>
                <w:b w:val="0"/>
                <w:color w:val="161B21"/>
                <w:sz w:val="18"/>
              </w:rPr>
            </w:r>
          </w:p>
        </w:tc>
        <w:tc>
          <w:tcPr>
            <w:tcW w:type="dxa" w:w="2835"/>
            <w:shd w:val="clear" w:fill="FBEFDC"/>
          </w:tcPr>
          <w:p>
            <w:pPr>
              <w:spacing w:after="40" w:before="40"/>
            </w:pPr>
            <w:r/>
            <w:r>
              <w:rPr>
                <w:rFonts w:ascii="Calibri" w:hAnsi="Calibri"/>
                <w:b w:val="0"/>
                <w:color w:val="5A6470"/>
                <w:sz w:val="17"/>
              </w:rPr>
              <w:t>KNOWN-03: this exact failure has occurred</w:t>
            </w:r>
          </w:p>
        </w:tc>
      </w:tr>
      <w:tr>
        <w:tc>
          <w:tcPr>
            <w:tcW w:type="dxa" w:w="1134"/>
            <w:shd w:val="clear" w:fill="F2F5F8"/>
          </w:tcPr>
          <w:p>
            <w:pPr>
              <w:spacing w:after="40" w:before="40"/>
            </w:pPr>
            <w:r/>
            <w:r>
              <w:rPr>
                <w:rFonts w:ascii="Consolas" w:hAnsi="Consolas"/>
                <w:b/>
                <w:color w:val="14456B"/>
                <w:sz w:val="17"/>
              </w:rPr>
              <w:t>SMK-002</w:t>
            </w:r>
          </w:p>
        </w:tc>
        <w:tc>
          <w:tcPr>
            <w:tcW w:type="dxa" w:w="5216"/>
            <w:shd w:val="clear" w:fill="F2F5F8"/>
          </w:tcPr>
          <w:p>
            <w:pPr>
              <w:spacing w:after="40" w:before="40"/>
            </w:pPr>
            <w:r/>
            <w:r>
              <w:rPr>
                <w:rFonts w:ascii="Calibri" w:hAnsi="Calibri"/>
                <w:b w:val="0"/>
                <w:color w:val="161B21"/>
                <w:sz w:val="18"/>
              </w:rPr>
              <w:t>Open http://localhost:8000.</w:t>
            </w:r>
          </w:p>
        </w:tc>
        <w:tc>
          <w:tcPr>
            <w:tcW w:type="dxa" w:w="5102"/>
            <w:shd w:val="clear" w:fill="F2F5F8"/>
          </w:tcPr>
          <w:p>
            <w:pPr>
              <w:spacing w:after="40" w:before="40"/>
            </w:pPr>
            <w:r/>
            <w:r>
              <w:rPr>
                <w:rFonts w:ascii="Calibri" w:hAnsi="Calibri"/>
                <w:b w:val="0"/>
                <w:color w:val="161B21"/>
                <w:sz w:val="18"/>
              </w:rPr>
              <w:t>The same sign-in screen, served by nginx from dist/.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SMK-003</w:t>
            </w:r>
          </w:p>
        </w:tc>
        <w:tc>
          <w:tcPr>
            <w:tcW w:type="dxa" w:w="5216"/>
          </w:tcPr>
          <w:p>
            <w:pPr>
              <w:spacing w:after="40" w:before="40"/>
            </w:pPr>
            <w:r/>
            <w:r>
              <w:rPr>
                <w:rFonts w:ascii="Calibri" w:hAnsi="Calibri"/>
                <w:b w:val="0"/>
                <w:color w:val="161B21"/>
                <w:sz w:val="18"/>
              </w:rPr>
              <w:t>Open browser devtools before loading, then load the page. Read the Console tab.</w:t>
            </w:r>
          </w:p>
        </w:tc>
        <w:tc>
          <w:tcPr>
            <w:tcW w:type="dxa" w:w="5102"/>
          </w:tcPr>
          <w:p>
            <w:pPr>
              <w:spacing w:after="40" w:before="40"/>
            </w:pPr>
            <w:r/>
            <w:r>
              <w:rPr>
                <w:rFonts w:ascii="Calibri" w:hAnsi="Calibri"/>
                <w:b w:val="0"/>
                <w:color w:val="161B21"/>
                <w:sz w:val="18"/>
              </w:rPr>
              <w:t>No uncaught errors and no unhandled promise rejections.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SMK-004</w:t>
            </w:r>
          </w:p>
        </w:tc>
        <w:tc>
          <w:tcPr>
            <w:tcW w:type="dxa" w:w="5216"/>
            <w:shd w:val="clear" w:fill="F2F5F8"/>
          </w:tcPr>
          <w:p>
            <w:pPr>
              <w:spacing w:after="40" w:before="40"/>
            </w:pPr>
            <w:r/>
            <w:r>
              <w:rPr>
                <w:rFonts w:ascii="Calibri" w:hAnsi="Calibri"/>
                <w:b w:val="0"/>
                <w:color w:val="161B21"/>
                <w:sz w:val="18"/>
              </w:rPr>
              <w:t>Read the Network tab on first load.</w:t>
            </w:r>
          </w:p>
        </w:tc>
        <w:tc>
          <w:tcPr>
            <w:tcW w:type="dxa" w:w="5102"/>
            <w:shd w:val="clear" w:fill="F2F5F8"/>
          </w:tcPr>
          <w:p>
            <w:pPr>
              <w:spacing w:after="40" w:before="40"/>
            </w:pPr>
            <w:r/>
            <w:r>
              <w:rPr>
                <w:rFonts w:ascii="Calibri" w:hAnsi="Calibri"/>
                <w:b w:val="0"/>
                <w:color w:val="161B21"/>
                <w:sz w:val="18"/>
              </w:rPr>
              <w:t>No 4xx or 5xx responses other than an expected 401 from /api/auth/me before sign-in.</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SMK-005</w:t>
            </w:r>
          </w:p>
        </w:tc>
        <w:tc>
          <w:tcPr>
            <w:tcW w:type="dxa" w:w="5216"/>
          </w:tcPr>
          <w:p>
            <w:pPr>
              <w:spacing w:after="40" w:before="40"/>
            </w:pPr>
            <w:r/>
            <w:r>
              <w:rPr>
                <w:rFonts w:ascii="Calibri" w:hAnsi="Calibri"/>
                <w:b w:val="0"/>
                <w:color w:val="161B21"/>
                <w:sz w:val="18"/>
              </w:rPr>
              <w:t>Run `curl -i http://localhost:8000/sanctum/csrf-cookie`.</w:t>
            </w:r>
          </w:p>
        </w:tc>
        <w:tc>
          <w:tcPr>
            <w:tcW w:type="dxa" w:w="5102"/>
          </w:tcPr>
          <w:p>
            <w:pPr>
              <w:spacing w:after="40" w:before="40"/>
            </w:pPr>
            <w:r/>
            <w:r>
              <w:rPr>
                <w:rFonts w:ascii="Calibri" w:hAnsi="Calibri"/>
                <w:b w:val="0"/>
                <w:color w:val="161B21"/>
                <w:sz w:val="18"/>
              </w:rPr>
              <w:t>HTTP 204 with a Set-Cookie: XSRF-TOKEN header. A 200 returning HTML is a failure.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SMK-006</w:t>
            </w:r>
          </w:p>
        </w:tc>
        <w:tc>
          <w:tcPr>
            <w:tcW w:type="dxa" w:w="5216"/>
            <w:shd w:val="clear" w:fill="F2F5F8"/>
          </w:tcPr>
          <w:p>
            <w:pPr>
              <w:spacing w:after="40" w:before="40"/>
            </w:pPr>
            <w:r/>
            <w:r>
              <w:rPr>
                <w:rFonts w:ascii="Calibri" w:hAnsi="Calibri"/>
                <w:b w:val="0"/>
                <w:color w:val="161B21"/>
                <w:sz w:val="18"/>
              </w:rPr>
              <w:t>Run the same against port 8080 through the dev proxy.</w:t>
            </w:r>
          </w:p>
        </w:tc>
        <w:tc>
          <w:tcPr>
            <w:tcW w:type="dxa" w:w="5102"/>
            <w:shd w:val="clear" w:fill="F2F5F8"/>
          </w:tcPr>
          <w:p>
            <w:pPr>
              <w:spacing w:after="40" w:before="40"/>
            </w:pPr>
            <w:r/>
            <w:r>
              <w:rPr>
                <w:rFonts w:ascii="Calibri" w:hAnsi="Calibri"/>
                <w:b w:val="0"/>
                <w:color w:val="161B21"/>
                <w:sz w:val="18"/>
              </w:rPr>
              <w:t>HTTP 204 with the same cookie. Proves the Vite proxy forwards /sanctum, not just /api.</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SMK-007</w:t>
            </w:r>
          </w:p>
        </w:tc>
        <w:tc>
          <w:tcPr>
            <w:tcW w:type="dxa" w:w="5216"/>
          </w:tcPr>
          <w:p>
            <w:pPr>
              <w:spacing w:after="40" w:before="40"/>
            </w:pPr>
            <w:r/>
            <w:r>
              <w:rPr>
                <w:rFonts w:ascii="Calibri" w:hAnsi="Calibri"/>
                <w:b w:val="0"/>
                <w:color w:val="161B21"/>
                <w:sz w:val="18"/>
              </w:rPr>
              <w:t>Run: curl -s -o /dev/null -w "%{http_code}" -H "Accept: application/json" -H "Origin: http://localhost:8000" http://localhost:8000/api/students</w:t>
            </w:r>
          </w:p>
        </w:tc>
        <w:tc>
          <w:tcPr>
            <w:tcW w:type="dxa" w:w="5102"/>
          </w:tcPr>
          <w:p>
            <w:pPr>
              <w:spacing w:after="40" w:before="40"/>
            </w:pPr>
            <w:r/>
            <w:r>
              <w:rPr>
                <w:rFonts w:ascii="Calibri" w:hAnsi="Calibri"/>
                <w:b w:val="0"/>
                <w:color w:val="161B21"/>
                <w:sz w:val="18"/>
              </w:rPr>
              <w:t>401. A 200 means the register is readable without signing in. A 500 usually means the storage permission issue.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SMK-008</w:t>
            </w:r>
          </w:p>
        </w:tc>
        <w:tc>
          <w:tcPr>
            <w:tcW w:type="dxa" w:w="5216"/>
            <w:shd w:val="clear" w:fill="F2F5F8"/>
          </w:tcPr>
          <w:p>
            <w:pPr>
              <w:spacing w:after="40" w:before="40"/>
            </w:pPr>
            <w:r/>
            <w:r>
              <w:rPr>
                <w:rFonts w:ascii="Calibri" w:hAnsi="Calibri"/>
                <w:b w:val="0"/>
                <w:color w:val="161B21"/>
                <w:sz w:val="18"/>
              </w:rPr>
              <w:t>Check the page title and favicon.</w:t>
            </w:r>
          </w:p>
        </w:tc>
        <w:tc>
          <w:tcPr>
            <w:tcW w:type="dxa" w:w="5102"/>
            <w:shd w:val="clear" w:fill="F2F5F8"/>
          </w:tcPr>
          <w:p>
            <w:pPr>
              <w:spacing w:after="40" w:before="40"/>
            </w:pPr>
            <w:r/>
            <w:r>
              <w:rPr>
                <w:rFonts w:ascii="Calibri" w:hAnsi="Calibri"/>
                <w:b w:val="0"/>
                <w:color w:val="161B21"/>
                <w:sz w:val="18"/>
              </w:rPr>
              <w:t>Tab reads 'BNU Scholarships'.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bl>
    <w:p>
      <w:pPr>
        <w:spacing w:after="40"/>
      </w:pPr>
    </w:p>
    <w:p>
      <w:r>
        <w:br w:type="page"/>
      </w:r>
    </w:p>
    <w:p>
      <w:pPr>
        <w:pStyle w:val="Heading1"/>
      </w:pPr>
      <w:r>
        <w:t>6.  Authentication and Session Management</w:t>
      </w:r>
    </w:p>
    <w:p>
      <w:pPr>
        <w:pStyle w:val="Heading2"/>
      </w:pPr>
      <w:r>
        <w:t>6.1  Sign-in, sign-out, session lifetime</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AUT-001</w:t>
            </w:r>
          </w:p>
        </w:tc>
        <w:tc>
          <w:tcPr>
            <w:tcW w:type="dxa" w:w="5216"/>
          </w:tcPr>
          <w:p>
            <w:pPr>
              <w:spacing w:after="40" w:before="40"/>
            </w:pPr>
            <w:r/>
            <w:r>
              <w:rPr>
                <w:rFonts w:ascii="Calibri" w:hAnsi="Calibri"/>
                <w:b w:val="0"/>
                <w:color w:val="161B21"/>
                <w:sz w:val="18"/>
              </w:rPr>
              <w:t>Sign in as super.admin@bnu.edu.pk / changeme.</w:t>
            </w:r>
          </w:p>
        </w:tc>
        <w:tc>
          <w:tcPr>
            <w:tcW w:type="dxa" w:w="5102"/>
          </w:tcPr>
          <w:p>
            <w:pPr>
              <w:spacing w:after="40" w:before="40"/>
            </w:pPr>
            <w:r/>
            <w:r>
              <w:rPr>
                <w:rFonts w:ascii="Calibri" w:hAnsi="Calibri"/>
                <w:b w:val="0"/>
                <w:color w:val="161B21"/>
                <w:sz w:val="18"/>
              </w:rPr>
              <w:t>Redirected to the dashboard. Account menu shows 'Super Admin'.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AUT-002</w:t>
            </w:r>
          </w:p>
        </w:tc>
        <w:tc>
          <w:tcPr>
            <w:tcW w:type="dxa" w:w="5216"/>
            <w:shd w:val="clear" w:fill="F2F5F8"/>
          </w:tcPr>
          <w:p>
            <w:pPr>
              <w:spacing w:after="40" w:before="40"/>
            </w:pPr>
            <w:r/>
            <w:r>
              <w:rPr>
                <w:rFonts w:ascii="Calibri" w:hAnsi="Calibri"/>
                <w:b w:val="0"/>
                <w:color w:val="161B21"/>
                <w:sz w:val="18"/>
              </w:rPr>
              <w:t>Sign out, then sign in as admin@bnu.edu.pk.</w:t>
            </w:r>
          </w:p>
        </w:tc>
        <w:tc>
          <w:tcPr>
            <w:tcW w:type="dxa" w:w="5102"/>
            <w:shd w:val="clear" w:fill="F2F5F8"/>
          </w:tcPr>
          <w:p>
            <w:pPr>
              <w:spacing w:after="40" w:before="40"/>
            </w:pPr>
            <w:r/>
            <w:r>
              <w:rPr>
                <w:rFonts w:ascii="Calibri" w:hAnsi="Calibri"/>
                <w:b w:val="0"/>
                <w:color w:val="161B21"/>
                <w:sz w:val="18"/>
              </w:rPr>
              <w:t>Dashboard loads. Account menu shows 'Admin'.</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AUT-003</w:t>
            </w:r>
          </w:p>
        </w:tc>
        <w:tc>
          <w:tcPr>
            <w:tcW w:type="dxa" w:w="5216"/>
          </w:tcPr>
          <w:p>
            <w:pPr>
              <w:spacing w:after="40" w:before="40"/>
            </w:pPr>
            <w:r/>
            <w:r>
              <w:rPr>
                <w:rFonts w:ascii="Calibri" w:hAnsi="Calibri"/>
                <w:b w:val="0"/>
                <w:color w:val="161B21"/>
                <w:sz w:val="18"/>
              </w:rPr>
              <w:t>Sign out, then sign in as data.entry@bnu.edu.pk.</w:t>
            </w:r>
          </w:p>
        </w:tc>
        <w:tc>
          <w:tcPr>
            <w:tcW w:type="dxa" w:w="5102"/>
          </w:tcPr>
          <w:p>
            <w:pPr>
              <w:spacing w:after="40" w:before="40"/>
            </w:pPr>
            <w:r/>
            <w:r>
              <w:rPr>
                <w:rFonts w:ascii="Calibri" w:hAnsi="Calibri"/>
                <w:b w:val="0"/>
                <w:color w:val="161B21"/>
                <w:sz w:val="18"/>
              </w:rPr>
              <w:t>Dashboard loads. Account menu shows 'Data Entry'.</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AUT-004</w:t>
            </w:r>
          </w:p>
        </w:tc>
        <w:tc>
          <w:tcPr>
            <w:tcW w:type="dxa" w:w="5216"/>
            <w:shd w:val="clear" w:fill="F2F5F8"/>
          </w:tcPr>
          <w:p>
            <w:pPr>
              <w:spacing w:after="40" w:before="40"/>
            </w:pPr>
            <w:r/>
            <w:r>
              <w:rPr>
                <w:rFonts w:ascii="Calibri" w:hAnsi="Calibri"/>
                <w:b w:val="0"/>
                <w:color w:val="161B21"/>
                <w:sz w:val="18"/>
              </w:rPr>
              <w:t>Sign out, then sign in as reporting@bnu.edu.pk.</w:t>
            </w:r>
          </w:p>
        </w:tc>
        <w:tc>
          <w:tcPr>
            <w:tcW w:type="dxa" w:w="5102"/>
            <w:shd w:val="clear" w:fill="F2F5F8"/>
          </w:tcPr>
          <w:p>
            <w:pPr>
              <w:spacing w:after="40" w:before="40"/>
            </w:pPr>
            <w:r/>
            <w:r>
              <w:rPr>
                <w:rFonts w:ascii="Calibri" w:hAnsi="Calibri"/>
                <w:b w:val="0"/>
                <w:color w:val="161B21"/>
                <w:sz w:val="18"/>
              </w:rPr>
              <w:t>Dashboard loads. Account menu shows 'Reporting'.</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AUT-005</w:t>
            </w:r>
          </w:p>
        </w:tc>
        <w:tc>
          <w:tcPr>
            <w:tcW w:type="dxa" w:w="5216"/>
          </w:tcPr>
          <w:p>
            <w:pPr>
              <w:spacing w:after="40" w:before="40"/>
            </w:pPr>
            <w:r/>
            <w:r>
              <w:rPr>
                <w:rFonts w:ascii="Calibri" w:hAnsi="Calibri"/>
                <w:b w:val="0"/>
                <w:color w:val="161B21"/>
                <w:sz w:val="18"/>
              </w:rPr>
              <w:t>Attempt sign-in with admin@bnu.edu.pk and a wrong password.</w:t>
            </w:r>
          </w:p>
        </w:tc>
        <w:tc>
          <w:tcPr>
            <w:tcW w:type="dxa" w:w="5102"/>
          </w:tcPr>
          <w:p>
            <w:pPr>
              <w:spacing w:after="40" w:before="40"/>
            </w:pPr>
            <w:r/>
            <w:r>
              <w:rPr>
                <w:rFonts w:ascii="Calibri" w:hAnsi="Calibri"/>
                <w:b w:val="0"/>
                <w:color w:val="161B21"/>
                <w:sz w:val="18"/>
              </w:rPr>
              <w:t>Rejected with HTTP 422 and a generic message. Note the exact wording.</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AUT-006</w:t>
            </w:r>
          </w:p>
        </w:tc>
        <w:tc>
          <w:tcPr>
            <w:tcW w:type="dxa" w:w="5216"/>
            <w:shd w:val="clear" w:fill="F2F5F8"/>
          </w:tcPr>
          <w:p>
            <w:pPr>
              <w:spacing w:after="40" w:before="40"/>
            </w:pPr>
            <w:r/>
            <w:r>
              <w:rPr>
                <w:rFonts w:ascii="Calibri" w:hAnsi="Calibri"/>
                <w:b w:val="0"/>
                <w:color w:val="161B21"/>
                <w:sz w:val="18"/>
              </w:rPr>
              <w:t>Attempt sign-in with nobody@bnu.edu.pk and any password.</w:t>
            </w:r>
          </w:p>
        </w:tc>
        <w:tc>
          <w:tcPr>
            <w:tcW w:type="dxa" w:w="5102"/>
            <w:shd w:val="clear" w:fill="F2F5F8"/>
          </w:tcPr>
          <w:p>
            <w:pPr>
              <w:spacing w:after="40" w:before="40"/>
            </w:pPr>
            <w:r/>
            <w:r>
              <w:rPr>
                <w:rFonts w:ascii="Calibri" w:hAnsi="Calibri"/>
                <w:b w:val="0"/>
                <w:color w:val="161B21"/>
                <w:sz w:val="18"/>
              </w:rPr>
              <w:t>Rejected with an identical status and identical wording to the previous case. Any difference leaks which addresses exist.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AUT-007</w:t>
            </w:r>
          </w:p>
        </w:tc>
        <w:tc>
          <w:tcPr>
            <w:tcW w:type="dxa" w:w="5216"/>
          </w:tcPr>
          <w:p>
            <w:pPr>
              <w:spacing w:after="40" w:before="40"/>
            </w:pPr>
            <w:r/>
            <w:r>
              <w:rPr>
                <w:rFonts w:ascii="Calibri" w:hAnsi="Calibri"/>
                <w:b w:val="0"/>
                <w:color w:val="161B21"/>
                <w:sz w:val="18"/>
              </w:rPr>
              <w:t>Submit the sign-in form with an empty email.</w:t>
            </w:r>
          </w:p>
        </w:tc>
        <w:tc>
          <w:tcPr>
            <w:tcW w:type="dxa" w:w="5102"/>
          </w:tcPr>
          <w:p>
            <w:pPr>
              <w:spacing w:after="40" w:before="40"/>
            </w:pPr>
            <w:r/>
            <w:r>
              <w:rPr>
                <w:rFonts w:ascii="Calibri" w:hAnsi="Calibri"/>
                <w:b w:val="0"/>
                <w:color w:val="161B21"/>
                <w:sz w:val="18"/>
              </w:rPr>
              <w:t>Client-side or server-side validation message. No request reaches the server with an empty email.</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AUT-008</w:t>
            </w:r>
          </w:p>
        </w:tc>
        <w:tc>
          <w:tcPr>
            <w:tcW w:type="dxa" w:w="5216"/>
            <w:shd w:val="clear" w:fill="F2F5F8"/>
          </w:tcPr>
          <w:p>
            <w:pPr>
              <w:spacing w:after="40" w:before="40"/>
            </w:pPr>
            <w:r/>
            <w:r>
              <w:rPr>
                <w:rFonts w:ascii="Calibri" w:hAnsi="Calibri"/>
                <w:b w:val="0"/>
                <w:color w:val="161B21"/>
                <w:sz w:val="18"/>
              </w:rPr>
              <w:t>Submit the sign-in form with an empty password.</w:t>
            </w:r>
          </w:p>
        </w:tc>
        <w:tc>
          <w:tcPr>
            <w:tcW w:type="dxa" w:w="5102"/>
            <w:shd w:val="clear" w:fill="F2F5F8"/>
          </w:tcPr>
          <w:p>
            <w:pPr>
              <w:spacing w:after="40" w:before="40"/>
            </w:pPr>
            <w:r/>
            <w:r>
              <w:rPr>
                <w:rFonts w:ascii="Calibri" w:hAnsi="Calibri"/>
                <w:b w:val="0"/>
                <w:color w:val="161B21"/>
                <w:sz w:val="18"/>
              </w:rPr>
              <w:t>Validation message. Form is not submitted.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AUT-009</w:t>
            </w:r>
          </w:p>
        </w:tc>
        <w:tc>
          <w:tcPr>
            <w:tcW w:type="dxa" w:w="5216"/>
          </w:tcPr>
          <w:p>
            <w:pPr>
              <w:spacing w:after="40" w:before="40"/>
            </w:pPr>
            <w:r/>
            <w:r>
              <w:rPr>
                <w:rFonts w:ascii="Calibri" w:hAnsi="Calibri"/>
                <w:b w:val="0"/>
                <w:color w:val="161B21"/>
                <w:sz w:val="18"/>
              </w:rPr>
              <w:t>Submit an email in an invalid format, e.g. 'not-an-email'.</w:t>
            </w:r>
          </w:p>
        </w:tc>
        <w:tc>
          <w:tcPr>
            <w:tcW w:type="dxa" w:w="5102"/>
          </w:tcPr>
          <w:p>
            <w:pPr>
              <w:spacing w:after="40" w:before="40"/>
            </w:pPr>
            <w:r/>
            <w:r>
              <w:rPr>
                <w:rFonts w:ascii="Calibri" w:hAnsi="Calibri"/>
                <w:b w:val="0"/>
                <w:color w:val="161B21"/>
                <w:sz w:val="18"/>
              </w:rPr>
              <w:t>Validation message identifying the email field.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AUT-010</w:t>
            </w:r>
          </w:p>
        </w:tc>
        <w:tc>
          <w:tcPr>
            <w:tcW w:type="dxa" w:w="5216"/>
            <w:shd w:val="clear" w:fill="F2F5F8"/>
          </w:tcPr>
          <w:p>
            <w:pPr>
              <w:spacing w:after="40" w:before="40"/>
            </w:pPr>
            <w:r/>
            <w:r>
              <w:rPr>
                <w:rFonts w:ascii="Calibri" w:hAnsi="Calibri"/>
                <w:b w:val="0"/>
                <w:color w:val="161B21"/>
                <w:sz w:val="18"/>
              </w:rPr>
              <w:t>Sign in, then press F5 on a student page.</w:t>
            </w:r>
          </w:p>
        </w:tc>
        <w:tc>
          <w:tcPr>
            <w:tcW w:type="dxa" w:w="5102"/>
            <w:shd w:val="clear" w:fill="F2F5F8"/>
          </w:tcPr>
          <w:p>
            <w:pPr>
              <w:spacing w:after="40" w:before="40"/>
            </w:pPr>
            <w:r/>
            <w:r>
              <w:rPr>
                <w:rFonts w:ascii="Calibri" w:hAnsi="Calibri"/>
                <w:b w:val="0"/>
                <w:color w:val="161B21"/>
                <w:sz w:val="18"/>
              </w:rPr>
              <w:t>Still signed in, same page, data intact.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AUT-011</w:t>
            </w:r>
          </w:p>
        </w:tc>
        <w:tc>
          <w:tcPr>
            <w:tcW w:type="dxa" w:w="5216"/>
          </w:tcPr>
          <w:p>
            <w:pPr>
              <w:spacing w:after="40" w:before="40"/>
            </w:pPr>
            <w:r/>
            <w:r>
              <w:rPr>
                <w:rFonts w:ascii="Calibri" w:hAnsi="Calibri"/>
                <w:b w:val="0"/>
                <w:color w:val="161B21"/>
                <w:sz w:val="18"/>
              </w:rPr>
              <w:t>Sign in, then close and reopen the browser tab.</w:t>
            </w:r>
          </w:p>
        </w:tc>
        <w:tc>
          <w:tcPr>
            <w:tcW w:type="dxa" w:w="5102"/>
          </w:tcPr>
          <w:p>
            <w:pPr>
              <w:spacing w:after="40" w:before="40"/>
            </w:pPr>
            <w:r/>
            <w:r>
              <w:rPr>
                <w:rFonts w:ascii="Calibri" w:hAnsi="Calibri"/>
                <w:b w:val="0"/>
                <w:color w:val="161B21"/>
                <w:sz w:val="18"/>
              </w:rPr>
              <w:t>Still signed in — the session cookie persists.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AUT-012</w:t>
            </w:r>
          </w:p>
        </w:tc>
        <w:tc>
          <w:tcPr>
            <w:tcW w:type="dxa" w:w="5216"/>
            <w:shd w:val="clear" w:fill="F2F5F8"/>
          </w:tcPr>
          <w:p>
            <w:pPr>
              <w:spacing w:after="40" w:before="40"/>
            </w:pPr>
            <w:r/>
            <w:r>
              <w:rPr>
                <w:rFonts w:ascii="Calibri" w:hAnsi="Calibri"/>
                <w:b w:val="0"/>
                <w:color w:val="161B21"/>
                <w:sz w:val="18"/>
              </w:rPr>
              <w:t>Sign in, run `docker compose restart api`, wait, then reload.</w:t>
            </w:r>
          </w:p>
        </w:tc>
        <w:tc>
          <w:tcPr>
            <w:tcW w:type="dxa" w:w="5102"/>
            <w:shd w:val="clear" w:fill="F2F5F8"/>
          </w:tcPr>
          <w:p>
            <w:pPr>
              <w:spacing w:after="40" w:before="40"/>
            </w:pPr>
            <w:r/>
            <w:r>
              <w:rPr>
                <w:rFonts w:ascii="Calibri" w:hAnsi="Calibri"/>
                <w:b w:val="0"/>
                <w:color w:val="161B21"/>
                <w:sz w:val="18"/>
              </w:rPr>
              <w:t>Still signed in. Sessions are database rows, not process memory.</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AUT-013</w:t>
            </w:r>
          </w:p>
        </w:tc>
        <w:tc>
          <w:tcPr>
            <w:tcW w:type="dxa" w:w="5216"/>
          </w:tcPr>
          <w:p>
            <w:pPr>
              <w:spacing w:after="40" w:before="40"/>
            </w:pPr>
            <w:r/>
            <w:r>
              <w:rPr>
                <w:rFonts w:ascii="Calibri" w:hAnsi="Calibri"/>
                <w:b w:val="0"/>
                <w:color w:val="161B21"/>
                <w:sz w:val="18"/>
              </w:rPr>
              <w:t>Sign out. Then press the browser Back button.</w:t>
            </w:r>
          </w:p>
        </w:tc>
        <w:tc>
          <w:tcPr>
            <w:tcW w:type="dxa" w:w="5102"/>
          </w:tcPr>
          <w:p>
            <w:pPr>
              <w:spacing w:after="40" w:before="40"/>
            </w:pPr>
            <w:r/>
            <w:r>
              <w:rPr>
                <w:rFonts w:ascii="Calibri" w:hAnsi="Calibri"/>
                <w:b w:val="0"/>
                <w:color w:val="161B21"/>
                <w:sz w:val="18"/>
              </w:rPr>
              <w:t>The sign-in screen. No cached page still showing data.</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AUT-014</w:t>
            </w:r>
          </w:p>
        </w:tc>
        <w:tc>
          <w:tcPr>
            <w:tcW w:type="dxa" w:w="5216"/>
            <w:shd w:val="clear" w:fill="F2F5F8"/>
          </w:tcPr>
          <w:p>
            <w:pPr>
              <w:spacing w:after="40" w:before="40"/>
            </w:pPr>
            <w:r/>
            <w:r>
              <w:rPr>
                <w:rFonts w:ascii="Calibri" w:hAnsi="Calibri"/>
                <w:b w:val="0"/>
                <w:color w:val="161B21"/>
                <w:sz w:val="18"/>
              </w:rPr>
              <w:t>After signing out, call /api/auth/me from devtools.</w:t>
            </w:r>
          </w:p>
        </w:tc>
        <w:tc>
          <w:tcPr>
            <w:tcW w:type="dxa" w:w="5102"/>
            <w:shd w:val="clear" w:fill="F2F5F8"/>
          </w:tcPr>
          <w:p>
            <w:pPr>
              <w:spacing w:after="40" w:before="40"/>
            </w:pPr>
            <w:r/>
            <w:r>
              <w:rPr>
                <w:rFonts w:ascii="Calibri" w:hAnsi="Calibri"/>
                <w:b w:val="0"/>
                <w:color w:val="161B21"/>
                <w:sz w:val="18"/>
              </w:rPr>
              <w:t>401 Unauthorized.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AUT-015</w:t>
            </w:r>
          </w:p>
        </w:tc>
        <w:tc>
          <w:tcPr>
            <w:tcW w:type="dxa" w:w="5216"/>
          </w:tcPr>
          <w:p>
            <w:pPr>
              <w:spacing w:after="40" w:before="40"/>
            </w:pPr>
            <w:r/>
            <w:r>
              <w:rPr>
                <w:rFonts w:ascii="Calibri" w:hAnsi="Calibri"/>
                <w:b w:val="0"/>
                <w:color w:val="161B21"/>
                <w:sz w:val="18"/>
              </w:rPr>
              <w:t>Sign in as Admin in Chrome and as Reporting in Firefox simultaneously. Act in both.</w:t>
            </w:r>
          </w:p>
        </w:tc>
        <w:tc>
          <w:tcPr>
            <w:tcW w:type="dxa" w:w="5102"/>
          </w:tcPr>
          <w:p>
            <w:pPr>
              <w:spacing w:after="40" w:before="40"/>
            </w:pPr>
            <w:r/>
            <w:r>
              <w:rPr>
                <w:rFonts w:ascii="Calibri" w:hAnsi="Calibri"/>
                <w:b w:val="0"/>
                <w:color w:val="161B21"/>
                <w:sz w:val="18"/>
              </w:rPr>
              <w:t>Sessions are independent. Neither affects the other's role or data.</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AUT-016</w:t>
            </w:r>
          </w:p>
        </w:tc>
        <w:tc>
          <w:tcPr>
            <w:tcW w:type="dxa" w:w="5216"/>
            <w:shd w:val="clear" w:fill="F2F5F8"/>
          </w:tcPr>
          <w:p>
            <w:pPr>
              <w:spacing w:after="40" w:before="40"/>
            </w:pPr>
            <w:r/>
            <w:r>
              <w:rPr>
                <w:rFonts w:ascii="Calibri" w:hAnsi="Calibri"/>
                <w:b w:val="0"/>
                <w:color w:val="161B21"/>
                <w:sz w:val="18"/>
              </w:rPr>
              <w:t>Signed in, call /api/auth/me and inspect the JSON.</w:t>
            </w:r>
          </w:p>
        </w:tc>
        <w:tc>
          <w:tcPr>
            <w:tcW w:type="dxa" w:w="5102"/>
            <w:shd w:val="clear" w:fill="F2F5F8"/>
          </w:tcPr>
          <w:p>
            <w:pPr>
              <w:spacing w:after="40" w:before="40"/>
            </w:pPr>
            <w:r/>
            <w:r>
              <w:rPr>
                <w:rFonts w:ascii="Calibri" w:hAnsi="Calibri"/>
                <w:b w:val="0"/>
                <w:color w:val="161B21"/>
                <w:sz w:val="18"/>
              </w:rPr>
              <w:t>Returns id, name, email, role and capabilities. Must NOT contain 'password' or any hash.</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AUT-017</w:t>
            </w:r>
          </w:p>
        </w:tc>
        <w:tc>
          <w:tcPr>
            <w:tcW w:type="dxa" w:w="5216"/>
          </w:tcPr>
          <w:p>
            <w:pPr>
              <w:spacing w:after="40" w:before="40"/>
            </w:pPr>
            <w:r/>
            <w:r>
              <w:rPr>
                <w:rFonts w:ascii="Calibri" w:hAnsi="Calibri"/>
                <w:b w:val="0"/>
                <w:color w:val="161B21"/>
                <w:sz w:val="18"/>
              </w:rPr>
              <w:t>Attempt a POST to /api/auth/login with no CSRF token.</w:t>
            </w:r>
          </w:p>
        </w:tc>
        <w:tc>
          <w:tcPr>
            <w:tcW w:type="dxa" w:w="5102"/>
          </w:tcPr>
          <w:p>
            <w:pPr>
              <w:spacing w:after="40" w:before="40"/>
            </w:pPr>
            <w:r/>
            <w:r>
              <w:rPr>
                <w:rFonts w:ascii="Calibri" w:hAnsi="Calibri"/>
                <w:b w:val="0"/>
                <w:color w:val="161B21"/>
                <w:sz w:val="18"/>
              </w:rPr>
              <w:t>HTTP 419 (page expired) or 403. Not 200.</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AUT-018</w:t>
            </w:r>
          </w:p>
        </w:tc>
        <w:tc>
          <w:tcPr>
            <w:tcW w:type="dxa" w:w="5216"/>
            <w:shd w:val="clear" w:fill="F2F5F8"/>
          </w:tcPr>
          <w:p>
            <w:pPr>
              <w:spacing w:after="40" w:before="40"/>
            </w:pPr>
            <w:r/>
            <w:r>
              <w:rPr>
                <w:rFonts w:ascii="Calibri" w:hAnsi="Calibri"/>
                <w:b w:val="0"/>
                <w:color w:val="161B21"/>
                <w:sz w:val="18"/>
              </w:rPr>
              <w:t>Confirm SESSION_LIFETIME in api/.env.</w:t>
            </w:r>
          </w:p>
        </w:tc>
        <w:tc>
          <w:tcPr>
            <w:tcW w:type="dxa" w:w="5102"/>
            <w:shd w:val="clear" w:fill="F2F5F8"/>
          </w:tcPr>
          <w:p>
            <w:pPr>
              <w:spacing w:after="40" w:before="40"/>
            </w:pPr>
            <w:r/>
            <w:r>
              <w:rPr>
                <w:rFonts w:ascii="Calibri" w:hAnsi="Calibri"/>
                <w:b w:val="0"/>
                <w:color w:val="161B21"/>
                <w:sz w:val="18"/>
              </w:rPr>
              <w:t>480 minutes (8 hours). Record the value; a shorter session is a usability decision, not a defect.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bl>
    <w:p>
      <w:pPr>
        <w:spacing w:after="40"/>
      </w:pPr>
    </w:p>
    <w:p>
      <w:r>
        <w:br w:type="page"/>
      </w:r>
    </w:p>
    <w:p>
      <w:pPr>
        <w:pStyle w:val="Heading1"/>
      </w:pPr>
      <w:r>
        <w:t>7.  Role-Based Access Control</w:t>
      </w:r>
    </w:p>
    <w:p>
      <w:pPr>
        <w:spacing w:after="120"/>
      </w:pPr>
      <w:r>
        <w:rPr>
          <w:b w:val="0"/>
          <w:i w:val="0"/>
          <w:color w:val="161B21"/>
          <w:sz w:val="20"/>
        </w:rPr>
        <w:t>The permission model must be verified at two independent layers. The interface hiding a control is presentation; the server refusing the request is security. A screen that hides a button the API would allow is a confusing afternoon. A screen that shows one the API refuses is a bug report. Neither condition raises anything on its own, so both are tested explicitly.</w:t>
      </w:r>
    </w:p>
    <w:p>
      <w:pPr>
        <w:pStyle w:val="Heading2"/>
      </w:pPr>
      <w:r>
        <w:t>7.1  Capability matrix under test</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3969"/>
            <w:shd w:val="clear" w:fill="14456B"/>
          </w:tcPr>
          <w:p>
            <w:pPr>
              <w:spacing w:after="40" w:before="40"/>
            </w:pPr>
            <w:r/>
            <w:r>
              <w:rPr>
                <w:rFonts w:ascii="Calibri" w:hAnsi="Calibri"/>
                <w:b/>
                <w:color w:val="FFFFFF"/>
                <w:sz w:val="18"/>
              </w:rPr>
              <w:t>Capability</w:t>
            </w:r>
          </w:p>
        </w:tc>
        <w:tc>
          <w:tcPr>
            <w:tcW w:type="dxa" w:w="2835"/>
            <w:shd w:val="clear" w:fill="14456B"/>
          </w:tcPr>
          <w:p>
            <w:pPr>
              <w:spacing w:after="40" w:before="40"/>
            </w:pPr>
            <w:r/>
            <w:r>
              <w:rPr>
                <w:rFonts w:ascii="Calibri" w:hAnsi="Calibri"/>
                <w:b/>
                <w:color w:val="FFFFFF"/>
                <w:sz w:val="18"/>
              </w:rPr>
              <w:t>Super Admin</w:t>
            </w:r>
          </w:p>
        </w:tc>
        <w:tc>
          <w:tcPr>
            <w:tcW w:type="dxa" w:w="2835"/>
            <w:shd w:val="clear" w:fill="14456B"/>
          </w:tcPr>
          <w:p>
            <w:pPr>
              <w:spacing w:after="40" w:before="40"/>
            </w:pPr>
            <w:r/>
            <w:r>
              <w:rPr>
                <w:rFonts w:ascii="Calibri" w:hAnsi="Calibri"/>
                <w:b/>
                <w:color w:val="FFFFFF"/>
                <w:sz w:val="18"/>
              </w:rPr>
              <w:t>Admin</w:t>
            </w:r>
          </w:p>
        </w:tc>
        <w:tc>
          <w:tcPr>
            <w:tcW w:type="dxa" w:w="2835"/>
            <w:shd w:val="clear" w:fill="14456B"/>
          </w:tcPr>
          <w:p>
            <w:pPr>
              <w:spacing w:after="40" w:before="40"/>
            </w:pPr>
            <w:r/>
            <w:r>
              <w:rPr>
                <w:rFonts w:ascii="Calibri" w:hAnsi="Calibri"/>
                <w:b/>
                <w:color w:val="FFFFFF"/>
                <w:sz w:val="18"/>
              </w:rPr>
              <w:t>Data Entry</w:t>
            </w:r>
          </w:p>
        </w:tc>
        <w:tc>
          <w:tcPr>
            <w:tcW w:type="dxa" w:w="2665"/>
            <w:shd w:val="clear" w:fill="14456B"/>
          </w:tcPr>
          <w:p>
            <w:pPr>
              <w:spacing w:after="40" w:before="40"/>
            </w:pPr>
            <w:r/>
            <w:r>
              <w:rPr>
                <w:rFonts w:ascii="Calibri" w:hAnsi="Calibri"/>
                <w:b/>
                <w:color w:val="FFFFFF"/>
                <w:sz w:val="18"/>
              </w:rPr>
              <w:t>Reporting</w:t>
            </w:r>
          </w:p>
        </w:tc>
      </w:tr>
      <w:tr>
        <w:tc>
          <w:tcPr>
            <w:tcW w:type="dxa" w:w="3969"/>
          </w:tcPr>
          <w:p>
            <w:pPr>
              <w:spacing w:after="40" w:before="40"/>
            </w:pPr>
            <w:r/>
            <w:r>
              <w:rPr>
                <w:rFonts w:ascii="Calibri" w:hAnsi="Calibri"/>
                <w:b w:val="0"/>
                <w:color w:val="161B21"/>
                <w:sz w:val="18"/>
              </w:rPr>
              <w:t>applications.read</w:t>
            </w:r>
          </w:p>
        </w:tc>
        <w:tc>
          <w:tcPr>
            <w:tcW w:type="dxa" w:w="2835"/>
          </w:tcPr>
          <w:p>
            <w:pPr>
              <w:spacing w:after="40" w:before="40"/>
            </w:pPr>
            <w:r/>
            <w:r>
              <w:rPr>
                <w:rFonts w:ascii="Calibri" w:hAnsi="Calibri"/>
                <w:b w:val="0"/>
                <w:color w:val="161B21"/>
                <w:sz w:val="18"/>
              </w:rPr>
              <w:t>Yes</w:t>
            </w:r>
          </w:p>
        </w:tc>
        <w:tc>
          <w:tcPr>
            <w:tcW w:type="dxa" w:w="2835"/>
          </w:tcPr>
          <w:p>
            <w:pPr>
              <w:spacing w:after="40" w:before="40"/>
            </w:pPr>
            <w:r/>
            <w:r>
              <w:rPr>
                <w:rFonts w:ascii="Calibri" w:hAnsi="Calibri"/>
                <w:b w:val="0"/>
                <w:color w:val="161B21"/>
                <w:sz w:val="18"/>
              </w:rPr>
              <w:t>Yes</w:t>
            </w:r>
          </w:p>
        </w:tc>
        <w:tc>
          <w:tcPr>
            <w:tcW w:type="dxa" w:w="2835"/>
          </w:tcPr>
          <w:p>
            <w:pPr>
              <w:spacing w:after="40" w:before="40"/>
            </w:pPr>
            <w:r/>
            <w:r>
              <w:rPr>
                <w:rFonts w:ascii="Calibri" w:hAnsi="Calibri"/>
                <w:b w:val="0"/>
                <w:color w:val="161B21"/>
                <w:sz w:val="18"/>
              </w:rPr>
              <w:t>Yes</w:t>
            </w:r>
          </w:p>
        </w:tc>
        <w:tc>
          <w:tcPr>
            <w:tcW w:type="dxa" w:w="2665"/>
          </w:tcPr>
          <w:p>
            <w:pPr>
              <w:spacing w:after="40" w:before="40"/>
            </w:pPr>
            <w:r/>
            <w:r>
              <w:rPr>
                <w:rFonts w:ascii="Calibri" w:hAnsi="Calibri"/>
                <w:b w:val="0"/>
                <w:color w:val="161B21"/>
                <w:sz w:val="18"/>
              </w:rPr>
              <w:t>Yes</w:t>
            </w:r>
          </w:p>
        </w:tc>
      </w:tr>
      <w:tr>
        <w:tc>
          <w:tcPr>
            <w:tcW w:type="dxa" w:w="3969"/>
            <w:shd w:val="clear" w:fill="F2F5F8"/>
          </w:tcPr>
          <w:p>
            <w:pPr>
              <w:spacing w:after="40" w:before="40"/>
            </w:pPr>
            <w:r/>
            <w:r>
              <w:rPr>
                <w:rFonts w:ascii="Calibri" w:hAnsi="Calibri"/>
                <w:b w:val="0"/>
                <w:color w:val="161B21"/>
                <w:sz w:val="18"/>
              </w:rPr>
              <w:t>applications.decide</w:t>
            </w:r>
          </w:p>
        </w:tc>
        <w:tc>
          <w:tcPr>
            <w:tcW w:type="dxa" w:w="2835"/>
            <w:shd w:val="clear" w:fill="F2F5F8"/>
          </w:tcPr>
          <w:p>
            <w:pPr>
              <w:spacing w:after="40" w:before="40"/>
            </w:pPr>
            <w:r/>
            <w:r>
              <w:rPr>
                <w:rFonts w:ascii="Calibri" w:hAnsi="Calibri"/>
                <w:b w:val="0"/>
                <w:color w:val="161B21"/>
                <w:sz w:val="18"/>
              </w:rPr>
              <w:t>Yes</w:t>
            </w:r>
          </w:p>
        </w:tc>
        <w:tc>
          <w:tcPr>
            <w:tcW w:type="dxa" w:w="2835"/>
            <w:shd w:val="clear" w:fill="F2F5F8"/>
          </w:tcPr>
          <w:p>
            <w:pPr>
              <w:spacing w:after="40" w:before="40"/>
            </w:pPr>
            <w:r/>
            <w:r>
              <w:rPr>
                <w:rFonts w:ascii="Calibri" w:hAnsi="Calibri"/>
                <w:b w:val="0"/>
                <w:color w:val="161B21"/>
                <w:sz w:val="18"/>
              </w:rPr>
              <w:t>Yes</w:t>
            </w:r>
          </w:p>
        </w:tc>
        <w:tc>
          <w:tcPr>
            <w:tcW w:type="dxa" w:w="2835"/>
            <w:shd w:val="clear" w:fill="F2F5F8"/>
          </w:tcPr>
          <w:p>
            <w:pPr>
              <w:spacing w:after="40" w:before="40"/>
            </w:pPr>
            <w:r/>
            <w:r>
              <w:rPr>
                <w:rFonts w:ascii="Calibri" w:hAnsi="Calibri"/>
                <w:b w:val="0"/>
                <w:color w:val="161B21"/>
                <w:sz w:val="18"/>
              </w:rPr>
              <w:t>No</w:t>
            </w:r>
          </w:p>
        </w:tc>
        <w:tc>
          <w:tcPr>
            <w:tcW w:type="dxa" w:w="2665"/>
            <w:shd w:val="clear" w:fill="F2F5F8"/>
          </w:tcPr>
          <w:p>
            <w:pPr>
              <w:spacing w:after="40" w:before="40"/>
            </w:pPr>
            <w:r/>
            <w:r>
              <w:rPr>
                <w:rFonts w:ascii="Calibri" w:hAnsi="Calibri"/>
                <w:b w:val="0"/>
                <w:color w:val="161B21"/>
                <w:sz w:val="18"/>
              </w:rPr>
              <w:t>No</w:t>
            </w:r>
          </w:p>
        </w:tc>
      </w:tr>
      <w:tr>
        <w:tc>
          <w:tcPr>
            <w:tcW w:type="dxa" w:w="3969"/>
          </w:tcPr>
          <w:p>
            <w:pPr>
              <w:spacing w:after="40" w:before="40"/>
            </w:pPr>
            <w:r/>
            <w:r>
              <w:rPr>
                <w:rFonts w:ascii="Calibri" w:hAnsi="Calibri"/>
                <w:b w:val="0"/>
                <w:color w:val="161B21"/>
                <w:sz w:val="18"/>
              </w:rPr>
              <w:t>students.edit</w:t>
            </w:r>
          </w:p>
        </w:tc>
        <w:tc>
          <w:tcPr>
            <w:tcW w:type="dxa" w:w="2835"/>
          </w:tcPr>
          <w:p>
            <w:pPr>
              <w:spacing w:after="40" w:before="40"/>
            </w:pPr>
            <w:r/>
            <w:r>
              <w:rPr>
                <w:rFonts w:ascii="Calibri" w:hAnsi="Calibri"/>
                <w:b w:val="0"/>
                <w:color w:val="161B21"/>
                <w:sz w:val="18"/>
              </w:rPr>
              <w:t>Yes</w:t>
            </w:r>
          </w:p>
        </w:tc>
        <w:tc>
          <w:tcPr>
            <w:tcW w:type="dxa" w:w="2835"/>
          </w:tcPr>
          <w:p>
            <w:pPr>
              <w:spacing w:after="40" w:before="40"/>
            </w:pPr>
            <w:r/>
            <w:r>
              <w:rPr>
                <w:rFonts w:ascii="Calibri" w:hAnsi="Calibri"/>
                <w:b w:val="0"/>
                <w:color w:val="161B21"/>
                <w:sz w:val="18"/>
              </w:rPr>
              <w:t>Yes</w:t>
            </w:r>
          </w:p>
        </w:tc>
        <w:tc>
          <w:tcPr>
            <w:tcW w:type="dxa" w:w="2835"/>
          </w:tcPr>
          <w:p>
            <w:pPr>
              <w:spacing w:after="40" w:before="40"/>
            </w:pPr>
            <w:r/>
            <w:r>
              <w:rPr>
                <w:rFonts w:ascii="Calibri" w:hAnsi="Calibri"/>
                <w:b w:val="0"/>
                <w:color w:val="161B21"/>
                <w:sz w:val="18"/>
              </w:rPr>
              <w:t>Yes</w:t>
            </w:r>
          </w:p>
        </w:tc>
        <w:tc>
          <w:tcPr>
            <w:tcW w:type="dxa" w:w="2665"/>
          </w:tcPr>
          <w:p>
            <w:pPr>
              <w:spacing w:after="40" w:before="40"/>
            </w:pPr>
            <w:r/>
            <w:r>
              <w:rPr>
                <w:rFonts w:ascii="Calibri" w:hAnsi="Calibri"/>
                <w:b w:val="0"/>
                <w:color w:val="161B21"/>
                <w:sz w:val="18"/>
              </w:rPr>
              <w:t>No</w:t>
            </w:r>
          </w:p>
        </w:tc>
      </w:tr>
      <w:tr>
        <w:tc>
          <w:tcPr>
            <w:tcW w:type="dxa" w:w="3969"/>
            <w:shd w:val="clear" w:fill="F2F5F8"/>
          </w:tcPr>
          <w:p>
            <w:pPr>
              <w:spacing w:after="40" w:before="40"/>
            </w:pPr>
            <w:r/>
            <w:r>
              <w:rPr>
                <w:rFonts w:ascii="Calibri" w:hAnsi="Calibri"/>
                <w:b w:val="0"/>
                <w:color w:val="161B21"/>
                <w:sz w:val="18"/>
              </w:rPr>
              <w:t>criteria.edit</w:t>
            </w:r>
          </w:p>
        </w:tc>
        <w:tc>
          <w:tcPr>
            <w:tcW w:type="dxa" w:w="2835"/>
            <w:shd w:val="clear" w:fill="F2F5F8"/>
          </w:tcPr>
          <w:p>
            <w:pPr>
              <w:spacing w:after="40" w:before="40"/>
            </w:pPr>
            <w:r/>
            <w:r>
              <w:rPr>
                <w:rFonts w:ascii="Calibri" w:hAnsi="Calibri"/>
                <w:b w:val="0"/>
                <w:color w:val="161B21"/>
                <w:sz w:val="18"/>
              </w:rPr>
              <w:t>Yes</w:t>
            </w:r>
          </w:p>
        </w:tc>
        <w:tc>
          <w:tcPr>
            <w:tcW w:type="dxa" w:w="2835"/>
            <w:shd w:val="clear" w:fill="F2F5F8"/>
          </w:tcPr>
          <w:p>
            <w:pPr>
              <w:spacing w:after="40" w:before="40"/>
            </w:pPr>
            <w:r/>
            <w:r>
              <w:rPr>
                <w:rFonts w:ascii="Calibri" w:hAnsi="Calibri"/>
                <w:b w:val="0"/>
                <w:color w:val="161B21"/>
                <w:sz w:val="18"/>
              </w:rPr>
              <w:t>Yes</w:t>
            </w:r>
          </w:p>
        </w:tc>
        <w:tc>
          <w:tcPr>
            <w:tcW w:type="dxa" w:w="2835"/>
            <w:shd w:val="clear" w:fill="F2F5F8"/>
          </w:tcPr>
          <w:p>
            <w:pPr>
              <w:spacing w:after="40" w:before="40"/>
            </w:pPr>
            <w:r/>
            <w:r>
              <w:rPr>
                <w:rFonts w:ascii="Calibri" w:hAnsi="Calibri"/>
                <w:b w:val="0"/>
                <w:color w:val="161B21"/>
                <w:sz w:val="18"/>
              </w:rPr>
              <w:t>No</w:t>
            </w:r>
          </w:p>
        </w:tc>
        <w:tc>
          <w:tcPr>
            <w:tcW w:type="dxa" w:w="2665"/>
            <w:shd w:val="clear" w:fill="F2F5F8"/>
          </w:tcPr>
          <w:p>
            <w:pPr>
              <w:spacing w:after="40" w:before="40"/>
            </w:pPr>
            <w:r/>
            <w:r>
              <w:rPr>
                <w:rFonts w:ascii="Calibri" w:hAnsi="Calibri"/>
                <w:b w:val="0"/>
                <w:color w:val="161B21"/>
                <w:sz w:val="18"/>
              </w:rPr>
              <w:t>No</w:t>
            </w:r>
          </w:p>
        </w:tc>
      </w:tr>
      <w:tr>
        <w:tc>
          <w:tcPr>
            <w:tcW w:type="dxa" w:w="3969"/>
          </w:tcPr>
          <w:p>
            <w:pPr>
              <w:spacing w:after="40" w:before="40"/>
            </w:pPr>
            <w:r/>
            <w:r>
              <w:rPr>
                <w:rFonts w:ascii="Calibri" w:hAnsi="Calibri"/>
                <w:b w:val="0"/>
                <w:color w:val="161B21"/>
                <w:sz w:val="18"/>
              </w:rPr>
              <w:t>awards.manage</w:t>
            </w:r>
          </w:p>
        </w:tc>
        <w:tc>
          <w:tcPr>
            <w:tcW w:type="dxa" w:w="2835"/>
          </w:tcPr>
          <w:p>
            <w:pPr>
              <w:spacing w:after="40" w:before="40"/>
            </w:pPr>
            <w:r/>
            <w:r>
              <w:rPr>
                <w:rFonts w:ascii="Calibri" w:hAnsi="Calibri"/>
                <w:b w:val="0"/>
                <w:color w:val="161B21"/>
                <w:sz w:val="18"/>
              </w:rPr>
              <w:t>Yes</w:t>
            </w:r>
          </w:p>
        </w:tc>
        <w:tc>
          <w:tcPr>
            <w:tcW w:type="dxa" w:w="2835"/>
          </w:tcPr>
          <w:p>
            <w:pPr>
              <w:spacing w:after="40" w:before="40"/>
            </w:pPr>
            <w:r/>
            <w:r>
              <w:rPr>
                <w:rFonts w:ascii="Calibri" w:hAnsi="Calibri"/>
                <w:b w:val="0"/>
                <w:color w:val="161B21"/>
                <w:sz w:val="18"/>
              </w:rPr>
              <w:t>Yes</w:t>
            </w:r>
          </w:p>
        </w:tc>
        <w:tc>
          <w:tcPr>
            <w:tcW w:type="dxa" w:w="2835"/>
          </w:tcPr>
          <w:p>
            <w:pPr>
              <w:spacing w:after="40" w:before="40"/>
            </w:pPr>
            <w:r/>
            <w:r>
              <w:rPr>
                <w:rFonts w:ascii="Calibri" w:hAnsi="Calibri"/>
                <w:b w:val="0"/>
                <w:color w:val="161B21"/>
                <w:sz w:val="18"/>
              </w:rPr>
              <w:t>No</w:t>
            </w:r>
          </w:p>
        </w:tc>
        <w:tc>
          <w:tcPr>
            <w:tcW w:type="dxa" w:w="2665"/>
          </w:tcPr>
          <w:p>
            <w:pPr>
              <w:spacing w:after="40" w:before="40"/>
            </w:pPr>
            <w:r/>
            <w:r>
              <w:rPr>
                <w:rFonts w:ascii="Calibri" w:hAnsi="Calibri"/>
                <w:b w:val="0"/>
                <w:color w:val="161B21"/>
                <w:sz w:val="18"/>
              </w:rPr>
              <w:t>No</w:t>
            </w:r>
          </w:p>
        </w:tc>
      </w:tr>
      <w:tr>
        <w:tc>
          <w:tcPr>
            <w:tcW w:type="dxa" w:w="3969"/>
            <w:shd w:val="clear" w:fill="F2F5F8"/>
          </w:tcPr>
          <w:p>
            <w:pPr>
              <w:spacing w:after="40" w:before="40"/>
            </w:pPr>
            <w:r/>
            <w:r>
              <w:rPr>
                <w:rFonts w:ascii="Calibri" w:hAnsi="Calibri"/>
                <w:b w:val="0"/>
                <w:color w:val="161B21"/>
                <w:sz w:val="18"/>
              </w:rPr>
              <w:t>scholarships.edit</w:t>
            </w:r>
          </w:p>
        </w:tc>
        <w:tc>
          <w:tcPr>
            <w:tcW w:type="dxa" w:w="2835"/>
            <w:shd w:val="clear" w:fill="F2F5F8"/>
          </w:tcPr>
          <w:p>
            <w:pPr>
              <w:spacing w:after="40" w:before="40"/>
            </w:pPr>
            <w:r/>
            <w:r>
              <w:rPr>
                <w:rFonts w:ascii="Calibri" w:hAnsi="Calibri"/>
                <w:b w:val="0"/>
                <w:color w:val="161B21"/>
                <w:sz w:val="18"/>
              </w:rPr>
              <w:t>Yes</w:t>
            </w:r>
          </w:p>
        </w:tc>
        <w:tc>
          <w:tcPr>
            <w:tcW w:type="dxa" w:w="2835"/>
            <w:shd w:val="clear" w:fill="F2F5F8"/>
          </w:tcPr>
          <w:p>
            <w:pPr>
              <w:spacing w:after="40" w:before="40"/>
            </w:pPr>
            <w:r/>
            <w:r>
              <w:rPr>
                <w:rFonts w:ascii="Calibri" w:hAnsi="Calibri"/>
                <w:b w:val="0"/>
                <w:color w:val="161B21"/>
                <w:sz w:val="18"/>
              </w:rPr>
              <w:t>Yes</w:t>
            </w:r>
          </w:p>
        </w:tc>
        <w:tc>
          <w:tcPr>
            <w:tcW w:type="dxa" w:w="2835"/>
            <w:shd w:val="clear" w:fill="F2F5F8"/>
          </w:tcPr>
          <w:p>
            <w:pPr>
              <w:spacing w:after="40" w:before="40"/>
            </w:pPr>
            <w:r/>
            <w:r>
              <w:rPr>
                <w:rFonts w:ascii="Calibri" w:hAnsi="Calibri"/>
                <w:b w:val="0"/>
                <w:color w:val="161B21"/>
                <w:sz w:val="18"/>
              </w:rPr>
              <w:t>No</w:t>
            </w:r>
          </w:p>
        </w:tc>
        <w:tc>
          <w:tcPr>
            <w:tcW w:type="dxa" w:w="2665"/>
            <w:shd w:val="clear" w:fill="F2F5F8"/>
          </w:tcPr>
          <w:p>
            <w:pPr>
              <w:spacing w:after="40" w:before="40"/>
            </w:pPr>
            <w:r/>
            <w:r>
              <w:rPr>
                <w:rFonts w:ascii="Calibri" w:hAnsi="Calibri"/>
                <w:b w:val="0"/>
                <w:color w:val="161B21"/>
                <w:sz w:val="18"/>
              </w:rPr>
              <w:t>No</w:t>
            </w:r>
          </w:p>
        </w:tc>
      </w:tr>
      <w:tr>
        <w:tc>
          <w:tcPr>
            <w:tcW w:type="dxa" w:w="3969"/>
          </w:tcPr>
          <w:p>
            <w:pPr>
              <w:spacing w:after="40" w:before="40"/>
            </w:pPr>
            <w:r/>
            <w:r>
              <w:rPr>
                <w:rFonts w:ascii="Calibri" w:hAnsi="Calibri"/>
                <w:b w:val="0"/>
                <w:color w:val="161B21"/>
                <w:sz w:val="18"/>
              </w:rPr>
              <w:t>users.manage</w:t>
            </w:r>
          </w:p>
        </w:tc>
        <w:tc>
          <w:tcPr>
            <w:tcW w:type="dxa" w:w="2835"/>
          </w:tcPr>
          <w:p>
            <w:pPr>
              <w:spacing w:after="40" w:before="40"/>
            </w:pPr>
            <w:r/>
            <w:r>
              <w:rPr>
                <w:rFonts w:ascii="Calibri" w:hAnsi="Calibri"/>
                <w:b w:val="0"/>
                <w:color w:val="161B21"/>
                <w:sz w:val="18"/>
              </w:rPr>
              <w:t>Yes</w:t>
            </w:r>
          </w:p>
        </w:tc>
        <w:tc>
          <w:tcPr>
            <w:tcW w:type="dxa" w:w="2835"/>
          </w:tcPr>
          <w:p>
            <w:pPr>
              <w:spacing w:after="40" w:before="40"/>
            </w:pPr>
            <w:r/>
            <w:r>
              <w:rPr>
                <w:rFonts w:ascii="Calibri" w:hAnsi="Calibri"/>
                <w:b w:val="0"/>
                <w:color w:val="161B21"/>
                <w:sz w:val="18"/>
              </w:rPr>
              <w:t>No</w:t>
            </w:r>
          </w:p>
        </w:tc>
        <w:tc>
          <w:tcPr>
            <w:tcW w:type="dxa" w:w="2835"/>
          </w:tcPr>
          <w:p>
            <w:pPr>
              <w:spacing w:after="40" w:before="40"/>
            </w:pPr>
            <w:r/>
            <w:r>
              <w:rPr>
                <w:rFonts w:ascii="Calibri" w:hAnsi="Calibri"/>
                <w:b w:val="0"/>
                <w:color w:val="161B21"/>
                <w:sz w:val="18"/>
              </w:rPr>
              <w:t>No</w:t>
            </w:r>
          </w:p>
        </w:tc>
        <w:tc>
          <w:tcPr>
            <w:tcW w:type="dxa" w:w="2665"/>
          </w:tcPr>
          <w:p>
            <w:pPr>
              <w:spacing w:after="40" w:before="40"/>
            </w:pPr>
            <w:r/>
            <w:r>
              <w:rPr>
                <w:rFonts w:ascii="Calibri" w:hAnsi="Calibri"/>
                <w:b w:val="0"/>
                <w:color w:val="161B21"/>
                <w:sz w:val="18"/>
              </w:rPr>
              <w:t>No</w:t>
            </w:r>
          </w:p>
        </w:tc>
      </w:tr>
    </w:tbl>
    <w:p>
      <w:pPr>
        <w:spacing w:after="80"/>
      </w:pPr>
    </w:p>
    <w:p>
      <w:pPr>
        <w:pStyle w:val="Heading2"/>
      </w:pPr>
      <w:r>
        <w:t>7.2  Server-side enforcement, per role</w:t>
      </w:r>
    </w:p>
    <w:p>
      <w:pPr>
        <w:spacing w:after="160"/>
      </w:pPr>
      <w:r>
        <w:rPr>
          <w:b w:val="0"/>
          <w:i w:val="0"/>
          <w:color w:val="5A6470"/>
          <w:sz w:val="19"/>
        </w:rPr>
        <w:t>Run each case signed in as the stated role. Use devtools fetch() so the request bypasses any interface control that may be hidden. Expected status is the server's answer, not the screen's.</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RBC-001</w:t>
            </w:r>
          </w:p>
        </w:tc>
        <w:tc>
          <w:tcPr>
            <w:tcW w:type="dxa" w:w="5216"/>
          </w:tcPr>
          <w:p>
            <w:pPr>
              <w:spacing w:after="40" w:before="40"/>
            </w:pPr>
            <w:r/>
            <w:r>
              <w:rPr>
                <w:rFonts w:ascii="Calibri" w:hAnsi="Calibri"/>
                <w:b w:val="0"/>
                <w:color w:val="161B21"/>
                <w:sz w:val="18"/>
              </w:rPr>
              <w:t>As Reporting: POST /api/scholarships with any body.</w:t>
            </w:r>
          </w:p>
        </w:tc>
        <w:tc>
          <w:tcPr>
            <w:tcW w:type="dxa" w:w="5102"/>
          </w:tcPr>
          <w:p>
            <w:pPr>
              <w:spacing w:after="40" w:before="40"/>
            </w:pPr>
            <w:r/>
            <w:r>
              <w:rPr>
                <w:rFonts w:ascii="Calibri" w:hAnsi="Calibri"/>
                <w:b w:val="0"/>
                <w:color w:val="161B21"/>
                <w:sz w:val="18"/>
              </w:rPr>
              <w:t>403 Forbidden.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RBC-002</w:t>
            </w:r>
          </w:p>
        </w:tc>
        <w:tc>
          <w:tcPr>
            <w:tcW w:type="dxa" w:w="5216"/>
            <w:shd w:val="clear" w:fill="F2F5F8"/>
          </w:tcPr>
          <w:p>
            <w:pPr>
              <w:spacing w:after="40" w:before="40"/>
            </w:pPr>
            <w:r/>
            <w:r>
              <w:rPr>
                <w:rFonts w:ascii="Calibri" w:hAnsi="Calibri"/>
                <w:b w:val="0"/>
                <w:color w:val="161B21"/>
                <w:sz w:val="18"/>
              </w:rPr>
              <w:t>As Reporting: PATCH /api/students/F21-BAEL-001 with {cgpa:3.0, reason:'x'}.</w:t>
            </w:r>
          </w:p>
        </w:tc>
        <w:tc>
          <w:tcPr>
            <w:tcW w:type="dxa" w:w="5102"/>
            <w:shd w:val="clear" w:fill="F2F5F8"/>
          </w:tcPr>
          <w:p>
            <w:pPr>
              <w:spacing w:after="40" w:before="40"/>
            </w:pPr>
            <w:r/>
            <w:r>
              <w:rPr>
                <w:rFonts w:ascii="Calibri" w:hAnsi="Calibri"/>
                <w:b w:val="0"/>
                <w:color w:val="161B21"/>
                <w:sz w:val="18"/>
              </w:rPr>
              <w:t>403 Forbidden.</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RBC-003</w:t>
            </w:r>
          </w:p>
        </w:tc>
        <w:tc>
          <w:tcPr>
            <w:tcW w:type="dxa" w:w="5216"/>
          </w:tcPr>
          <w:p>
            <w:pPr>
              <w:spacing w:after="40" w:before="40"/>
            </w:pPr>
            <w:r/>
            <w:r>
              <w:rPr>
                <w:rFonts w:ascii="Calibri" w:hAnsi="Calibri"/>
                <w:b w:val="0"/>
                <w:color w:val="161B21"/>
                <w:sz w:val="18"/>
              </w:rPr>
              <w:t>As Reporting: POST /api/applications/{id}/decision.</w:t>
            </w:r>
          </w:p>
        </w:tc>
        <w:tc>
          <w:tcPr>
            <w:tcW w:type="dxa" w:w="5102"/>
          </w:tcPr>
          <w:p>
            <w:pPr>
              <w:spacing w:after="40" w:before="40"/>
            </w:pPr>
            <w:r/>
            <w:r>
              <w:rPr>
                <w:rFonts w:ascii="Calibri" w:hAnsi="Calibri"/>
                <w:b w:val="0"/>
                <w:color w:val="161B21"/>
                <w:sz w:val="18"/>
              </w:rPr>
              <w:t>403 Forbidden.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RBC-004</w:t>
            </w:r>
          </w:p>
        </w:tc>
        <w:tc>
          <w:tcPr>
            <w:tcW w:type="dxa" w:w="5216"/>
            <w:shd w:val="clear" w:fill="F2F5F8"/>
          </w:tcPr>
          <w:p>
            <w:pPr>
              <w:spacing w:after="40" w:before="40"/>
            </w:pPr>
            <w:r/>
            <w:r>
              <w:rPr>
                <w:rFonts w:ascii="Calibri" w:hAnsi="Calibri"/>
                <w:b w:val="0"/>
                <w:color w:val="161B21"/>
                <w:sz w:val="18"/>
              </w:rPr>
              <w:t>As Reporting: POST /api/awards/{id}/revoke.</w:t>
            </w:r>
          </w:p>
        </w:tc>
        <w:tc>
          <w:tcPr>
            <w:tcW w:type="dxa" w:w="5102"/>
            <w:shd w:val="clear" w:fill="F2F5F8"/>
          </w:tcPr>
          <w:p>
            <w:pPr>
              <w:spacing w:after="40" w:before="40"/>
            </w:pPr>
            <w:r/>
            <w:r>
              <w:rPr>
                <w:rFonts w:ascii="Calibri" w:hAnsi="Calibri"/>
                <w:b w:val="0"/>
                <w:color w:val="161B21"/>
                <w:sz w:val="18"/>
              </w:rPr>
              <w:t>403 Forbidden.</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RBC-005</w:t>
            </w:r>
          </w:p>
        </w:tc>
        <w:tc>
          <w:tcPr>
            <w:tcW w:type="dxa" w:w="5216"/>
          </w:tcPr>
          <w:p>
            <w:pPr>
              <w:spacing w:after="40" w:before="40"/>
            </w:pPr>
            <w:r/>
            <w:r>
              <w:rPr>
                <w:rFonts w:ascii="Calibri" w:hAnsi="Calibri"/>
                <w:b w:val="0"/>
                <w:color w:val="161B21"/>
                <w:sz w:val="18"/>
              </w:rPr>
              <w:t>As Reporting: PUT /api/scholarships/{id}/criteria.</w:t>
            </w:r>
          </w:p>
        </w:tc>
        <w:tc>
          <w:tcPr>
            <w:tcW w:type="dxa" w:w="5102"/>
          </w:tcPr>
          <w:p>
            <w:pPr>
              <w:spacing w:after="40" w:before="40"/>
            </w:pPr>
            <w:r/>
            <w:r>
              <w:rPr>
                <w:rFonts w:ascii="Calibri" w:hAnsi="Calibri"/>
                <w:b w:val="0"/>
                <w:color w:val="161B21"/>
                <w:sz w:val="18"/>
              </w:rPr>
              <w:t>403 Forbidden.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RBC-006</w:t>
            </w:r>
          </w:p>
        </w:tc>
        <w:tc>
          <w:tcPr>
            <w:tcW w:type="dxa" w:w="5216"/>
            <w:shd w:val="clear" w:fill="F2F5F8"/>
          </w:tcPr>
          <w:p>
            <w:pPr>
              <w:spacing w:after="40" w:before="40"/>
            </w:pPr>
            <w:r/>
            <w:r>
              <w:rPr>
                <w:rFonts w:ascii="Calibri" w:hAnsi="Calibri"/>
                <w:b w:val="0"/>
                <w:color w:val="161B21"/>
                <w:sz w:val="18"/>
              </w:rPr>
              <w:t>As Reporting: POST /api/scholarships/{id}/assignments.</w:t>
            </w:r>
          </w:p>
        </w:tc>
        <w:tc>
          <w:tcPr>
            <w:tcW w:type="dxa" w:w="5102"/>
            <w:shd w:val="clear" w:fill="F2F5F8"/>
          </w:tcPr>
          <w:p>
            <w:pPr>
              <w:spacing w:after="40" w:before="40"/>
            </w:pPr>
            <w:r/>
            <w:r>
              <w:rPr>
                <w:rFonts w:ascii="Calibri" w:hAnsi="Calibri"/>
                <w:b w:val="0"/>
                <w:color w:val="161B21"/>
                <w:sz w:val="18"/>
              </w:rPr>
              <w:t>403 Forbidden.</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RBC-007</w:t>
            </w:r>
          </w:p>
        </w:tc>
        <w:tc>
          <w:tcPr>
            <w:tcW w:type="dxa" w:w="5216"/>
          </w:tcPr>
          <w:p>
            <w:pPr>
              <w:spacing w:after="40" w:before="40"/>
            </w:pPr>
            <w:r/>
            <w:r>
              <w:rPr>
                <w:rFonts w:ascii="Calibri" w:hAnsi="Calibri"/>
                <w:b w:val="0"/>
                <w:color w:val="161B21"/>
                <w:sz w:val="18"/>
              </w:rPr>
              <w:t>As Reporting: GET /api/students, /api/awards, /api/audit, /api/events, /api/reports/summary.</w:t>
            </w:r>
          </w:p>
        </w:tc>
        <w:tc>
          <w:tcPr>
            <w:tcW w:type="dxa" w:w="5102"/>
          </w:tcPr>
          <w:p>
            <w:pPr>
              <w:spacing w:after="40" w:before="40"/>
            </w:pPr>
            <w:r/>
            <w:r>
              <w:rPr>
                <w:rFonts w:ascii="Calibri" w:hAnsi="Calibri"/>
                <w:b w:val="0"/>
                <w:color w:val="161B21"/>
                <w:sz w:val="18"/>
              </w:rPr>
              <w:t>All 200. Reads are gated on authentication alone by design. Confirm with the product owner that read-all is intended for this role.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t>Design decision to confirm</w:t>
            </w:r>
          </w:p>
        </w:tc>
      </w:tr>
      <w:tr>
        <w:tc>
          <w:tcPr>
            <w:tcW w:type="dxa" w:w="1134"/>
            <w:shd w:val="clear" w:fill="F2F5F8"/>
          </w:tcPr>
          <w:p>
            <w:pPr>
              <w:spacing w:after="40" w:before="40"/>
            </w:pPr>
            <w:r/>
            <w:r>
              <w:rPr>
                <w:rFonts w:ascii="Consolas" w:hAnsi="Consolas"/>
                <w:b/>
                <w:color w:val="14456B"/>
                <w:sz w:val="17"/>
              </w:rPr>
              <w:t>RBC-008</w:t>
            </w:r>
          </w:p>
        </w:tc>
        <w:tc>
          <w:tcPr>
            <w:tcW w:type="dxa" w:w="5216"/>
            <w:shd w:val="clear" w:fill="F2F5F8"/>
          </w:tcPr>
          <w:p>
            <w:pPr>
              <w:spacing w:after="40" w:before="40"/>
            </w:pPr>
            <w:r/>
            <w:r>
              <w:rPr>
                <w:rFonts w:ascii="Calibri" w:hAnsi="Calibri"/>
                <w:b w:val="0"/>
                <w:color w:val="161B21"/>
                <w:sz w:val="18"/>
              </w:rPr>
              <w:t>As Data Entry: PATCH /api/students/F21-BAEL-001 with {cgpa:3.1, reason:'QA'}.</w:t>
            </w:r>
          </w:p>
        </w:tc>
        <w:tc>
          <w:tcPr>
            <w:tcW w:type="dxa" w:w="5102"/>
            <w:shd w:val="clear" w:fill="F2F5F8"/>
          </w:tcPr>
          <w:p>
            <w:pPr>
              <w:spacing w:after="40" w:before="40"/>
            </w:pPr>
            <w:r/>
            <w:r>
              <w:rPr>
                <w:rFonts w:ascii="Calibri" w:hAnsi="Calibri"/>
                <w:b w:val="0"/>
                <w:color w:val="161B21"/>
                <w:sz w:val="18"/>
              </w:rPr>
              <w:t>200 OK. This role may correct records.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RBC-009</w:t>
            </w:r>
          </w:p>
        </w:tc>
        <w:tc>
          <w:tcPr>
            <w:tcW w:type="dxa" w:w="5216"/>
          </w:tcPr>
          <w:p>
            <w:pPr>
              <w:spacing w:after="40" w:before="40"/>
            </w:pPr>
            <w:r/>
            <w:r>
              <w:rPr>
                <w:rFonts w:ascii="Calibri" w:hAnsi="Calibri"/>
                <w:b w:val="0"/>
                <w:color w:val="161B21"/>
                <w:sz w:val="18"/>
              </w:rPr>
              <w:t>As Data Entry: POST /api/applications/{id}/decision.</w:t>
            </w:r>
          </w:p>
        </w:tc>
        <w:tc>
          <w:tcPr>
            <w:tcW w:type="dxa" w:w="5102"/>
          </w:tcPr>
          <w:p>
            <w:pPr>
              <w:spacing w:after="40" w:before="40"/>
            </w:pPr>
            <w:r/>
            <w:r>
              <w:rPr>
                <w:rFonts w:ascii="Calibri" w:hAnsi="Calibri"/>
                <w:b w:val="0"/>
                <w:color w:val="161B21"/>
                <w:sz w:val="18"/>
              </w:rPr>
              <w:t>403 Forbidden.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RBC-010</w:t>
            </w:r>
          </w:p>
        </w:tc>
        <w:tc>
          <w:tcPr>
            <w:tcW w:type="dxa" w:w="5216"/>
            <w:shd w:val="clear" w:fill="F2F5F8"/>
          </w:tcPr>
          <w:p>
            <w:pPr>
              <w:spacing w:after="40" w:before="40"/>
            </w:pPr>
            <w:r/>
            <w:r>
              <w:rPr>
                <w:rFonts w:ascii="Calibri" w:hAnsi="Calibri"/>
                <w:b w:val="0"/>
                <w:color w:val="161B21"/>
                <w:sz w:val="18"/>
              </w:rPr>
              <w:t>As Data Entry: POST /api/applications/reject.</w:t>
            </w:r>
          </w:p>
        </w:tc>
        <w:tc>
          <w:tcPr>
            <w:tcW w:type="dxa" w:w="5102"/>
            <w:shd w:val="clear" w:fill="F2F5F8"/>
          </w:tcPr>
          <w:p>
            <w:pPr>
              <w:spacing w:after="40" w:before="40"/>
            </w:pPr>
            <w:r/>
            <w:r>
              <w:rPr>
                <w:rFonts w:ascii="Calibri" w:hAnsi="Calibri"/>
                <w:b w:val="0"/>
                <w:color w:val="161B21"/>
                <w:sz w:val="18"/>
              </w:rPr>
              <w:t>403 Forbidden.</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RBC-011</w:t>
            </w:r>
          </w:p>
        </w:tc>
        <w:tc>
          <w:tcPr>
            <w:tcW w:type="dxa" w:w="5216"/>
          </w:tcPr>
          <w:p>
            <w:pPr>
              <w:spacing w:after="40" w:before="40"/>
            </w:pPr>
            <w:r/>
            <w:r>
              <w:rPr>
                <w:rFonts w:ascii="Calibri" w:hAnsi="Calibri"/>
                <w:b w:val="0"/>
                <w:color w:val="161B21"/>
                <w:sz w:val="18"/>
              </w:rPr>
              <w:t>As Data Entry: POST /api/awards/{id}/revoke.</w:t>
            </w:r>
          </w:p>
        </w:tc>
        <w:tc>
          <w:tcPr>
            <w:tcW w:type="dxa" w:w="5102"/>
          </w:tcPr>
          <w:p>
            <w:pPr>
              <w:spacing w:after="40" w:before="40"/>
            </w:pPr>
            <w:r/>
            <w:r>
              <w:rPr>
                <w:rFonts w:ascii="Calibri" w:hAnsi="Calibri"/>
                <w:b w:val="0"/>
                <w:color w:val="161B21"/>
                <w:sz w:val="18"/>
              </w:rPr>
              <w:t>403 Forbidden.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RBC-012</w:t>
            </w:r>
          </w:p>
        </w:tc>
        <w:tc>
          <w:tcPr>
            <w:tcW w:type="dxa" w:w="5216"/>
            <w:shd w:val="clear" w:fill="F2F5F8"/>
          </w:tcPr>
          <w:p>
            <w:pPr>
              <w:spacing w:after="40" w:before="40"/>
            </w:pPr>
            <w:r/>
            <w:r>
              <w:rPr>
                <w:rFonts w:ascii="Calibri" w:hAnsi="Calibri"/>
                <w:b w:val="0"/>
                <w:color w:val="161B21"/>
                <w:sz w:val="18"/>
              </w:rPr>
              <w:t>As Data Entry: PATCH /api/awards/{id}/components.</w:t>
            </w:r>
          </w:p>
        </w:tc>
        <w:tc>
          <w:tcPr>
            <w:tcW w:type="dxa" w:w="5102"/>
            <w:shd w:val="clear" w:fill="F2F5F8"/>
          </w:tcPr>
          <w:p>
            <w:pPr>
              <w:spacing w:after="40" w:before="40"/>
            </w:pPr>
            <w:r/>
            <w:r>
              <w:rPr>
                <w:rFonts w:ascii="Calibri" w:hAnsi="Calibri"/>
                <w:b w:val="0"/>
                <w:color w:val="161B21"/>
                <w:sz w:val="18"/>
              </w:rPr>
              <w:t>403 Forbidden.</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RBC-013</w:t>
            </w:r>
          </w:p>
        </w:tc>
        <w:tc>
          <w:tcPr>
            <w:tcW w:type="dxa" w:w="5216"/>
          </w:tcPr>
          <w:p>
            <w:pPr>
              <w:spacing w:after="40" w:before="40"/>
            </w:pPr>
            <w:r/>
            <w:r>
              <w:rPr>
                <w:rFonts w:ascii="Calibri" w:hAnsi="Calibri"/>
                <w:b w:val="0"/>
                <w:color w:val="161B21"/>
                <w:sz w:val="18"/>
              </w:rPr>
              <w:t>As Data Entry: PUT /api/scholarships/{id}/criteria.</w:t>
            </w:r>
          </w:p>
        </w:tc>
        <w:tc>
          <w:tcPr>
            <w:tcW w:type="dxa" w:w="5102"/>
          </w:tcPr>
          <w:p>
            <w:pPr>
              <w:spacing w:after="40" w:before="40"/>
            </w:pPr>
            <w:r/>
            <w:r>
              <w:rPr>
                <w:rFonts w:ascii="Calibri" w:hAnsi="Calibri"/>
                <w:b w:val="0"/>
                <w:color w:val="161B21"/>
                <w:sz w:val="18"/>
              </w:rPr>
              <w:t>403 Forbidden.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RBC-014</w:t>
            </w:r>
          </w:p>
        </w:tc>
        <w:tc>
          <w:tcPr>
            <w:tcW w:type="dxa" w:w="5216"/>
            <w:shd w:val="clear" w:fill="F2F5F8"/>
          </w:tcPr>
          <w:p>
            <w:pPr>
              <w:spacing w:after="40" w:before="40"/>
            </w:pPr>
            <w:r/>
            <w:r>
              <w:rPr>
                <w:rFonts w:ascii="Calibri" w:hAnsi="Calibri"/>
                <w:b w:val="0"/>
                <w:color w:val="161B21"/>
                <w:sz w:val="18"/>
              </w:rPr>
              <w:t>As Data Entry: POST /api/scholarships.</w:t>
            </w:r>
          </w:p>
        </w:tc>
        <w:tc>
          <w:tcPr>
            <w:tcW w:type="dxa" w:w="5102"/>
            <w:shd w:val="clear" w:fill="F2F5F8"/>
          </w:tcPr>
          <w:p>
            <w:pPr>
              <w:spacing w:after="40" w:before="40"/>
            </w:pPr>
            <w:r/>
            <w:r>
              <w:rPr>
                <w:rFonts w:ascii="Calibri" w:hAnsi="Calibri"/>
                <w:b w:val="0"/>
                <w:color w:val="161B21"/>
                <w:sz w:val="18"/>
              </w:rPr>
              <w:t>403 Forbidden.</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RBC-015</w:t>
            </w:r>
          </w:p>
        </w:tc>
        <w:tc>
          <w:tcPr>
            <w:tcW w:type="dxa" w:w="5216"/>
          </w:tcPr>
          <w:p>
            <w:pPr>
              <w:spacing w:after="40" w:before="40"/>
            </w:pPr>
            <w:r/>
            <w:r>
              <w:rPr>
                <w:rFonts w:ascii="Calibri" w:hAnsi="Calibri"/>
                <w:b w:val="0"/>
                <w:color w:val="161B21"/>
                <w:sz w:val="18"/>
              </w:rPr>
              <w:t>As Data Entry: POST /api/fee-heads.</w:t>
            </w:r>
          </w:p>
        </w:tc>
        <w:tc>
          <w:tcPr>
            <w:tcW w:type="dxa" w:w="5102"/>
          </w:tcPr>
          <w:p>
            <w:pPr>
              <w:spacing w:after="40" w:before="40"/>
            </w:pPr>
            <w:r/>
            <w:r>
              <w:rPr>
                <w:rFonts w:ascii="Calibri" w:hAnsi="Calibri"/>
                <w:b w:val="0"/>
                <w:color w:val="161B21"/>
                <w:sz w:val="18"/>
              </w:rPr>
              <w:t>403 Forbidden.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RBC-016</w:t>
            </w:r>
          </w:p>
        </w:tc>
        <w:tc>
          <w:tcPr>
            <w:tcW w:type="dxa" w:w="5216"/>
            <w:shd w:val="clear" w:fill="F2F5F8"/>
          </w:tcPr>
          <w:p>
            <w:pPr>
              <w:spacing w:after="40" w:before="40"/>
            </w:pPr>
            <w:r/>
            <w:r>
              <w:rPr>
                <w:rFonts w:ascii="Calibri" w:hAnsi="Calibri"/>
                <w:b w:val="0"/>
                <w:color w:val="161B21"/>
                <w:sz w:val="18"/>
              </w:rPr>
              <w:t>As Admin: exercise one endpoint from each capability group (scholarships, criteria, awards, applications, students).</w:t>
            </w:r>
          </w:p>
        </w:tc>
        <w:tc>
          <w:tcPr>
            <w:tcW w:type="dxa" w:w="5102"/>
            <w:shd w:val="clear" w:fill="F2F5F8"/>
          </w:tcPr>
          <w:p>
            <w:pPr>
              <w:spacing w:after="40" w:before="40"/>
            </w:pPr>
            <w:r/>
            <w:r>
              <w:rPr>
                <w:rFonts w:ascii="Calibri" w:hAnsi="Calibri"/>
                <w:b w:val="0"/>
                <w:color w:val="161B21"/>
                <w:sz w:val="18"/>
              </w:rPr>
              <w:t>All succeed with 200 or 201.</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RBC-017</w:t>
            </w:r>
          </w:p>
        </w:tc>
        <w:tc>
          <w:tcPr>
            <w:tcW w:type="dxa" w:w="5216"/>
          </w:tcPr>
          <w:p>
            <w:pPr>
              <w:spacing w:after="40" w:before="40"/>
            </w:pPr>
            <w:r/>
            <w:r>
              <w:rPr>
                <w:rFonts w:ascii="Calibri" w:hAnsi="Calibri"/>
                <w:b w:val="0"/>
                <w:color w:val="161B21"/>
                <w:sz w:val="18"/>
              </w:rPr>
              <w:t>As Super Admin: repeat the Admin set.</w:t>
            </w:r>
          </w:p>
        </w:tc>
        <w:tc>
          <w:tcPr>
            <w:tcW w:type="dxa" w:w="5102"/>
          </w:tcPr>
          <w:p>
            <w:pPr>
              <w:spacing w:after="40" w:before="40"/>
            </w:pPr>
            <w:r/>
            <w:r>
              <w:rPr>
                <w:rFonts w:ascii="Calibri" w:hAnsi="Calibri"/>
                <w:b w:val="0"/>
                <w:color w:val="161B21"/>
                <w:sz w:val="18"/>
              </w:rPr>
              <w:t>All succeed identically.</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RBC-018</w:t>
            </w:r>
          </w:p>
        </w:tc>
        <w:tc>
          <w:tcPr>
            <w:tcW w:type="dxa" w:w="5216"/>
            <w:shd w:val="clear" w:fill="F2F5F8"/>
          </w:tcPr>
          <w:p>
            <w:pPr>
              <w:spacing w:after="40" w:before="40"/>
            </w:pPr>
            <w:r/>
            <w:r>
              <w:rPr>
                <w:rFonts w:ascii="Calibri" w:hAnsi="Calibri"/>
                <w:b w:val="0"/>
                <w:color w:val="161B21"/>
                <w:sz w:val="18"/>
              </w:rPr>
              <w:t>As Admin and as Super Admin, compare every screen side by side.</w:t>
            </w:r>
          </w:p>
        </w:tc>
        <w:tc>
          <w:tcPr>
            <w:tcW w:type="dxa" w:w="5102"/>
            <w:shd w:val="clear" w:fill="F2F5F8"/>
          </w:tcPr>
          <w:p>
            <w:pPr>
              <w:spacing w:after="40" w:before="40"/>
            </w:pPr>
            <w:r/>
            <w:r>
              <w:rPr>
                <w:rFonts w:ascii="Calibri" w:hAnsi="Calibri"/>
                <w:b w:val="0"/>
                <w:color w:val="161B21"/>
                <w:sz w:val="18"/>
              </w:rPr>
              <w:t>Identical, because users.manage has no screen yet. The only difference is the role name in the account menu.</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t>Expected — not a defect</w:t>
            </w:r>
          </w:p>
        </w:tc>
      </w:tr>
      <w:tr>
        <w:tc>
          <w:tcPr>
            <w:tcW w:type="dxa" w:w="1134"/>
          </w:tcPr>
          <w:p>
            <w:pPr>
              <w:spacing w:after="40" w:before="40"/>
            </w:pPr>
            <w:r/>
            <w:r>
              <w:rPr>
                <w:rFonts w:ascii="Consolas" w:hAnsi="Consolas"/>
                <w:b/>
                <w:color w:val="14456B"/>
                <w:sz w:val="17"/>
              </w:rPr>
              <w:t>RBC-019</w:t>
            </w:r>
          </w:p>
        </w:tc>
        <w:tc>
          <w:tcPr>
            <w:tcW w:type="dxa" w:w="5216"/>
          </w:tcPr>
          <w:p>
            <w:pPr>
              <w:spacing w:after="40" w:before="40"/>
            </w:pPr>
            <w:r/>
            <w:r>
              <w:rPr>
                <w:rFonts w:ascii="Calibri" w:hAnsi="Calibri"/>
                <w:b w:val="0"/>
                <w:color w:val="161B21"/>
                <w:sz w:val="18"/>
              </w:rPr>
              <w:t>Signed out entirely: call each of the 36 endpoints.</w:t>
            </w:r>
          </w:p>
        </w:tc>
        <w:tc>
          <w:tcPr>
            <w:tcW w:type="dxa" w:w="5102"/>
          </w:tcPr>
          <w:p>
            <w:pPr>
              <w:spacing w:after="40" w:before="40"/>
            </w:pPr>
            <w:r/>
            <w:r>
              <w:rPr>
                <w:rFonts w:ascii="Calibri" w:hAnsi="Calibri"/>
                <w:b w:val="0"/>
                <w:color w:val="161B21"/>
                <w:sz w:val="18"/>
              </w:rPr>
              <w:t>All return 401 except POST /api/auth/login. No endpoint returns data.</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bl>
    <w:p>
      <w:pPr>
        <w:spacing w:after="40"/>
      </w:pPr>
    </w:p>
    <w:p>
      <w:pPr>
        <w:pStyle w:val="Heading2"/>
      </w:pPr>
      <w:r>
        <w:t>7.3  Interface-level controls, per role</w:t>
      </w:r>
    </w:p>
    <w:p>
      <w:pPr>
        <w:spacing w:after="160"/>
      </w:pPr>
      <w:r>
        <w:rPr>
          <w:b w:val="0"/>
          <w:i w:val="0"/>
          <w:color w:val="5A6470"/>
          <w:sz w:val="19"/>
        </w:rPr>
        <w:t>Confirm the screen agrees with the server. Any disagreement is a defect in one direction or the other.</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RBU-001</w:t>
            </w:r>
          </w:p>
        </w:tc>
        <w:tc>
          <w:tcPr>
            <w:tcW w:type="dxa" w:w="5216"/>
          </w:tcPr>
          <w:p>
            <w:pPr>
              <w:spacing w:after="40" w:before="40"/>
            </w:pPr>
            <w:r/>
            <w:r>
              <w:rPr>
                <w:rFonts w:ascii="Calibri" w:hAnsi="Calibri"/>
                <w:b w:val="0"/>
                <w:color w:val="161B21"/>
                <w:sz w:val="18"/>
              </w:rPr>
              <w:t>As Reporting: open the dashboard, a student profile, the review queue, an application and the criteria page.</w:t>
            </w:r>
          </w:p>
        </w:tc>
        <w:tc>
          <w:tcPr>
            <w:tcW w:type="dxa" w:w="5102"/>
          </w:tcPr>
          <w:p>
            <w:pPr>
              <w:spacing w:after="40" w:before="40"/>
            </w:pPr>
            <w:r/>
            <w:r>
              <w:rPr>
                <w:rFonts w:ascii="Calibri" w:hAnsi="Calibri"/>
                <w:b w:val="0"/>
                <w:color w:val="161B21"/>
                <w:sz w:val="18"/>
              </w:rPr>
              <w:t>Every page reads normally. No Approve, Reject, Revoke, Assign, Edit or Save control is visible anywhere.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RBU-002</w:t>
            </w:r>
          </w:p>
        </w:tc>
        <w:tc>
          <w:tcPr>
            <w:tcW w:type="dxa" w:w="5216"/>
            <w:shd w:val="clear" w:fill="F2F5F8"/>
          </w:tcPr>
          <w:p>
            <w:pPr>
              <w:spacing w:after="40" w:before="40"/>
            </w:pPr>
            <w:r/>
            <w:r>
              <w:rPr>
                <w:rFonts w:ascii="Calibri" w:hAnsi="Calibri"/>
                <w:b w:val="0"/>
                <w:color w:val="161B21"/>
                <w:sz w:val="18"/>
              </w:rPr>
              <w:t>As Reporting: open the Eligibility criteria page.</w:t>
            </w:r>
          </w:p>
        </w:tc>
        <w:tc>
          <w:tcPr>
            <w:tcW w:type="dxa" w:w="5102"/>
            <w:shd w:val="clear" w:fill="F2F5F8"/>
          </w:tcPr>
          <w:p>
            <w:pPr>
              <w:spacing w:after="40" w:before="40"/>
            </w:pPr>
            <w:r/>
            <w:r>
              <w:rPr>
                <w:rFonts w:ascii="Calibri" w:hAnsi="Calibri"/>
                <w:b w:val="0"/>
                <w:color w:val="161B21"/>
                <w:sz w:val="18"/>
              </w:rPr>
              <w:t>Fields are read-only and a callout states which roles may edit. The callout must name Admin and Super Admin, not any retired role name.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RBU-003</w:t>
            </w:r>
          </w:p>
        </w:tc>
        <w:tc>
          <w:tcPr>
            <w:tcW w:type="dxa" w:w="5216"/>
          </w:tcPr>
          <w:p>
            <w:pPr>
              <w:spacing w:after="40" w:before="40"/>
            </w:pPr>
            <w:r/>
            <w:r>
              <w:rPr>
                <w:rFonts w:ascii="Calibri" w:hAnsi="Calibri"/>
                <w:b w:val="0"/>
                <w:color w:val="161B21"/>
                <w:sz w:val="18"/>
              </w:rPr>
              <w:t>As Reporting: open an application detail page.</w:t>
            </w:r>
          </w:p>
        </w:tc>
        <w:tc>
          <w:tcPr>
            <w:tcW w:type="dxa" w:w="5102"/>
          </w:tcPr>
          <w:p>
            <w:pPr>
              <w:spacing w:after="40" w:before="40"/>
            </w:pPr>
            <w:r/>
            <w:r>
              <w:rPr>
                <w:rFonts w:ascii="Calibri" w:hAnsi="Calibri"/>
                <w:b w:val="0"/>
                <w:color w:val="161B21"/>
                <w:sz w:val="18"/>
              </w:rPr>
              <w:t>A callout states the role cannot decide. No Approve or Reject buttons.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RBU-004</w:t>
            </w:r>
          </w:p>
        </w:tc>
        <w:tc>
          <w:tcPr>
            <w:tcW w:type="dxa" w:w="5216"/>
            <w:shd w:val="clear" w:fill="F2F5F8"/>
          </w:tcPr>
          <w:p>
            <w:pPr>
              <w:spacing w:after="40" w:before="40"/>
            </w:pPr>
            <w:r/>
            <w:r>
              <w:rPr>
                <w:rFonts w:ascii="Calibri" w:hAnsi="Calibri"/>
                <w:b w:val="0"/>
                <w:color w:val="161B21"/>
                <w:sz w:val="18"/>
              </w:rPr>
              <w:t>As Data Entry: open a student profile.</w:t>
            </w:r>
          </w:p>
        </w:tc>
        <w:tc>
          <w:tcPr>
            <w:tcW w:type="dxa" w:w="5102"/>
            <w:shd w:val="clear" w:fill="F2F5F8"/>
          </w:tcPr>
          <w:p>
            <w:pPr>
              <w:spacing w:after="40" w:before="40"/>
            </w:pPr>
            <w:r/>
            <w:r>
              <w:rPr>
                <w:rFonts w:ascii="Calibri" w:hAnsi="Calibri"/>
                <w:b w:val="0"/>
                <w:color w:val="161B21"/>
                <w:sz w:val="18"/>
              </w:rPr>
              <w:t>An edit control is available.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RBU-005</w:t>
            </w:r>
          </w:p>
        </w:tc>
        <w:tc>
          <w:tcPr>
            <w:tcW w:type="dxa" w:w="5216"/>
          </w:tcPr>
          <w:p>
            <w:pPr>
              <w:spacing w:after="40" w:before="40"/>
            </w:pPr>
            <w:r/>
            <w:r>
              <w:rPr>
                <w:rFonts w:ascii="Calibri" w:hAnsi="Calibri"/>
                <w:b w:val="0"/>
                <w:color w:val="161B21"/>
                <w:sz w:val="18"/>
              </w:rPr>
              <w:t>As Data Entry: open an application detail page.</w:t>
            </w:r>
          </w:p>
        </w:tc>
        <w:tc>
          <w:tcPr>
            <w:tcW w:type="dxa" w:w="5102"/>
          </w:tcPr>
          <w:p>
            <w:pPr>
              <w:spacing w:after="40" w:before="40"/>
            </w:pPr>
            <w:r/>
            <w:r>
              <w:rPr>
                <w:rFonts w:ascii="Calibri" w:hAnsi="Calibri"/>
                <w:b w:val="0"/>
                <w:color w:val="161B21"/>
                <w:sz w:val="18"/>
              </w:rPr>
              <w:t>Application content is fully readable. Decide controls absent, replaced by the same callout.</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RBU-006</w:t>
            </w:r>
          </w:p>
        </w:tc>
        <w:tc>
          <w:tcPr>
            <w:tcW w:type="dxa" w:w="5216"/>
            <w:shd w:val="clear" w:fill="F2F5F8"/>
          </w:tcPr>
          <w:p>
            <w:pPr>
              <w:spacing w:after="40" w:before="40"/>
            </w:pPr>
            <w:r/>
            <w:r>
              <w:rPr>
                <w:rFonts w:ascii="Calibri" w:hAnsi="Calibri"/>
                <w:b w:val="0"/>
                <w:color w:val="161B21"/>
                <w:sz w:val="18"/>
              </w:rPr>
              <w:t>As Data Entry: open Priority order and Eligibility criteria.</w:t>
            </w:r>
          </w:p>
        </w:tc>
        <w:tc>
          <w:tcPr>
            <w:tcW w:type="dxa" w:w="5102"/>
            <w:shd w:val="clear" w:fill="F2F5F8"/>
          </w:tcPr>
          <w:p>
            <w:pPr>
              <w:spacing w:after="40" w:before="40"/>
            </w:pPr>
            <w:r/>
            <w:r>
              <w:rPr>
                <w:rFonts w:ascii="Calibri" w:hAnsi="Calibri"/>
                <w:b w:val="0"/>
                <w:color w:val="161B21"/>
                <w:sz w:val="18"/>
              </w:rPr>
              <w:t>Readable, not editable. No Save control.</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RBU-007</w:t>
            </w:r>
          </w:p>
        </w:tc>
        <w:tc>
          <w:tcPr>
            <w:tcW w:type="dxa" w:w="5216"/>
          </w:tcPr>
          <w:p>
            <w:pPr>
              <w:spacing w:after="40" w:before="40"/>
            </w:pPr>
            <w:r/>
            <w:r>
              <w:rPr>
                <w:rFonts w:ascii="Calibri" w:hAnsi="Calibri"/>
                <w:b w:val="0"/>
                <w:color w:val="161B21"/>
                <w:sz w:val="18"/>
              </w:rPr>
              <w:t>As Data Entry: open 'Give to students'.</w:t>
            </w:r>
          </w:p>
        </w:tc>
        <w:tc>
          <w:tcPr>
            <w:tcW w:type="dxa" w:w="5102"/>
          </w:tcPr>
          <w:p>
            <w:pPr>
              <w:spacing w:after="40" w:before="40"/>
            </w:pPr>
            <w:r/>
            <w:r>
              <w:rPr>
                <w:rFonts w:ascii="Calibri" w:hAnsi="Calibri"/>
                <w:b w:val="0"/>
                <w:color w:val="161B21"/>
                <w:sz w:val="18"/>
              </w:rPr>
              <w:t>Either the screen is unavailable, or it is read-only with no Assign control.</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RBU-008</w:t>
            </w:r>
          </w:p>
        </w:tc>
        <w:tc>
          <w:tcPr>
            <w:tcW w:type="dxa" w:w="5216"/>
            <w:shd w:val="clear" w:fill="F2F5F8"/>
          </w:tcPr>
          <w:p>
            <w:pPr>
              <w:spacing w:after="40" w:before="40"/>
            </w:pPr>
            <w:r/>
            <w:r>
              <w:rPr>
                <w:rFonts w:ascii="Calibri" w:hAnsi="Calibri"/>
                <w:b w:val="0"/>
                <w:color w:val="161B21"/>
                <w:sz w:val="18"/>
              </w:rPr>
              <w:t>As Admin: confirm every control listed above is present.</w:t>
            </w:r>
          </w:p>
        </w:tc>
        <w:tc>
          <w:tcPr>
            <w:tcW w:type="dxa" w:w="5102"/>
            <w:shd w:val="clear" w:fill="F2F5F8"/>
          </w:tcPr>
          <w:p>
            <w:pPr>
              <w:spacing w:after="40" w:before="40"/>
            </w:pPr>
            <w:r/>
            <w:r>
              <w:rPr>
                <w:rFonts w:ascii="Calibri" w:hAnsi="Calibri"/>
                <w:b w:val="0"/>
                <w:color w:val="161B21"/>
                <w:sz w:val="18"/>
              </w:rPr>
              <w:t>All controls visible and operable.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RBU-009</w:t>
            </w:r>
          </w:p>
        </w:tc>
        <w:tc>
          <w:tcPr>
            <w:tcW w:type="dxa" w:w="5216"/>
          </w:tcPr>
          <w:p>
            <w:pPr>
              <w:spacing w:after="40" w:before="40"/>
            </w:pPr>
            <w:r/>
            <w:r>
              <w:rPr>
                <w:rFonts w:ascii="Calibri" w:hAnsi="Calibri"/>
                <w:b w:val="0"/>
                <w:color w:val="161B21"/>
                <w:sz w:val="18"/>
              </w:rPr>
              <w:t>As each role in turn, inspect the navigation sidebar.</w:t>
            </w:r>
          </w:p>
        </w:tc>
        <w:tc>
          <w:tcPr>
            <w:tcW w:type="dxa" w:w="5102"/>
          </w:tcPr>
          <w:p>
            <w:pPr>
              <w:spacing w:after="40" w:before="40"/>
            </w:pPr>
            <w:r/>
            <w:r>
              <w:rPr>
                <w:rFonts w:ascii="Calibri" w:hAnsi="Calibri"/>
                <w:b w:val="0"/>
                <w:color w:val="161B21"/>
                <w:sz w:val="18"/>
              </w:rPr>
              <w:t>Navigation does not offer a destination the role cannot use. Record any item that leads to a permission error.</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bl>
    <w:p>
      <w:pPr>
        <w:spacing w:after="40"/>
      </w:pPr>
    </w:p>
    <w:p>
      <w:r>
        <w:br w:type="page"/>
      </w:r>
    </w:p>
    <w:p>
      <w:pPr>
        <w:pStyle w:val="Heading1"/>
      </w:pPr>
      <w:r>
        <w:t>8.  API Endpoint Coverage</w:t>
      </w:r>
    </w:p>
    <w:p>
      <w:pPr>
        <w:spacing w:after="120"/>
      </w:pPr>
      <w:r>
        <w:rPr>
          <w:b w:val="0"/>
          <w:i w:val="0"/>
          <w:color w:val="161B21"/>
          <w:sz w:val="20"/>
        </w:rPr>
        <w:t>All 36 endpoints. Run signed in as Admin unless stated. Every request must carry Origin: http://localhost:8000 and Accept: application/json — without an Origin header Sanctum treats the request as stateless and returns a misleading 'Route [login] not defined' error.</w:t>
      </w:r>
    </w:p>
    <w:p>
      <w:pPr>
        <w:pStyle w:val="Heading2"/>
      </w:pPr>
      <w:r>
        <w:t>8.1  Reads</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API-001</w:t>
            </w:r>
          </w:p>
        </w:tc>
        <w:tc>
          <w:tcPr>
            <w:tcW w:type="dxa" w:w="5216"/>
          </w:tcPr>
          <w:p>
            <w:pPr>
              <w:spacing w:after="40" w:before="40"/>
            </w:pPr>
            <w:r/>
            <w:r>
              <w:rPr>
                <w:rFonts w:ascii="Calibri" w:hAnsi="Calibri"/>
                <w:b w:val="0"/>
                <w:color w:val="161B21"/>
                <w:sz w:val="18"/>
              </w:rPr>
              <w:t>GET /api/reference</w:t>
            </w:r>
          </w:p>
        </w:tc>
        <w:tc>
          <w:tcPr>
            <w:tcW w:type="dxa" w:w="5102"/>
          </w:tcPr>
          <w:p>
            <w:pPr>
              <w:spacing w:after="40" w:before="40"/>
            </w:pPr>
            <w:r/>
            <w:r>
              <w:rPr>
                <w:rFonts w:ascii="Calibri" w:hAnsi="Calibri"/>
                <w:b w:val="0"/>
                <w:color w:val="161B21"/>
                <w:sz w:val="18"/>
              </w:rPr>
              <w:t>200. Returns schools, programmes, batches, semesters, quotas, geography and fee heads.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API-002</w:t>
            </w:r>
          </w:p>
        </w:tc>
        <w:tc>
          <w:tcPr>
            <w:tcW w:type="dxa" w:w="5216"/>
            <w:shd w:val="clear" w:fill="F2F5F8"/>
          </w:tcPr>
          <w:p>
            <w:pPr>
              <w:spacing w:after="40" w:before="40"/>
            </w:pPr>
            <w:r/>
            <w:r>
              <w:rPr>
                <w:rFonts w:ascii="Calibri" w:hAnsi="Calibri"/>
                <w:b w:val="0"/>
                <w:color w:val="161B21"/>
                <w:sz w:val="18"/>
              </w:rPr>
              <w:t>GET /api/scholarships</w:t>
            </w:r>
          </w:p>
        </w:tc>
        <w:tc>
          <w:tcPr>
            <w:tcW w:type="dxa" w:w="5102"/>
            <w:shd w:val="clear" w:fill="F2F5F8"/>
          </w:tcPr>
          <w:p>
            <w:pPr>
              <w:spacing w:after="40" w:before="40"/>
            </w:pPr>
            <w:r/>
            <w:r>
              <w:rPr>
                <w:rFonts w:ascii="Calibri" w:hAnsi="Calibri"/>
                <w:b w:val="0"/>
                <w:color w:val="161B21"/>
                <w:sz w:val="18"/>
              </w:rPr>
              <w:t>200. Exactly 11 items, ordered by precedence ascending, VC Scholarship first.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API-003</w:t>
            </w:r>
          </w:p>
        </w:tc>
        <w:tc>
          <w:tcPr>
            <w:tcW w:type="dxa" w:w="5216"/>
          </w:tcPr>
          <w:p>
            <w:pPr>
              <w:spacing w:after="40" w:before="40"/>
            </w:pPr>
            <w:r/>
            <w:r>
              <w:rPr>
                <w:rFonts w:ascii="Calibri" w:hAnsi="Calibri"/>
                <w:b w:val="0"/>
                <w:color w:val="161B21"/>
                <w:sz w:val="18"/>
              </w:rPr>
              <w:t>GET /api/scholarships/{id}</w:t>
            </w:r>
          </w:p>
        </w:tc>
        <w:tc>
          <w:tcPr>
            <w:tcW w:type="dxa" w:w="5102"/>
          </w:tcPr>
          <w:p>
            <w:pPr>
              <w:spacing w:after="40" w:before="40"/>
            </w:pPr>
            <w:r/>
            <w:r>
              <w:rPr>
                <w:rFonts w:ascii="Calibri" w:hAnsi="Calibri"/>
                <w:b w:val="0"/>
                <w:color w:val="161B21"/>
                <w:sz w:val="18"/>
              </w:rPr>
              <w:t>200. Full terms including coverage lines and rules.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API-004</w:t>
            </w:r>
          </w:p>
        </w:tc>
        <w:tc>
          <w:tcPr>
            <w:tcW w:type="dxa" w:w="5216"/>
            <w:shd w:val="clear" w:fill="F2F5F8"/>
          </w:tcPr>
          <w:p>
            <w:pPr>
              <w:spacing w:after="40" w:before="40"/>
            </w:pPr>
            <w:r/>
            <w:r>
              <w:rPr>
                <w:rFonts w:ascii="Calibri" w:hAnsi="Calibri"/>
                <w:b w:val="0"/>
                <w:color w:val="161B21"/>
                <w:sz w:val="18"/>
              </w:rPr>
              <w:t>GET /api/scholarships/{id}/criteria</w:t>
            </w:r>
          </w:p>
        </w:tc>
        <w:tc>
          <w:tcPr>
            <w:tcW w:type="dxa" w:w="5102"/>
            <w:shd w:val="clear" w:fill="F2F5F8"/>
          </w:tcPr>
          <w:p>
            <w:pPr>
              <w:spacing w:after="40" w:before="40"/>
            </w:pPr>
            <w:r/>
            <w:r>
              <w:rPr>
                <w:rFonts w:ascii="Calibri" w:hAnsi="Calibri"/>
                <w:b w:val="0"/>
                <w:color w:val="161B21"/>
                <w:sz w:val="18"/>
              </w:rPr>
              <w:t>200 for the Need-Based scholarship; a null or empty payload for others.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API-005</w:t>
            </w:r>
          </w:p>
        </w:tc>
        <w:tc>
          <w:tcPr>
            <w:tcW w:type="dxa" w:w="5216"/>
          </w:tcPr>
          <w:p>
            <w:pPr>
              <w:spacing w:after="40" w:before="40"/>
            </w:pPr>
            <w:r/>
            <w:r>
              <w:rPr>
                <w:rFonts w:ascii="Calibri" w:hAnsi="Calibri"/>
                <w:b w:val="0"/>
                <w:color w:val="161B21"/>
                <w:sz w:val="18"/>
              </w:rPr>
              <w:t>GET /api/scholarships/{id}/eligibility</w:t>
            </w:r>
          </w:p>
        </w:tc>
        <w:tc>
          <w:tcPr>
            <w:tcW w:type="dxa" w:w="5102"/>
          </w:tcPr>
          <w:p>
            <w:pPr>
              <w:spacing w:after="40" w:before="40"/>
            </w:pPr>
            <w:r/>
            <w:r>
              <w:rPr>
                <w:rFonts w:ascii="Calibri" w:hAnsi="Calibri"/>
                <w:b w:val="0"/>
                <w:color w:val="161B21"/>
                <w:sz w:val="18"/>
              </w:rPr>
              <w:t>200. Returns the evaluated candidate list for that scholarship.</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API-006</w:t>
            </w:r>
          </w:p>
        </w:tc>
        <w:tc>
          <w:tcPr>
            <w:tcW w:type="dxa" w:w="5216"/>
            <w:shd w:val="clear" w:fill="F2F5F8"/>
          </w:tcPr>
          <w:p>
            <w:pPr>
              <w:spacing w:after="40" w:before="40"/>
            </w:pPr>
            <w:r/>
            <w:r>
              <w:rPr>
                <w:rFonts w:ascii="Calibri" w:hAnsi="Calibri"/>
                <w:b w:val="0"/>
                <w:color w:val="161B21"/>
                <w:sz w:val="18"/>
              </w:rPr>
              <w:t>GET /api/criteria</w:t>
            </w:r>
          </w:p>
        </w:tc>
        <w:tc>
          <w:tcPr>
            <w:tcW w:type="dxa" w:w="5102"/>
            <w:shd w:val="clear" w:fill="F2F5F8"/>
          </w:tcPr>
          <w:p>
            <w:pPr>
              <w:spacing w:after="40" w:before="40"/>
            </w:pPr>
            <w:r/>
            <w:r>
              <w:rPr>
                <w:rFonts w:ascii="Calibri" w:hAnsi="Calibri"/>
                <w:b w:val="0"/>
                <w:color w:val="161B21"/>
                <w:sz w:val="18"/>
              </w:rPr>
              <w:t>200. Every scholarship's criteria in one response.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API-007</w:t>
            </w:r>
          </w:p>
        </w:tc>
        <w:tc>
          <w:tcPr>
            <w:tcW w:type="dxa" w:w="5216"/>
          </w:tcPr>
          <w:p>
            <w:pPr>
              <w:spacing w:after="40" w:before="40"/>
            </w:pPr>
            <w:r/>
            <w:r>
              <w:rPr>
                <w:rFonts w:ascii="Calibri" w:hAnsi="Calibri"/>
                <w:b w:val="0"/>
                <w:color w:val="161B21"/>
                <w:sz w:val="18"/>
              </w:rPr>
              <w:t>GET /api/students</w:t>
            </w:r>
          </w:p>
        </w:tc>
        <w:tc>
          <w:tcPr>
            <w:tcW w:type="dxa" w:w="5102"/>
          </w:tcPr>
          <w:p>
            <w:pPr>
              <w:spacing w:after="40" w:before="40"/>
            </w:pPr>
            <w:r/>
            <w:r>
              <w:rPr>
                <w:rFonts w:ascii="Calibri" w:hAnsi="Calibri"/>
                <w:b w:val="0"/>
                <w:color w:val="161B21"/>
                <w:sz w:val="18"/>
              </w:rPr>
              <w:t>200. meta.total = 2000, meta.perPage = 50, meta.lastPage = 40.</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API-008</w:t>
            </w:r>
          </w:p>
        </w:tc>
        <w:tc>
          <w:tcPr>
            <w:tcW w:type="dxa" w:w="5216"/>
            <w:shd w:val="clear" w:fill="F2F5F8"/>
          </w:tcPr>
          <w:p>
            <w:pPr>
              <w:spacing w:after="40" w:before="40"/>
            </w:pPr>
            <w:r/>
            <w:r>
              <w:rPr>
                <w:rFonts w:ascii="Calibri" w:hAnsi="Calibri"/>
                <w:b w:val="0"/>
                <w:color w:val="161B21"/>
                <w:sz w:val="18"/>
              </w:rPr>
              <w:t>GET /api/students?per_page=5</w:t>
            </w:r>
          </w:p>
        </w:tc>
        <w:tc>
          <w:tcPr>
            <w:tcW w:type="dxa" w:w="5102"/>
            <w:shd w:val="clear" w:fill="F2F5F8"/>
          </w:tcPr>
          <w:p>
            <w:pPr>
              <w:spacing w:after="40" w:before="40"/>
            </w:pPr>
            <w:r/>
            <w:r>
              <w:rPr>
                <w:rFonts w:ascii="Calibri" w:hAnsi="Calibri"/>
                <w:b w:val="0"/>
                <w:color w:val="161B21"/>
                <w:sz w:val="18"/>
              </w:rPr>
              <w:t>200. Confirm whether perPage is honoured — record the actual value returned.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t>Observed: perPage stayed 50. Confirm intended.</w:t>
            </w:r>
          </w:p>
        </w:tc>
      </w:tr>
      <w:tr>
        <w:tc>
          <w:tcPr>
            <w:tcW w:type="dxa" w:w="1134"/>
          </w:tcPr>
          <w:p>
            <w:pPr>
              <w:spacing w:after="40" w:before="40"/>
            </w:pPr>
            <w:r/>
            <w:r>
              <w:rPr>
                <w:rFonts w:ascii="Consolas" w:hAnsi="Consolas"/>
                <w:b/>
                <w:color w:val="14456B"/>
                <w:sz w:val="17"/>
              </w:rPr>
              <w:t>API-009</w:t>
            </w:r>
          </w:p>
        </w:tc>
        <w:tc>
          <w:tcPr>
            <w:tcW w:type="dxa" w:w="5216"/>
          </w:tcPr>
          <w:p>
            <w:pPr>
              <w:spacing w:after="40" w:before="40"/>
            </w:pPr>
            <w:r/>
            <w:r>
              <w:rPr>
                <w:rFonts w:ascii="Calibri" w:hAnsi="Calibri"/>
                <w:b w:val="0"/>
                <w:color w:val="161B21"/>
                <w:sz w:val="18"/>
              </w:rPr>
              <w:t>GET /api/students/F25-BSCS-020</w:t>
            </w:r>
          </w:p>
        </w:tc>
        <w:tc>
          <w:tcPr>
            <w:tcW w:type="dxa" w:w="5102"/>
          </w:tcPr>
          <w:p>
            <w:pPr>
              <w:spacing w:after="40" w:before="40"/>
            </w:pPr>
            <w:r/>
            <w:r>
              <w:rPr>
                <w:rFonts w:ascii="Calibri" w:hAnsi="Calibri"/>
                <w:b w:val="0"/>
                <w:color w:val="161B21"/>
                <w:sz w:val="18"/>
              </w:rPr>
              <w:t>200. Full student record in camelCase.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API-010</w:t>
            </w:r>
          </w:p>
        </w:tc>
        <w:tc>
          <w:tcPr>
            <w:tcW w:type="dxa" w:w="5216"/>
            <w:shd w:val="clear" w:fill="F2F5F8"/>
          </w:tcPr>
          <w:p>
            <w:pPr>
              <w:spacing w:after="40" w:before="40"/>
            </w:pPr>
            <w:r/>
            <w:r>
              <w:rPr>
                <w:rFonts w:ascii="Calibri" w:hAnsi="Calibri"/>
                <w:b w:val="0"/>
                <w:color w:val="161B21"/>
                <w:sz w:val="18"/>
              </w:rPr>
              <w:t>GET /api/students/F25-BSCS-020/coverage</w:t>
            </w:r>
          </w:p>
        </w:tc>
        <w:tc>
          <w:tcPr>
            <w:tcW w:type="dxa" w:w="5102"/>
            <w:shd w:val="clear" w:fill="F2F5F8"/>
          </w:tcPr>
          <w:p>
            <w:pPr>
              <w:spacing w:after="40" w:before="40"/>
            </w:pPr>
            <w:r/>
            <w:r>
              <w:rPr>
                <w:rFonts w:ascii="Calibri" w:hAnsi="Calibri"/>
                <w:b w:val="0"/>
                <w:color w:val="161B21"/>
                <w:sz w:val="18"/>
              </w:rPr>
              <w:t>200. Three merged awards with mergeStatus Full, Trimmed and Suppressed.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API-011</w:t>
            </w:r>
          </w:p>
        </w:tc>
        <w:tc>
          <w:tcPr>
            <w:tcW w:type="dxa" w:w="5216"/>
          </w:tcPr>
          <w:p>
            <w:pPr>
              <w:spacing w:after="40" w:before="40"/>
            </w:pPr>
            <w:r/>
            <w:r>
              <w:rPr>
                <w:rFonts w:ascii="Calibri" w:hAnsi="Calibri"/>
                <w:b w:val="0"/>
                <w:color w:val="161B21"/>
                <w:sz w:val="18"/>
              </w:rPr>
              <w:t>GET /api/awards</w:t>
            </w:r>
          </w:p>
        </w:tc>
        <w:tc>
          <w:tcPr>
            <w:tcW w:type="dxa" w:w="5102"/>
          </w:tcPr>
          <w:p>
            <w:pPr>
              <w:spacing w:after="40" w:before="40"/>
            </w:pPr>
            <w:r/>
            <w:r>
              <w:rPr>
                <w:rFonts w:ascii="Calibri" w:hAnsi="Calibri"/>
                <w:b w:val="0"/>
                <w:color w:val="161B21"/>
                <w:sz w:val="18"/>
              </w:rPr>
              <w:t>200. 624 awards.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API-012</w:t>
            </w:r>
          </w:p>
        </w:tc>
        <w:tc>
          <w:tcPr>
            <w:tcW w:type="dxa" w:w="5216"/>
            <w:shd w:val="clear" w:fill="F2F5F8"/>
          </w:tcPr>
          <w:p>
            <w:pPr>
              <w:spacing w:after="40" w:before="40"/>
            </w:pPr>
            <w:r/>
            <w:r>
              <w:rPr>
                <w:rFonts w:ascii="Calibri" w:hAnsi="Calibri"/>
                <w:b w:val="0"/>
                <w:color w:val="161B21"/>
                <w:sz w:val="18"/>
              </w:rPr>
              <w:t>GET /api/applications</w:t>
            </w:r>
          </w:p>
        </w:tc>
        <w:tc>
          <w:tcPr>
            <w:tcW w:type="dxa" w:w="5102"/>
            <w:shd w:val="clear" w:fill="F2F5F8"/>
          </w:tcPr>
          <w:p>
            <w:pPr>
              <w:spacing w:after="40" w:before="40"/>
            </w:pPr>
            <w:r/>
            <w:r>
              <w:rPr>
                <w:rFonts w:ascii="Calibri" w:hAnsi="Calibri"/>
                <w:b w:val="0"/>
                <w:color w:val="161B21"/>
                <w:sz w:val="18"/>
              </w:rPr>
              <w:t>200. 461 entries, each carrying application, student, screening and existingCoveragePct.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API-013</w:t>
            </w:r>
          </w:p>
        </w:tc>
        <w:tc>
          <w:tcPr>
            <w:tcW w:type="dxa" w:w="5216"/>
          </w:tcPr>
          <w:p>
            <w:pPr>
              <w:spacing w:after="40" w:before="40"/>
            </w:pPr>
            <w:r/>
            <w:r>
              <w:rPr>
                <w:rFonts w:ascii="Calibri" w:hAnsi="Calibri"/>
                <w:b w:val="0"/>
                <w:color w:val="161B21"/>
                <w:sz w:val="18"/>
              </w:rPr>
              <w:t>GET /api/applications/{id}</w:t>
            </w:r>
          </w:p>
        </w:tc>
        <w:tc>
          <w:tcPr>
            <w:tcW w:type="dxa" w:w="5102"/>
          </w:tcPr>
          <w:p>
            <w:pPr>
              <w:spacing w:after="40" w:before="40"/>
            </w:pPr>
            <w:r/>
            <w:r>
              <w:rPr>
                <w:rFonts w:ascii="Calibri" w:hAnsi="Calibri"/>
                <w:b w:val="0"/>
                <w:color w:val="161B21"/>
                <w:sz w:val="18"/>
              </w:rPr>
              <w:t>200. One application with documents, household and decision if any.</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API-014</w:t>
            </w:r>
          </w:p>
        </w:tc>
        <w:tc>
          <w:tcPr>
            <w:tcW w:type="dxa" w:w="5216"/>
            <w:shd w:val="clear" w:fill="F2F5F8"/>
          </w:tcPr>
          <w:p>
            <w:pPr>
              <w:spacing w:after="40" w:before="40"/>
            </w:pPr>
            <w:r/>
            <w:r>
              <w:rPr>
                <w:rFonts w:ascii="Calibri" w:hAnsi="Calibri"/>
                <w:b w:val="0"/>
                <w:color w:val="161B21"/>
                <w:sz w:val="18"/>
              </w:rPr>
              <w:t>GET /api/assignments</w:t>
            </w:r>
          </w:p>
        </w:tc>
        <w:tc>
          <w:tcPr>
            <w:tcW w:type="dxa" w:w="5102"/>
            <w:shd w:val="clear" w:fill="F2F5F8"/>
          </w:tcPr>
          <w:p>
            <w:pPr>
              <w:spacing w:after="40" w:before="40"/>
            </w:pPr>
            <w:r/>
            <w:r>
              <w:rPr>
                <w:rFonts w:ascii="Calibri" w:hAnsi="Calibri"/>
                <w:b w:val="0"/>
                <w:color w:val="161B21"/>
                <w:sz w:val="18"/>
              </w:rPr>
              <w:t>200. Assignment batch history (empty on a fresh seed).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API-015</w:t>
            </w:r>
          </w:p>
        </w:tc>
        <w:tc>
          <w:tcPr>
            <w:tcW w:type="dxa" w:w="5216"/>
          </w:tcPr>
          <w:p>
            <w:pPr>
              <w:spacing w:after="40" w:before="40"/>
            </w:pPr>
            <w:r/>
            <w:r>
              <w:rPr>
                <w:rFonts w:ascii="Calibri" w:hAnsi="Calibri"/>
                <w:b w:val="0"/>
                <w:color w:val="161B21"/>
                <w:sz w:val="18"/>
              </w:rPr>
              <w:t>GET /api/audit</w:t>
            </w:r>
          </w:p>
        </w:tc>
        <w:tc>
          <w:tcPr>
            <w:tcW w:type="dxa" w:w="5102"/>
          </w:tcPr>
          <w:p>
            <w:pPr>
              <w:spacing w:after="40" w:before="40"/>
            </w:pPr>
            <w:r/>
            <w:r>
              <w:rPr>
                <w:rFonts w:ascii="Calibri" w:hAnsi="Calibri"/>
                <w:b w:val="0"/>
                <w:color w:val="161B21"/>
                <w:sz w:val="18"/>
              </w:rPr>
              <w:t>200. Audit entries, newest first.</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API-016</w:t>
            </w:r>
          </w:p>
        </w:tc>
        <w:tc>
          <w:tcPr>
            <w:tcW w:type="dxa" w:w="5216"/>
            <w:shd w:val="clear" w:fill="F2F5F8"/>
          </w:tcPr>
          <w:p>
            <w:pPr>
              <w:spacing w:after="40" w:before="40"/>
            </w:pPr>
            <w:r/>
            <w:r>
              <w:rPr>
                <w:rFonts w:ascii="Calibri" w:hAnsi="Calibri"/>
                <w:b w:val="0"/>
                <w:color w:val="161B21"/>
                <w:sz w:val="18"/>
              </w:rPr>
              <w:t>GET /api/events</w:t>
            </w:r>
          </w:p>
        </w:tc>
        <w:tc>
          <w:tcPr>
            <w:tcW w:type="dxa" w:w="5102"/>
            <w:shd w:val="clear" w:fill="F2F5F8"/>
          </w:tcPr>
          <w:p>
            <w:pPr>
              <w:spacing w:after="40" w:before="40"/>
            </w:pPr>
            <w:r/>
            <w:r>
              <w:rPr>
                <w:rFonts w:ascii="Calibri" w:hAnsi="Calibri"/>
                <w:b w:val="0"/>
                <w:color w:val="161B21"/>
                <w:sz w:val="18"/>
              </w:rPr>
              <w:t>200. 871 domain events, unpaginated.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API-017</w:t>
            </w:r>
          </w:p>
        </w:tc>
        <w:tc>
          <w:tcPr>
            <w:tcW w:type="dxa" w:w="5216"/>
          </w:tcPr>
          <w:p>
            <w:pPr>
              <w:spacing w:after="40" w:before="40"/>
            </w:pPr>
            <w:r/>
            <w:r>
              <w:rPr>
                <w:rFonts w:ascii="Calibri" w:hAnsi="Calibri"/>
                <w:b w:val="0"/>
                <w:color w:val="161B21"/>
                <w:sz w:val="18"/>
              </w:rPr>
              <w:t>GET /api/reports/summary</w:t>
            </w:r>
          </w:p>
        </w:tc>
        <w:tc>
          <w:tcPr>
            <w:tcW w:type="dxa" w:w="5102"/>
          </w:tcPr>
          <w:p>
            <w:pPr>
              <w:spacing w:after="40" w:before="40"/>
            </w:pPr>
            <w:r/>
            <w:r>
              <w:rPr>
                <w:rFonts w:ascii="Calibri" w:hAnsi="Calibri"/>
                <w:b w:val="0"/>
                <w:color w:val="161B21"/>
                <w:sz w:val="18"/>
              </w:rPr>
              <w:t>200. scholars = 501, totalWaiverPKR = 105295250, bySemester with 6 entries.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API-018</w:t>
            </w:r>
          </w:p>
        </w:tc>
        <w:tc>
          <w:tcPr>
            <w:tcW w:type="dxa" w:w="5216"/>
            <w:shd w:val="clear" w:fill="F2F5F8"/>
          </w:tcPr>
          <w:p>
            <w:pPr>
              <w:spacing w:after="40" w:before="40"/>
            </w:pPr>
            <w:r/>
            <w:r>
              <w:rPr>
                <w:rFonts w:ascii="Calibri" w:hAnsi="Calibri"/>
                <w:b w:val="0"/>
                <w:color w:val="161B21"/>
                <w:sz w:val="18"/>
              </w:rPr>
              <w:t>GET /api/auth/me</w:t>
            </w:r>
          </w:p>
        </w:tc>
        <w:tc>
          <w:tcPr>
            <w:tcW w:type="dxa" w:w="5102"/>
            <w:shd w:val="clear" w:fill="F2F5F8"/>
          </w:tcPr>
          <w:p>
            <w:pPr>
              <w:spacing w:after="40" w:before="40"/>
            </w:pPr>
            <w:r/>
            <w:r>
              <w:rPr>
                <w:rFonts w:ascii="Calibri" w:hAnsi="Calibri"/>
                <w:b w:val="0"/>
                <w:color w:val="161B21"/>
                <w:sz w:val="18"/>
              </w:rPr>
              <w:t>200. Role and capabilities for the signed-in user.</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bl>
    <w:p>
      <w:pPr>
        <w:spacing w:after="40"/>
      </w:pPr>
    </w:p>
    <w:p>
      <w:pPr>
        <w:pStyle w:val="Heading2"/>
      </w:pPr>
      <w:r>
        <w:t>8.2  Writes</w:t>
      </w:r>
    </w:p>
    <w:p>
      <w:pPr>
        <w:spacing w:after="160"/>
      </w:pPr>
      <w:r>
        <w:rPr>
          <w:b w:val="0"/>
          <w:i w:val="0"/>
          <w:color w:val="5A6470"/>
          <w:sz w:val="19"/>
        </w:rPr>
        <w:t>Each of these mutates data. Re-seed afterwards if you intend to re-run Section 3.4 counts.</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APW-001</w:t>
            </w:r>
          </w:p>
        </w:tc>
        <w:tc>
          <w:tcPr>
            <w:tcW w:type="dxa" w:w="5216"/>
          </w:tcPr>
          <w:p>
            <w:pPr>
              <w:spacing w:after="40" w:before="40"/>
            </w:pPr>
            <w:r/>
            <w:r>
              <w:rPr>
                <w:rFonts w:ascii="Calibri" w:hAnsi="Calibri"/>
                <w:b w:val="0"/>
                <w:color w:val="161B21"/>
                <w:sz w:val="18"/>
              </w:rPr>
              <w:t>POST /api/auth/login with valid credentials</w:t>
            </w:r>
          </w:p>
        </w:tc>
        <w:tc>
          <w:tcPr>
            <w:tcW w:type="dxa" w:w="5102"/>
          </w:tcPr>
          <w:p>
            <w:pPr>
              <w:spacing w:after="40" w:before="40"/>
            </w:pPr>
            <w:r/>
            <w:r>
              <w:rPr>
                <w:rFonts w:ascii="Calibri" w:hAnsi="Calibri"/>
                <w:b w:val="0"/>
                <w:color w:val="161B21"/>
                <w:sz w:val="18"/>
              </w:rPr>
              <w:t>200 with user payload.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APW-002</w:t>
            </w:r>
          </w:p>
        </w:tc>
        <w:tc>
          <w:tcPr>
            <w:tcW w:type="dxa" w:w="5216"/>
            <w:shd w:val="clear" w:fill="F2F5F8"/>
          </w:tcPr>
          <w:p>
            <w:pPr>
              <w:spacing w:after="40" w:before="40"/>
            </w:pPr>
            <w:r/>
            <w:r>
              <w:rPr>
                <w:rFonts w:ascii="Calibri" w:hAnsi="Calibri"/>
                <w:b w:val="0"/>
                <w:color w:val="161B21"/>
                <w:sz w:val="18"/>
              </w:rPr>
              <w:t>POST /api/auth/logout</w:t>
            </w:r>
          </w:p>
        </w:tc>
        <w:tc>
          <w:tcPr>
            <w:tcW w:type="dxa" w:w="5102"/>
            <w:shd w:val="clear" w:fill="F2F5F8"/>
          </w:tcPr>
          <w:p>
            <w:pPr>
              <w:spacing w:after="40" w:before="40"/>
            </w:pPr>
            <w:r/>
            <w:r>
              <w:rPr>
                <w:rFonts w:ascii="Calibri" w:hAnsi="Calibri"/>
                <w:b w:val="0"/>
                <w:color w:val="161B21"/>
                <w:sz w:val="18"/>
              </w:rPr>
              <w:t>204. Subsequent /api/auth/me returns 401.</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APW-003</w:t>
            </w:r>
          </w:p>
        </w:tc>
        <w:tc>
          <w:tcPr>
            <w:tcW w:type="dxa" w:w="5216"/>
          </w:tcPr>
          <w:p>
            <w:pPr>
              <w:spacing w:after="40" w:before="40"/>
            </w:pPr>
            <w:r/>
            <w:r>
              <w:rPr>
                <w:rFonts w:ascii="Calibri" w:hAnsi="Calibri"/>
                <w:b w:val="0"/>
                <w:color w:val="161B21"/>
                <w:sz w:val="18"/>
              </w:rPr>
              <w:t>POST /api/scholarships with a valid body</w:t>
            </w:r>
          </w:p>
        </w:tc>
        <w:tc>
          <w:tcPr>
            <w:tcW w:type="dxa" w:w="5102"/>
          </w:tcPr>
          <w:p>
            <w:pPr>
              <w:spacing w:after="40" w:before="40"/>
            </w:pPr>
            <w:r/>
            <w:r>
              <w:rPr>
                <w:rFonts w:ascii="Calibri" w:hAnsi="Calibri"/>
                <w:b w:val="0"/>
                <w:color w:val="161B21"/>
                <w:sz w:val="18"/>
              </w:rPr>
              <w:t>201. New scholarship appears in the list with a precedence.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APW-004</w:t>
            </w:r>
          </w:p>
        </w:tc>
        <w:tc>
          <w:tcPr>
            <w:tcW w:type="dxa" w:w="5216"/>
            <w:shd w:val="clear" w:fill="F2F5F8"/>
          </w:tcPr>
          <w:p>
            <w:pPr>
              <w:spacing w:after="40" w:before="40"/>
            </w:pPr>
            <w:r/>
            <w:r>
              <w:rPr>
                <w:rFonts w:ascii="Calibri" w:hAnsi="Calibri"/>
                <w:b w:val="0"/>
                <w:color w:val="161B21"/>
                <w:sz w:val="18"/>
              </w:rPr>
              <w:t>PATCH /api/scholarships/{id} changing the name</w:t>
            </w:r>
          </w:p>
        </w:tc>
        <w:tc>
          <w:tcPr>
            <w:tcW w:type="dxa" w:w="5102"/>
            <w:shd w:val="clear" w:fill="F2F5F8"/>
          </w:tcPr>
          <w:p>
            <w:pPr>
              <w:spacing w:after="40" w:before="40"/>
            </w:pPr>
            <w:r/>
            <w:r>
              <w:rPr>
                <w:rFonts w:ascii="Calibri" w:hAnsi="Calibri"/>
                <w:b w:val="0"/>
                <w:color w:val="161B21"/>
                <w:sz w:val="18"/>
              </w:rPr>
              <w:t>200. Change persists and an audit entry is written.</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APW-005</w:t>
            </w:r>
          </w:p>
        </w:tc>
        <w:tc>
          <w:tcPr>
            <w:tcW w:type="dxa" w:w="5216"/>
          </w:tcPr>
          <w:p>
            <w:pPr>
              <w:spacing w:after="40" w:before="40"/>
            </w:pPr>
            <w:r/>
            <w:r>
              <w:rPr>
                <w:rFonts w:ascii="Calibri" w:hAnsi="Calibri"/>
                <w:b w:val="0"/>
                <w:color w:val="161B21"/>
                <w:sz w:val="18"/>
              </w:rPr>
              <w:t>PUT /api/scholarships/precedence with a reordered list</w:t>
            </w:r>
          </w:p>
        </w:tc>
        <w:tc>
          <w:tcPr>
            <w:tcW w:type="dxa" w:w="5102"/>
          </w:tcPr>
          <w:p>
            <w:pPr>
              <w:spacing w:after="40" w:before="40"/>
            </w:pPr>
            <w:r/>
            <w:r>
              <w:rPr>
                <w:rFonts w:ascii="Calibri" w:hAnsi="Calibri"/>
                <w:b w:val="0"/>
                <w:color w:val="161B21"/>
                <w:sz w:val="18"/>
              </w:rPr>
              <w:t>200. Order changes. Confirm no duplicate precedence results.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APW-006</w:t>
            </w:r>
          </w:p>
        </w:tc>
        <w:tc>
          <w:tcPr>
            <w:tcW w:type="dxa" w:w="5216"/>
            <w:shd w:val="clear" w:fill="F2F5F8"/>
          </w:tcPr>
          <w:p>
            <w:pPr>
              <w:spacing w:after="40" w:before="40"/>
            </w:pPr>
            <w:r/>
            <w:r>
              <w:rPr>
                <w:rFonts w:ascii="Calibri" w:hAnsi="Calibri"/>
                <w:b w:val="0"/>
                <w:color w:val="161B21"/>
                <w:sz w:val="18"/>
              </w:rPr>
              <w:t>POST /api/scholarships/{id}/archive with a reason</w:t>
            </w:r>
          </w:p>
        </w:tc>
        <w:tc>
          <w:tcPr>
            <w:tcW w:type="dxa" w:w="5102"/>
            <w:shd w:val="clear" w:fill="F2F5F8"/>
          </w:tcPr>
          <w:p>
            <w:pPr>
              <w:spacing w:after="40" w:before="40"/>
            </w:pPr>
            <w:r/>
            <w:r>
              <w:rPr>
                <w:rFonts w:ascii="Calibri" w:hAnsi="Calibri"/>
                <w:b w:val="0"/>
                <w:color w:val="161B21"/>
                <w:sz w:val="18"/>
              </w:rPr>
              <w:t>200. Status becomes Archived and live awards end with cause 'Scholarship archived'.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APW-007</w:t>
            </w:r>
          </w:p>
        </w:tc>
        <w:tc>
          <w:tcPr>
            <w:tcW w:type="dxa" w:w="5216"/>
          </w:tcPr>
          <w:p>
            <w:pPr>
              <w:spacing w:after="40" w:before="40"/>
            </w:pPr>
            <w:r/>
            <w:r>
              <w:rPr>
                <w:rFonts w:ascii="Calibri" w:hAnsi="Calibri"/>
                <w:b w:val="0"/>
                <w:color w:val="161B21"/>
                <w:sz w:val="18"/>
              </w:rPr>
              <w:t>POST /api/scholarships/{id}/restore with a reason</w:t>
            </w:r>
          </w:p>
        </w:tc>
        <w:tc>
          <w:tcPr>
            <w:tcW w:type="dxa" w:w="5102"/>
          </w:tcPr>
          <w:p>
            <w:pPr>
              <w:spacing w:after="40" w:before="40"/>
            </w:pPr>
            <w:r/>
            <w:r>
              <w:rPr>
                <w:rFonts w:ascii="Calibri" w:hAnsi="Calibri"/>
                <w:b w:val="0"/>
                <w:color w:val="161B21"/>
                <w:sz w:val="18"/>
              </w:rPr>
              <w:t>200. Status returns to Active. Previously ended awards remain ended.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APW-008</w:t>
            </w:r>
          </w:p>
        </w:tc>
        <w:tc>
          <w:tcPr>
            <w:tcW w:type="dxa" w:w="5216"/>
            <w:shd w:val="clear" w:fill="F2F5F8"/>
          </w:tcPr>
          <w:p>
            <w:pPr>
              <w:spacing w:after="40" w:before="40"/>
            </w:pPr>
            <w:r/>
            <w:r>
              <w:rPr>
                <w:rFonts w:ascii="Calibri" w:hAnsi="Calibri"/>
                <w:b w:val="0"/>
                <w:color w:val="161B21"/>
                <w:sz w:val="18"/>
              </w:rPr>
              <w:t>PUT /api/scholarships/{id}/criteria with a full valid body</w:t>
            </w:r>
          </w:p>
        </w:tc>
        <w:tc>
          <w:tcPr>
            <w:tcW w:type="dxa" w:w="5102"/>
            <w:shd w:val="clear" w:fill="F2F5F8"/>
          </w:tcPr>
          <w:p>
            <w:pPr>
              <w:spacing w:after="40" w:before="40"/>
            </w:pPr>
            <w:r/>
            <w:r>
              <w:rPr>
                <w:rFonts w:ascii="Calibri" w:hAnsi="Calibri"/>
                <w:b w:val="0"/>
                <w:color w:val="161B21"/>
                <w:sz w:val="18"/>
              </w:rPr>
              <w:t>200. Criteria update and the queue re-screens.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APW-009</w:t>
            </w:r>
          </w:p>
        </w:tc>
        <w:tc>
          <w:tcPr>
            <w:tcW w:type="dxa" w:w="5216"/>
          </w:tcPr>
          <w:p>
            <w:pPr>
              <w:spacing w:after="40" w:before="40"/>
            </w:pPr>
            <w:r/>
            <w:r>
              <w:rPr>
                <w:rFonts w:ascii="Calibri" w:hAnsi="Calibri"/>
                <w:b w:val="0"/>
                <w:color w:val="161B21"/>
                <w:sz w:val="18"/>
              </w:rPr>
              <w:t>POST /api/scholarships/{id}/assignments with valid picks</w:t>
            </w:r>
          </w:p>
        </w:tc>
        <w:tc>
          <w:tcPr>
            <w:tcW w:type="dxa" w:w="5102"/>
          </w:tcPr>
          <w:p>
            <w:pPr>
              <w:spacing w:after="40" w:before="40"/>
            </w:pPr>
            <w:r/>
            <w:r>
              <w:rPr>
                <w:rFonts w:ascii="Calibri" w:hAnsi="Calibri"/>
                <w:b w:val="0"/>
                <w:color w:val="161B21"/>
                <w:sz w:val="18"/>
              </w:rPr>
              <w:t>201. Awards created, one assignment batch recorded.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APW-010</w:t>
            </w:r>
          </w:p>
        </w:tc>
        <w:tc>
          <w:tcPr>
            <w:tcW w:type="dxa" w:w="5216"/>
            <w:shd w:val="clear" w:fill="F2F5F8"/>
          </w:tcPr>
          <w:p>
            <w:pPr>
              <w:spacing w:after="40" w:before="40"/>
            </w:pPr>
            <w:r/>
            <w:r>
              <w:rPr>
                <w:rFonts w:ascii="Calibri" w:hAnsi="Calibri"/>
                <w:b w:val="0"/>
                <w:color w:val="161B21"/>
                <w:sz w:val="18"/>
              </w:rPr>
              <w:t>DELETE /api/assignments/{batch}</w:t>
            </w:r>
          </w:p>
        </w:tc>
        <w:tc>
          <w:tcPr>
            <w:tcW w:type="dxa" w:w="5102"/>
            <w:shd w:val="clear" w:fill="F2F5F8"/>
          </w:tcPr>
          <w:p>
            <w:pPr>
              <w:spacing w:after="40" w:before="40"/>
            </w:pPr>
            <w:r/>
            <w:r>
              <w:rPr>
                <w:rFonts w:ascii="Calibri" w:hAnsi="Calibri"/>
                <w:b w:val="0"/>
                <w:color w:val="161B21"/>
                <w:sz w:val="18"/>
              </w:rPr>
              <w:t>200. Awards from that batch removed; batch marked undone; both halves remain in the log.</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APW-011</w:t>
            </w:r>
          </w:p>
        </w:tc>
        <w:tc>
          <w:tcPr>
            <w:tcW w:type="dxa" w:w="5216"/>
          </w:tcPr>
          <w:p>
            <w:pPr>
              <w:spacing w:after="40" w:before="40"/>
            </w:pPr>
            <w:r/>
            <w:r>
              <w:rPr>
                <w:rFonts w:ascii="Calibri" w:hAnsi="Calibri"/>
                <w:b w:val="0"/>
                <w:color w:val="161B21"/>
                <w:sz w:val="18"/>
              </w:rPr>
              <w:t>PATCH /api/students/{regNo} with {cgpa, reason}</w:t>
            </w:r>
          </w:p>
        </w:tc>
        <w:tc>
          <w:tcPr>
            <w:tcW w:type="dxa" w:w="5102"/>
          </w:tcPr>
          <w:p>
            <w:pPr>
              <w:spacing w:after="40" w:before="40"/>
            </w:pPr>
            <w:r/>
            <w:r>
              <w:rPr>
                <w:rFonts w:ascii="Calibri" w:hAnsi="Calibri"/>
                <w:b w:val="0"/>
                <w:color w:val="161B21"/>
                <w:sz w:val="18"/>
              </w:rPr>
              <w:t>200. Value persists; audit entry records old and new values.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APW-012</w:t>
            </w:r>
          </w:p>
        </w:tc>
        <w:tc>
          <w:tcPr>
            <w:tcW w:type="dxa" w:w="5216"/>
            <w:shd w:val="clear" w:fill="F2F5F8"/>
          </w:tcPr>
          <w:p>
            <w:pPr>
              <w:spacing w:after="40" w:before="40"/>
            </w:pPr>
            <w:r/>
            <w:r>
              <w:rPr>
                <w:rFonts w:ascii="Calibri" w:hAnsi="Calibri"/>
                <w:b w:val="0"/>
                <w:color w:val="161B21"/>
                <w:sz w:val="18"/>
              </w:rPr>
              <w:t>PATCH /api/awards/{id}/components with a valid component set</w:t>
            </w:r>
          </w:p>
        </w:tc>
        <w:tc>
          <w:tcPr>
            <w:tcW w:type="dxa" w:w="5102"/>
            <w:shd w:val="clear" w:fill="F2F5F8"/>
          </w:tcPr>
          <w:p>
            <w:pPr>
              <w:spacing w:after="40" w:before="40"/>
            </w:pPr>
            <w:r/>
            <w:r>
              <w:rPr>
                <w:rFonts w:ascii="Calibri" w:hAnsi="Calibri"/>
                <w:b w:val="0"/>
                <w:color w:val="161B21"/>
                <w:sz w:val="18"/>
              </w:rPr>
              <w:t>200. Components replaced; award marked edited by hand.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APW-013</w:t>
            </w:r>
          </w:p>
        </w:tc>
        <w:tc>
          <w:tcPr>
            <w:tcW w:type="dxa" w:w="5216"/>
          </w:tcPr>
          <w:p>
            <w:pPr>
              <w:spacing w:after="40" w:before="40"/>
            </w:pPr>
            <w:r/>
            <w:r>
              <w:rPr>
                <w:rFonts w:ascii="Calibri" w:hAnsi="Calibri"/>
                <w:b w:val="0"/>
                <w:color w:val="161B21"/>
                <w:sz w:val="18"/>
              </w:rPr>
              <w:t>POST /api/awards/{id}/revoke with a valid body</w:t>
            </w:r>
          </w:p>
        </w:tc>
        <w:tc>
          <w:tcPr>
            <w:tcW w:type="dxa" w:w="5102"/>
          </w:tcPr>
          <w:p>
            <w:pPr>
              <w:spacing w:after="40" w:before="40"/>
            </w:pPr>
            <w:r/>
            <w:r>
              <w:rPr>
                <w:rFonts w:ascii="Calibri" w:hAnsi="Calibri"/>
                <w:b w:val="0"/>
                <w:color w:val="161B21"/>
                <w:sz w:val="18"/>
              </w:rPr>
              <w:t>201. Award status Revoked, revocation row written, event and audit entry created.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APW-014</w:t>
            </w:r>
          </w:p>
        </w:tc>
        <w:tc>
          <w:tcPr>
            <w:tcW w:type="dxa" w:w="5216"/>
            <w:shd w:val="clear" w:fill="F2F5F8"/>
          </w:tcPr>
          <w:p>
            <w:pPr>
              <w:spacing w:after="40" w:before="40"/>
            </w:pPr>
            <w:r/>
            <w:r>
              <w:rPr>
                <w:rFonts w:ascii="Calibri" w:hAnsi="Calibri"/>
                <w:b w:val="0"/>
                <w:color w:val="161B21"/>
                <w:sz w:val="18"/>
              </w:rPr>
              <w:t>POST /api/applications with a valid application body</w:t>
            </w:r>
          </w:p>
        </w:tc>
        <w:tc>
          <w:tcPr>
            <w:tcW w:type="dxa" w:w="5102"/>
            <w:shd w:val="clear" w:fill="F2F5F8"/>
          </w:tcPr>
          <w:p>
            <w:pPr>
              <w:spacing w:after="40" w:before="40"/>
            </w:pPr>
            <w:r/>
            <w:r>
              <w:rPr>
                <w:rFonts w:ascii="Calibri" w:hAnsi="Calibri"/>
                <w:b w:val="0"/>
                <w:color w:val="161B21"/>
                <w:sz w:val="18"/>
              </w:rPr>
              <w:t>201. Application appears in the queue.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APW-015</w:t>
            </w:r>
          </w:p>
        </w:tc>
        <w:tc>
          <w:tcPr>
            <w:tcW w:type="dxa" w:w="5216"/>
          </w:tcPr>
          <w:p>
            <w:pPr>
              <w:spacing w:after="40" w:before="40"/>
            </w:pPr>
            <w:r/>
            <w:r>
              <w:rPr>
                <w:rFonts w:ascii="Calibri" w:hAnsi="Calibri"/>
                <w:b w:val="0"/>
                <w:color w:val="161B21"/>
                <w:sz w:val="18"/>
              </w:rPr>
              <w:t>POST /api/applications/{id}/decision with outcome Approved</w:t>
            </w:r>
          </w:p>
        </w:tc>
        <w:tc>
          <w:tcPr>
            <w:tcW w:type="dxa" w:w="5102"/>
          </w:tcPr>
          <w:p>
            <w:pPr>
              <w:spacing w:after="40" w:before="40"/>
            </w:pPr>
            <w:r/>
            <w:r>
              <w:rPr>
                <w:rFonts w:ascii="Calibri" w:hAnsi="Calibri"/>
                <w:b w:val="0"/>
                <w:color w:val="161B21"/>
                <w:sz w:val="18"/>
              </w:rPr>
              <w:t>201. Status Approved and an award is created in the same transaction.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APW-016</w:t>
            </w:r>
          </w:p>
        </w:tc>
        <w:tc>
          <w:tcPr>
            <w:tcW w:type="dxa" w:w="5216"/>
            <w:shd w:val="clear" w:fill="F2F5F8"/>
          </w:tcPr>
          <w:p>
            <w:pPr>
              <w:spacing w:after="40" w:before="40"/>
            </w:pPr>
            <w:r/>
            <w:r>
              <w:rPr>
                <w:rFonts w:ascii="Calibri" w:hAnsi="Calibri"/>
                <w:b w:val="0"/>
                <w:color w:val="161B21"/>
                <w:sz w:val="18"/>
              </w:rPr>
              <w:t>POST /api/applications/{id}/reopen with a reason</w:t>
            </w:r>
          </w:p>
        </w:tc>
        <w:tc>
          <w:tcPr>
            <w:tcW w:type="dxa" w:w="5102"/>
            <w:shd w:val="clear" w:fill="F2F5F8"/>
          </w:tcPr>
          <w:p>
            <w:pPr>
              <w:spacing w:after="40" w:before="40"/>
            </w:pPr>
            <w:r/>
            <w:r>
              <w:rPr>
                <w:rFonts w:ascii="Calibri" w:hAnsi="Calibri"/>
                <w:b w:val="0"/>
                <w:color w:val="161B21"/>
                <w:sz w:val="18"/>
              </w:rPr>
              <w:t>200. Back to Submitted; the award it created is ended with cause 'Application reopened'.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APW-017</w:t>
            </w:r>
          </w:p>
        </w:tc>
        <w:tc>
          <w:tcPr>
            <w:tcW w:type="dxa" w:w="5216"/>
          </w:tcPr>
          <w:p>
            <w:pPr>
              <w:spacing w:after="40" w:before="40"/>
            </w:pPr>
            <w:r/>
            <w:r>
              <w:rPr>
                <w:rFonts w:ascii="Calibri" w:hAnsi="Calibri"/>
                <w:b w:val="0"/>
                <w:color w:val="161B21"/>
                <w:sz w:val="18"/>
              </w:rPr>
              <w:t>POST /api/applications/reject with a list of ids and a reason</w:t>
            </w:r>
          </w:p>
        </w:tc>
        <w:tc>
          <w:tcPr>
            <w:tcW w:type="dxa" w:w="5102"/>
          </w:tcPr>
          <w:p>
            <w:pPr>
              <w:spacing w:after="40" w:before="40"/>
            </w:pPr>
            <w:r/>
            <w:r>
              <w:rPr>
                <w:rFonts w:ascii="Calibri" w:hAnsi="Calibri"/>
                <w:b w:val="0"/>
                <w:color w:val="161B21"/>
                <w:sz w:val="18"/>
              </w:rPr>
              <w:t>200. All named applications become Rejected. One audit entry summarises the batch.</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APW-018</w:t>
            </w:r>
          </w:p>
        </w:tc>
        <w:tc>
          <w:tcPr>
            <w:tcW w:type="dxa" w:w="5216"/>
            <w:shd w:val="clear" w:fill="F2F5F8"/>
          </w:tcPr>
          <w:p>
            <w:pPr>
              <w:spacing w:after="40" w:before="40"/>
            </w:pPr>
            <w:r/>
            <w:r>
              <w:rPr>
                <w:rFonts w:ascii="Calibri" w:hAnsi="Calibri"/>
                <w:b w:val="0"/>
                <w:color w:val="161B21"/>
                <w:sz w:val="18"/>
              </w:rPr>
              <w:t>POST /api/fee-heads with a new name</w:t>
            </w:r>
          </w:p>
        </w:tc>
        <w:tc>
          <w:tcPr>
            <w:tcW w:type="dxa" w:w="5102"/>
            <w:shd w:val="clear" w:fill="F2F5F8"/>
          </w:tcPr>
          <w:p>
            <w:pPr>
              <w:spacing w:after="40" w:before="40"/>
            </w:pPr>
            <w:r/>
            <w:r>
              <w:rPr>
                <w:rFonts w:ascii="Calibri" w:hAnsi="Calibri"/>
                <w:b w:val="0"/>
                <w:color w:val="161B21"/>
                <w:sz w:val="18"/>
              </w:rPr>
              <w:t>201. Fee head available for coverage lines.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APW-019</w:t>
            </w:r>
          </w:p>
        </w:tc>
        <w:tc>
          <w:tcPr>
            <w:tcW w:type="dxa" w:w="5216"/>
          </w:tcPr>
          <w:p>
            <w:pPr>
              <w:spacing w:after="40" w:before="40"/>
            </w:pPr>
            <w:r/>
            <w:r>
              <w:rPr>
                <w:rFonts w:ascii="Calibri" w:hAnsi="Calibri"/>
                <w:b w:val="0"/>
                <w:color w:val="161B21"/>
                <w:sz w:val="18"/>
              </w:rPr>
              <w:t>DELETE /api/fee-heads/{name} for an unused fee head</w:t>
            </w:r>
          </w:p>
        </w:tc>
        <w:tc>
          <w:tcPr>
            <w:tcW w:type="dxa" w:w="5102"/>
          </w:tcPr>
          <w:p>
            <w:pPr>
              <w:spacing w:after="40" w:before="40"/>
            </w:pPr>
            <w:r/>
            <w:r>
              <w:rPr>
                <w:rFonts w:ascii="Calibri" w:hAnsi="Calibri"/>
                <w:b w:val="0"/>
                <w:color w:val="161B21"/>
                <w:sz w:val="18"/>
              </w:rPr>
              <w:t>200 or 204. Confirm a fee head in use cannot be deleted.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bl>
    <w:p>
      <w:pPr>
        <w:spacing w:after="40"/>
      </w:pPr>
    </w:p>
    <w:p>
      <w:pPr>
        <w:pStyle w:val="Heading2"/>
      </w:pPr>
      <w:r>
        <w:t>8.3  Error handling and edge cases</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APE-001</w:t>
            </w:r>
          </w:p>
        </w:tc>
        <w:tc>
          <w:tcPr>
            <w:tcW w:type="dxa" w:w="5216"/>
          </w:tcPr>
          <w:p>
            <w:pPr>
              <w:spacing w:after="40" w:before="40"/>
            </w:pPr>
            <w:r/>
            <w:r>
              <w:rPr>
                <w:rFonts w:ascii="Calibri" w:hAnsi="Calibri"/>
                <w:b w:val="0"/>
                <w:color w:val="161B21"/>
                <w:sz w:val="18"/>
              </w:rPr>
              <w:t>GET /api/students/NOT-A-REAL-REGNO</w:t>
            </w:r>
          </w:p>
        </w:tc>
        <w:tc>
          <w:tcPr>
            <w:tcW w:type="dxa" w:w="5102"/>
          </w:tcPr>
          <w:p>
            <w:pPr>
              <w:spacing w:after="40" w:before="40"/>
            </w:pPr>
            <w:r/>
            <w:r>
              <w:rPr>
                <w:rFonts w:ascii="Calibri" w:hAnsi="Calibri"/>
                <w:b w:val="0"/>
                <w:color w:val="161B21"/>
                <w:sz w:val="18"/>
              </w:rPr>
              <w:t>404 with a JSON body. Not 500, not an HTML error page.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APE-002</w:t>
            </w:r>
          </w:p>
        </w:tc>
        <w:tc>
          <w:tcPr>
            <w:tcW w:type="dxa" w:w="5216"/>
            <w:shd w:val="clear" w:fill="F2F5F8"/>
          </w:tcPr>
          <w:p>
            <w:pPr>
              <w:spacing w:after="40" w:before="40"/>
            </w:pPr>
            <w:r/>
            <w:r>
              <w:rPr>
                <w:rFonts w:ascii="Calibri" w:hAnsi="Calibri"/>
                <w:b w:val="0"/>
                <w:color w:val="161B21"/>
                <w:sz w:val="18"/>
              </w:rPr>
              <w:t>GET /api/scholarships/00000000000000000000000000</w:t>
            </w:r>
          </w:p>
        </w:tc>
        <w:tc>
          <w:tcPr>
            <w:tcW w:type="dxa" w:w="5102"/>
            <w:shd w:val="clear" w:fill="F2F5F8"/>
          </w:tcPr>
          <w:p>
            <w:pPr>
              <w:spacing w:after="40" w:before="40"/>
            </w:pPr>
            <w:r/>
            <w:r>
              <w:rPr>
                <w:rFonts w:ascii="Calibri" w:hAnsi="Calibri"/>
                <w:b w:val="0"/>
                <w:color w:val="161B21"/>
                <w:sz w:val="18"/>
              </w:rPr>
              <w:t>404.</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APE-003</w:t>
            </w:r>
          </w:p>
        </w:tc>
        <w:tc>
          <w:tcPr>
            <w:tcW w:type="dxa" w:w="5216"/>
          </w:tcPr>
          <w:p>
            <w:pPr>
              <w:spacing w:after="40" w:before="40"/>
            </w:pPr>
            <w:r/>
            <w:r>
              <w:rPr>
                <w:rFonts w:ascii="Calibri" w:hAnsi="Calibri"/>
                <w:b w:val="0"/>
                <w:color w:val="161B21"/>
                <w:sz w:val="18"/>
              </w:rPr>
              <w:t>GET /api/applications/{id} with a malformed ULID</w:t>
            </w:r>
          </w:p>
        </w:tc>
        <w:tc>
          <w:tcPr>
            <w:tcW w:type="dxa" w:w="5102"/>
          </w:tcPr>
          <w:p>
            <w:pPr>
              <w:spacing w:after="40" w:before="40"/>
            </w:pPr>
            <w:r/>
            <w:r>
              <w:rPr>
                <w:rFonts w:ascii="Calibri" w:hAnsi="Calibri"/>
                <w:b w:val="0"/>
                <w:color w:val="161B21"/>
                <w:sz w:val="18"/>
              </w:rPr>
              <w:t>404 or 422. Never 500.</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APE-004</w:t>
            </w:r>
          </w:p>
        </w:tc>
        <w:tc>
          <w:tcPr>
            <w:tcW w:type="dxa" w:w="5216"/>
            <w:shd w:val="clear" w:fill="F2F5F8"/>
          </w:tcPr>
          <w:p>
            <w:pPr>
              <w:spacing w:after="40" w:before="40"/>
            </w:pPr>
            <w:r/>
            <w:r>
              <w:rPr>
                <w:rFonts w:ascii="Calibri" w:hAnsi="Calibri"/>
                <w:b w:val="0"/>
                <w:color w:val="161B21"/>
                <w:sz w:val="18"/>
              </w:rPr>
              <w:t>POST /api/scholarships with an empty body</w:t>
            </w:r>
          </w:p>
        </w:tc>
        <w:tc>
          <w:tcPr>
            <w:tcW w:type="dxa" w:w="5102"/>
            <w:shd w:val="clear" w:fill="F2F5F8"/>
          </w:tcPr>
          <w:p>
            <w:pPr>
              <w:spacing w:after="40" w:before="40"/>
            </w:pPr>
            <w:r/>
            <w:r>
              <w:rPr>
                <w:rFonts w:ascii="Calibri" w:hAnsi="Calibri"/>
                <w:b w:val="0"/>
                <w:color w:val="161B21"/>
                <w:sz w:val="18"/>
              </w:rPr>
              <w:t>422 with a field-by-field error object.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APE-005</w:t>
            </w:r>
          </w:p>
        </w:tc>
        <w:tc>
          <w:tcPr>
            <w:tcW w:type="dxa" w:w="5216"/>
          </w:tcPr>
          <w:p>
            <w:pPr>
              <w:spacing w:after="40" w:before="40"/>
            </w:pPr>
            <w:r/>
            <w:r>
              <w:rPr>
                <w:rFonts w:ascii="Calibri" w:hAnsi="Calibri"/>
                <w:b w:val="0"/>
                <w:color w:val="161B21"/>
                <w:sz w:val="18"/>
              </w:rPr>
              <w:t>POST /api/scholarships with studyLevel = 'Undergraduate'</w:t>
            </w:r>
          </w:p>
        </w:tc>
        <w:tc>
          <w:tcPr>
            <w:tcW w:type="dxa" w:w="5102"/>
          </w:tcPr>
          <w:p>
            <w:pPr>
              <w:spacing w:after="40" w:before="40"/>
            </w:pPr>
            <w:r/>
            <w:r>
              <w:rPr>
                <w:rFonts w:ascii="Calibri" w:hAnsi="Calibri"/>
                <w:b w:val="0"/>
                <w:color w:val="161B21"/>
                <w:sz w:val="18"/>
              </w:rPr>
              <w:t>422 — studyLevel must be Bachelors, Masters or Both.</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APE-006</w:t>
            </w:r>
          </w:p>
        </w:tc>
        <w:tc>
          <w:tcPr>
            <w:tcW w:type="dxa" w:w="5216"/>
            <w:shd w:val="clear" w:fill="F2F5F8"/>
          </w:tcPr>
          <w:p>
            <w:pPr>
              <w:spacing w:after="40" w:before="40"/>
            </w:pPr>
            <w:r/>
            <w:r>
              <w:rPr>
                <w:rFonts w:ascii="Calibri" w:hAnsi="Calibri"/>
                <w:b w:val="0"/>
                <w:color w:val="161B21"/>
                <w:sz w:val="18"/>
              </w:rPr>
              <w:t>POST /api/scholarships with batchMode = 'onwards' and no batchFrom</w:t>
            </w:r>
          </w:p>
        </w:tc>
        <w:tc>
          <w:tcPr>
            <w:tcW w:type="dxa" w:w="5102"/>
            <w:shd w:val="clear" w:fill="F2F5F8"/>
          </w:tcPr>
          <w:p>
            <w:pPr>
              <w:spacing w:after="40" w:before="40"/>
            </w:pPr>
            <w:r/>
            <w:r>
              <w:rPr>
                <w:rFonts w:ascii="Calibri" w:hAnsi="Calibri"/>
                <w:b w:val="0"/>
                <w:color w:val="161B21"/>
                <w:sz w:val="18"/>
              </w:rPr>
              <w:t>422 — batchFrom is required when batchMode is onwards.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APE-007</w:t>
            </w:r>
          </w:p>
        </w:tc>
        <w:tc>
          <w:tcPr>
            <w:tcW w:type="dxa" w:w="5216"/>
          </w:tcPr>
          <w:p>
            <w:pPr>
              <w:spacing w:after="40" w:before="40"/>
            </w:pPr>
            <w:r/>
            <w:r>
              <w:rPr>
                <w:rFonts w:ascii="Calibri" w:hAnsi="Calibri"/>
                <w:b w:val="0"/>
                <w:color w:val="161B21"/>
                <w:sz w:val="18"/>
              </w:rPr>
              <w:t>POST /api/scholarships with fundingSource = 'Donor' and no donorName</w:t>
            </w:r>
          </w:p>
        </w:tc>
        <w:tc>
          <w:tcPr>
            <w:tcW w:type="dxa" w:w="5102"/>
          </w:tcPr>
          <w:p>
            <w:pPr>
              <w:spacing w:after="40" w:before="40"/>
            </w:pPr>
            <w:r/>
            <w:r>
              <w:rPr>
                <w:rFonts w:ascii="Calibri" w:hAnsi="Calibri"/>
                <w:b w:val="0"/>
                <w:color w:val="161B21"/>
                <w:sz w:val="18"/>
              </w:rPr>
              <w:t>422 — donorName is required for donor funding.</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APE-008</w:t>
            </w:r>
          </w:p>
        </w:tc>
        <w:tc>
          <w:tcPr>
            <w:tcW w:type="dxa" w:w="5216"/>
            <w:shd w:val="clear" w:fill="F2F5F8"/>
          </w:tcPr>
          <w:p>
            <w:pPr>
              <w:spacing w:after="40" w:before="40"/>
            </w:pPr>
            <w:r/>
            <w:r>
              <w:rPr>
                <w:rFonts w:ascii="Calibri" w:hAnsi="Calibri"/>
                <w:b w:val="0"/>
                <w:color w:val="161B21"/>
                <w:sz w:val="18"/>
              </w:rPr>
              <w:t>POST /api/scholarships with effectiveFrom = '01/09/2025'</w:t>
            </w:r>
          </w:p>
        </w:tc>
        <w:tc>
          <w:tcPr>
            <w:tcW w:type="dxa" w:w="5102"/>
            <w:shd w:val="clear" w:fill="F2F5F8"/>
          </w:tcPr>
          <w:p>
            <w:pPr>
              <w:spacing w:after="40" w:before="40"/>
            </w:pPr>
            <w:r/>
            <w:r>
              <w:rPr>
                <w:rFonts w:ascii="Calibri" w:hAnsi="Calibri"/>
                <w:b w:val="0"/>
                <w:color w:val="161B21"/>
                <w:sz w:val="18"/>
              </w:rPr>
              <w:t>422 — the format must be Y-m-d.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APE-009</w:t>
            </w:r>
          </w:p>
        </w:tc>
        <w:tc>
          <w:tcPr>
            <w:tcW w:type="dxa" w:w="5216"/>
          </w:tcPr>
          <w:p>
            <w:pPr>
              <w:spacing w:after="40" w:before="40"/>
            </w:pPr>
            <w:r/>
            <w:r>
              <w:rPr>
                <w:rFonts w:ascii="Calibri" w:hAnsi="Calibri"/>
                <w:b w:val="0"/>
                <w:color w:val="161B21"/>
                <w:sz w:val="18"/>
              </w:rPr>
              <w:t>POST /api/scholarships with maxDurationYears = 0, then 11</w:t>
            </w:r>
          </w:p>
        </w:tc>
        <w:tc>
          <w:tcPr>
            <w:tcW w:type="dxa" w:w="5102"/>
          </w:tcPr>
          <w:p>
            <w:pPr>
              <w:spacing w:after="40" w:before="40"/>
            </w:pPr>
            <w:r/>
            <w:r>
              <w:rPr>
                <w:rFonts w:ascii="Calibri" w:hAnsi="Calibri"/>
                <w:b w:val="0"/>
                <w:color w:val="161B21"/>
                <w:sz w:val="18"/>
              </w:rPr>
              <w:t>422 in both cases — range is 1 to 10.</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APE-010</w:t>
            </w:r>
          </w:p>
        </w:tc>
        <w:tc>
          <w:tcPr>
            <w:tcW w:type="dxa" w:w="5216"/>
            <w:shd w:val="clear" w:fill="F2F5F8"/>
          </w:tcPr>
          <w:p>
            <w:pPr>
              <w:spacing w:after="40" w:before="40"/>
            </w:pPr>
            <w:r/>
            <w:r>
              <w:rPr>
                <w:rFonts w:ascii="Calibri" w:hAnsi="Calibri"/>
                <w:b w:val="0"/>
                <w:color w:val="161B21"/>
                <w:sz w:val="18"/>
              </w:rPr>
              <w:t>PATCH /api/students/{regNo} with no reason field</w:t>
            </w:r>
          </w:p>
        </w:tc>
        <w:tc>
          <w:tcPr>
            <w:tcW w:type="dxa" w:w="5102"/>
            <w:shd w:val="clear" w:fill="F2F5F8"/>
          </w:tcPr>
          <w:p>
            <w:pPr>
              <w:spacing w:after="40" w:before="40"/>
            </w:pPr>
            <w:r/>
            <w:r>
              <w:rPr>
                <w:rFonts w:ascii="Calibri" w:hAnsi="Calibri"/>
                <w:b w:val="0"/>
                <w:color w:val="161B21"/>
                <w:sz w:val="18"/>
              </w:rPr>
              <w:t>422 — reason is required on every student edit.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APE-011</w:t>
            </w:r>
          </w:p>
        </w:tc>
        <w:tc>
          <w:tcPr>
            <w:tcW w:type="dxa" w:w="5216"/>
          </w:tcPr>
          <w:p>
            <w:pPr>
              <w:spacing w:after="40" w:before="40"/>
            </w:pPr>
            <w:r/>
            <w:r>
              <w:rPr>
                <w:rFonts w:ascii="Calibri" w:hAnsi="Calibri"/>
                <w:b w:val="0"/>
                <w:color w:val="161B21"/>
                <w:sz w:val="18"/>
              </w:rPr>
              <w:t>PATCH /api/students/{regNo} with cgpa = 5.5, then -1</w:t>
            </w:r>
          </w:p>
        </w:tc>
        <w:tc>
          <w:tcPr>
            <w:tcW w:type="dxa" w:w="5102"/>
          </w:tcPr>
          <w:p>
            <w:pPr>
              <w:spacing w:after="40" w:before="40"/>
            </w:pPr>
            <w:r/>
            <w:r>
              <w:rPr>
                <w:rFonts w:ascii="Calibri" w:hAnsi="Calibri"/>
                <w:b w:val="0"/>
                <w:color w:val="161B21"/>
                <w:sz w:val="18"/>
              </w:rPr>
              <w:t>422 in both cases — range is 0 to 4.</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APE-012</w:t>
            </w:r>
          </w:p>
        </w:tc>
        <w:tc>
          <w:tcPr>
            <w:tcW w:type="dxa" w:w="5216"/>
            <w:shd w:val="clear" w:fill="F2F5F8"/>
          </w:tcPr>
          <w:p>
            <w:pPr>
              <w:spacing w:after="40" w:before="40"/>
            </w:pPr>
            <w:r/>
            <w:r>
              <w:rPr>
                <w:rFonts w:ascii="Calibri" w:hAnsi="Calibri"/>
                <w:b w:val="0"/>
                <w:color w:val="161B21"/>
                <w:sz w:val="18"/>
              </w:rPr>
              <w:t>PATCH /api/students/{regNo} with attendancePct = 150</w:t>
            </w:r>
          </w:p>
        </w:tc>
        <w:tc>
          <w:tcPr>
            <w:tcW w:type="dxa" w:w="5102"/>
            <w:shd w:val="clear" w:fill="F2F5F8"/>
          </w:tcPr>
          <w:p>
            <w:pPr>
              <w:spacing w:after="40" w:before="40"/>
            </w:pPr>
            <w:r/>
            <w:r>
              <w:rPr>
                <w:rFonts w:ascii="Calibri" w:hAnsi="Calibri"/>
                <w:b w:val="0"/>
                <w:color w:val="161B21"/>
                <w:sz w:val="18"/>
              </w:rPr>
              <w:t>422 — range is 0 to 100.</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APE-013</w:t>
            </w:r>
          </w:p>
        </w:tc>
        <w:tc>
          <w:tcPr>
            <w:tcW w:type="dxa" w:w="5216"/>
          </w:tcPr>
          <w:p>
            <w:pPr>
              <w:spacing w:after="40" w:before="40"/>
            </w:pPr>
            <w:r/>
            <w:r>
              <w:rPr>
                <w:rFonts w:ascii="Calibri" w:hAnsi="Calibri"/>
                <w:b w:val="0"/>
                <w:color w:val="161B21"/>
                <w:sz w:val="18"/>
              </w:rPr>
              <w:t>POST /api/applications/{id}/decision with outcome = 'Maybe'</w:t>
            </w:r>
          </w:p>
        </w:tc>
        <w:tc>
          <w:tcPr>
            <w:tcW w:type="dxa" w:w="5102"/>
          </w:tcPr>
          <w:p>
            <w:pPr>
              <w:spacing w:after="40" w:before="40"/>
            </w:pPr>
            <w:r/>
            <w:r>
              <w:rPr>
                <w:rFonts w:ascii="Calibri" w:hAnsi="Calibri"/>
                <w:b w:val="0"/>
                <w:color w:val="161B21"/>
                <w:sz w:val="18"/>
              </w:rPr>
              <w:t>422 — outcome must be Approved, Rejected or On hold.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APE-014</w:t>
            </w:r>
          </w:p>
        </w:tc>
        <w:tc>
          <w:tcPr>
            <w:tcW w:type="dxa" w:w="5216"/>
            <w:shd w:val="clear" w:fill="F2F5F8"/>
          </w:tcPr>
          <w:p>
            <w:pPr>
              <w:spacing w:after="40" w:before="40"/>
            </w:pPr>
            <w:r/>
            <w:r>
              <w:rPr>
                <w:rFonts w:ascii="Calibri" w:hAnsi="Calibri"/>
                <w:b w:val="0"/>
                <w:color w:val="161B21"/>
                <w:sz w:val="18"/>
              </w:rPr>
              <w:t>POST /api/applications/{id}/decision with an empty reason</w:t>
            </w:r>
          </w:p>
        </w:tc>
        <w:tc>
          <w:tcPr>
            <w:tcW w:type="dxa" w:w="5102"/>
            <w:shd w:val="clear" w:fill="F2F5F8"/>
          </w:tcPr>
          <w:p>
            <w:pPr>
              <w:spacing w:after="40" w:before="40"/>
            </w:pPr>
            <w:r/>
            <w:r>
              <w:rPr>
                <w:rFonts w:ascii="Calibri" w:hAnsi="Calibri"/>
                <w:b w:val="0"/>
                <w:color w:val="161B21"/>
                <w:sz w:val="18"/>
              </w:rPr>
              <w:t>422 — reason is required.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APE-015</w:t>
            </w:r>
          </w:p>
        </w:tc>
        <w:tc>
          <w:tcPr>
            <w:tcW w:type="dxa" w:w="5216"/>
          </w:tcPr>
          <w:p>
            <w:pPr>
              <w:spacing w:after="40" w:before="40"/>
            </w:pPr>
            <w:r/>
            <w:r>
              <w:rPr>
                <w:rFonts w:ascii="Calibri" w:hAnsi="Calibri"/>
                <w:b w:val="0"/>
                <w:color w:val="161B21"/>
                <w:sz w:val="18"/>
              </w:rPr>
              <w:t>Send a request with Content-Type: text/plain and a JSON body</w:t>
            </w:r>
          </w:p>
        </w:tc>
        <w:tc>
          <w:tcPr>
            <w:tcW w:type="dxa" w:w="5102"/>
          </w:tcPr>
          <w:p>
            <w:pPr>
              <w:spacing w:after="40" w:before="40"/>
            </w:pPr>
            <w:r/>
            <w:r>
              <w:rPr>
                <w:rFonts w:ascii="Calibri" w:hAnsi="Calibri"/>
                <w:b w:val="0"/>
                <w:color w:val="161B21"/>
                <w:sz w:val="18"/>
              </w:rPr>
              <w:t>415 or 422. Never 500.</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APE-016</w:t>
            </w:r>
          </w:p>
        </w:tc>
        <w:tc>
          <w:tcPr>
            <w:tcW w:type="dxa" w:w="5216"/>
            <w:shd w:val="clear" w:fill="F2F5F8"/>
          </w:tcPr>
          <w:p>
            <w:pPr>
              <w:spacing w:after="40" w:before="40"/>
            </w:pPr>
            <w:r/>
            <w:r>
              <w:rPr>
                <w:rFonts w:ascii="Calibri" w:hAnsi="Calibri"/>
                <w:b w:val="0"/>
                <w:color w:val="161B21"/>
                <w:sz w:val="18"/>
              </w:rPr>
              <w:t>Send deliberately malformed JSON</w:t>
            </w:r>
          </w:p>
        </w:tc>
        <w:tc>
          <w:tcPr>
            <w:tcW w:type="dxa" w:w="5102"/>
            <w:shd w:val="clear" w:fill="F2F5F8"/>
          </w:tcPr>
          <w:p>
            <w:pPr>
              <w:spacing w:after="40" w:before="40"/>
            </w:pPr>
            <w:r/>
            <w:r>
              <w:rPr>
                <w:rFonts w:ascii="Calibri" w:hAnsi="Calibri"/>
                <w:b w:val="0"/>
                <w:color w:val="161B21"/>
                <w:sz w:val="18"/>
              </w:rPr>
              <w:t>400 or 422 with a JSON error body.</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APE-017</w:t>
            </w:r>
          </w:p>
        </w:tc>
        <w:tc>
          <w:tcPr>
            <w:tcW w:type="dxa" w:w="5216"/>
          </w:tcPr>
          <w:p>
            <w:pPr>
              <w:spacing w:after="40" w:before="40"/>
            </w:pPr>
            <w:r/>
            <w:r>
              <w:rPr>
                <w:rFonts w:ascii="Calibri" w:hAnsi="Calibri"/>
                <w:b w:val="0"/>
                <w:color w:val="161B21"/>
                <w:sz w:val="18"/>
              </w:rPr>
              <w:t>Request an endpoint with an unsupported method, e.g. DELETE /api/students</w:t>
            </w:r>
          </w:p>
        </w:tc>
        <w:tc>
          <w:tcPr>
            <w:tcW w:type="dxa" w:w="5102"/>
          </w:tcPr>
          <w:p>
            <w:pPr>
              <w:spacing w:after="40" w:before="40"/>
            </w:pPr>
            <w:r/>
            <w:r>
              <w:rPr>
                <w:rFonts w:ascii="Calibri" w:hAnsi="Calibri"/>
                <w:b w:val="0"/>
                <w:color w:val="161B21"/>
                <w:sz w:val="18"/>
              </w:rPr>
              <w:t>405 Method Not Allowed.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bl>
    <w:p>
      <w:pPr>
        <w:spacing w:after="40"/>
      </w:pPr>
    </w:p>
    <w:p>
      <w:r>
        <w:br w:type="page"/>
      </w:r>
    </w:p>
    <w:p>
      <w:pPr>
        <w:pStyle w:val="Heading1"/>
      </w:pPr>
      <w:r>
        <w:t>9.  Dashboard and Reporting</w:t>
      </w:r>
    </w:p>
    <w:p>
      <w:pPr>
        <w:pStyle w:val="Heading2"/>
      </w:pPr>
      <w:r>
        <w:t>9.1  Home screen</w:t>
      </w:r>
    </w:p>
    <w:p>
      <w:pPr>
        <w:spacing w:after="160"/>
      </w:pPr>
      <w:r>
        <w:rPr>
          <w:b w:val="0"/>
          <w:i w:val="0"/>
          <w:color w:val="5A6470"/>
          <w:sz w:val="19"/>
        </w:rPr>
        <w:t>Run as Admin against a freshly seeded database.</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DSH-001</w:t>
            </w:r>
          </w:p>
        </w:tc>
        <w:tc>
          <w:tcPr>
            <w:tcW w:type="dxa" w:w="5216"/>
          </w:tcPr>
          <w:p>
            <w:pPr>
              <w:spacing w:after="40" w:before="40"/>
            </w:pPr>
            <w:r/>
            <w:r>
              <w:rPr>
                <w:rFonts w:ascii="Calibri" w:hAnsi="Calibri"/>
                <w:b w:val="0"/>
                <w:color w:val="161B21"/>
                <w:sz w:val="18"/>
              </w:rPr>
              <w:t>Open Home.</w:t>
            </w:r>
          </w:p>
        </w:tc>
        <w:tc>
          <w:tcPr>
            <w:tcW w:type="dxa" w:w="5102"/>
          </w:tcPr>
          <w:p>
            <w:pPr>
              <w:spacing w:after="40" w:before="40"/>
            </w:pPr>
            <w:r/>
            <w:r>
              <w:rPr>
                <w:rFonts w:ascii="Calibri" w:hAnsi="Calibri"/>
                <w:b w:val="0"/>
                <w:color w:val="161B21"/>
                <w:sz w:val="18"/>
              </w:rPr>
              <w:t>Page renders with populated figures and charts. No empty states.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DSH-002</w:t>
            </w:r>
          </w:p>
        </w:tc>
        <w:tc>
          <w:tcPr>
            <w:tcW w:type="dxa" w:w="5216"/>
            <w:shd w:val="clear" w:fill="F2F5F8"/>
          </w:tcPr>
          <w:p>
            <w:pPr>
              <w:spacing w:after="40" w:before="40"/>
            </w:pPr>
            <w:r/>
            <w:r>
              <w:rPr>
                <w:rFonts w:ascii="Calibri" w:hAnsi="Calibri"/>
                <w:b w:val="0"/>
                <w:color w:val="161B21"/>
                <w:sz w:val="18"/>
              </w:rPr>
              <w:t>Read the scholar count.</w:t>
            </w:r>
          </w:p>
        </w:tc>
        <w:tc>
          <w:tcPr>
            <w:tcW w:type="dxa" w:w="5102"/>
            <w:shd w:val="clear" w:fill="F2F5F8"/>
          </w:tcPr>
          <w:p>
            <w:pPr>
              <w:spacing w:after="40" w:before="40"/>
            </w:pPr>
            <w:r/>
            <w:r>
              <w:rPr>
                <w:rFonts w:ascii="Calibri" w:hAnsi="Calibri"/>
                <w:b w:val="0"/>
                <w:color w:val="161B21"/>
                <w:sz w:val="18"/>
              </w:rPr>
              <w:t>501 — distinct students holding at least one active award.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DSH-003</w:t>
            </w:r>
          </w:p>
        </w:tc>
        <w:tc>
          <w:tcPr>
            <w:tcW w:type="dxa" w:w="5216"/>
          </w:tcPr>
          <w:p>
            <w:pPr>
              <w:spacing w:after="40" w:before="40"/>
            </w:pPr>
            <w:r/>
            <w:r>
              <w:rPr>
                <w:rFonts w:ascii="Calibri" w:hAnsi="Calibri"/>
                <w:b w:val="0"/>
                <w:color w:val="161B21"/>
                <w:sz w:val="18"/>
              </w:rPr>
              <w:t>Read the total waiver figure.</w:t>
            </w:r>
          </w:p>
        </w:tc>
        <w:tc>
          <w:tcPr>
            <w:tcW w:type="dxa" w:w="5102"/>
          </w:tcPr>
          <w:p>
            <w:pPr>
              <w:spacing w:after="40" w:before="40"/>
            </w:pPr>
            <w:r/>
            <w:r>
              <w:rPr>
                <w:rFonts w:ascii="Calibri" w:hAnsi="Calibri"/>
                <w:b w:val="0"/>
                <w:color w:val="161B21"/>
                <w:sz w:val="18"/>
              </w:rPr>
              <w:t>PKR 105,295,250.</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DSH-004</w:t>
            </w:r>
          </w:p>
        </w:tc>
        <w:tc>
          <w:tcPr>
            <w:tcW w:type="dxa" w:w="5216"/>
            <w:shd w:val="clear" w:fill="F2F5F8"/>
          </w:tcPr>
          <w:p>
            <w:pPr>
              <w:spacing w:after="40" w:before="40"/>
            </w:pPr>
            <w:r/>
            <w:r>
              <w:rPr>
                <w:rFonts w:ascii="Calibri" w:hAnsi="Calibri"/>
                <w:b w:val="0"/>
                <w:color w:val="161B21"/>
                <w:sz w:val="18"/>
              </w:rPr>
              <w:t>Confirm the scholar count is lower than the active award count.</w:t>
            </w:r>
          </w:p>
        </w:tc>
        <w:tc>
          <w:tcPr>
            <w:tcW w:type="dxa" w:w="5102"/>
            <w:shd w:val="clear" w:fill="F2F5F8"/>
          </w:tcPr>
          <w:p>
            <w:pPr>
              <w:spacing w:after="40" w:before="40"/>
            </w:pPr>
            <w:r/>
            <w:r>
              <w:rPr>
                <w:rFonts w:ascii="Calibri" w:hAnsi="Calibri"/>
                <w:b w:val="0"/>
                <w:color w:val="161B21"/>
                <w:sz w:val="18"/>
              </w:rPr>
              <w:t>501 scholars against 579 active awards, because students hold more than one.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DSH-005</w:t>
            </w:r>
          </w:p>
        </w:tc>
        <w:tc>
          <w:tcPr>
            <w:tcW w:type="dxa" w:w="5216"/>
          </w:tcPr>
          <w:p>
            <w:pPr>
              <w:spacing w:after="40" w:before="40"/>
            </w:pPr>
            <w:r/>
            <w:r>
              <w:rPr>
                <w:rFonts w:ascii="Calibri" w:hAnsi="Calibri"/>
                <w:b w:val="0"/>
                <w:color w:val="161B21"/>
                <w:sz w:val="18"/>
              </w:rPr>
              <w:t>Read the awards gained and lost per term series.</w:t>
            </w:r>
          </w:p>
        </w:tc>
        <w:tc>
          <w:tcPr>
            <w:tcW w:type="dxa" w:w="5102"/>
          </w:tcPr>
          <w:p>
            <w:pPr>
              <w:spacing w:after="40" w:before="40"/>
            </w:pPr>
            <w:r/>
            <w:r>
              <w:rPr>
                <w:rFonts w:ascii="Calibri" w:hAnsi="Calibri"/>
                <w:b w:val="0"/>
                <w:color w:val="161B21"/>
                <w:sz w:val="18"/>
              </w:rPr>
              <w:t>Fall 2023 81/0 · Spring 2024 43/25 · Fall 2024 88/2 · Spring 2025 87/4 · Fall 2025 325/14 · Spring 2026 0/0.</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DSH-006</w:t>
            </w:r>
          </w:p>
        </w:tc>
        <w:tc>
          <w:tcPr>
            <w:tcW w:type="dxa" w:w="5216"/>
            <w:shd w:val="clear" w:fill="F2F5F8"/>
          </w:tcPr>
          <w:p>
            <w:pPr>
              <w:spacing w:after="40" w:before="40"/>
            </w:pPr>
            <w:r/>
            <w:r>
              <w:rPr>
                <w:rFonts w:ascii="Calibri" w:hAnsi="Calibri"/>
                <w:b w:val="0"/>
                <w:color w:val="161B21"/>
                <w:sz w:val="18"/>
              </w:rPr>
              <w:t>Confirm more than one term carries data.</w:t>
            </w:r>
          </w:p>
        </w:tc>
        <w:tc>
          <w:tcPr>
            <w:tcW w:type="dxa" w:w="5102"/>
            <w:shd w:val="clear" w:fill="F2F5F8"/>
          </w:tcPr>
          <w:p>
            <w:pPr>
              <w:spacing w:after="40" w:before="40"/>
            </w:pPr>
            <w:r/>
            <w:r>
              <w:rPr>
                <w:rFonts w:ascii="Calibri" w:hAnsi="Calibri"/>
                <w:b w:val="0"/>
                <w:color w:val="161B21"/>
                <w:sz w:val="18"/>
              </w:rPr>
              <w:t>Five populated terms. A single populated bar would indicate every award shares one date.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DSH-007</w:t>
            </w:r>
          </w:p>
        </w:tc>
        <w:tc>
          <w:tcPr>
            <w:tcW w:type="dxa" w:w="5216"/>
          </w:tcPr>
          <w:p>
            <w:pPr>
              <w:spacing w:after="40" w:before="40"/>
            </w:pPr>
            <w:r/>
            <w:r>
              <w:rPr>
                <w:rFonts w:ascii="Calibri" w:hAnsi="Calibri"/>
                <w:b w:val="0"/>
                <w:color w:val="161B21"/>
                <w:sz w:val="18"/>
              </w:rPr>
              <w:t>Read the scholars-by-intake-year breakdown.</w:t>
            </w:r>
          </w:p>
        </w:tc>
        <w:tc>
          <w:tcPr>
            <w:tcW w:type="dxa" w:w="5102"/>
          </w:tcPr>
          <w:p>
            <w:pPr>
              <w:spacing w:after="40" w:before="40"/>
            </w:pPr>
            <w:r/>
            <w:r>
              <w:rPr>
                <w:rFonts w:ascii="Calibri" w:hAnsi="Calibri"/>
                <w:b w:val="0"/>
                <w:color w:val="161B21"/>
                <w:sz w:val="18"/>
              </w:rPr>
              <w:t>2021: 3 · 2022: 41 · 2023: 73 · 2024: 97 · 2025: 287.</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BEFDC"/>
          </w:tcPr>
          <w:p>
            <w:pPr>
              <w:spacing w:after="40" w:before="40"/>
            </w:pPr>
            <w:r/>
            <w:r>
              <w:rPr>
                <w:rFonts w:ascii="Consolas" w:hAnsi="Consolas"/>
                <w:b/>
                <w:color w:val="14456B"/>
                <w:sz w:val="17"/>
              </w:rPr>
              <w:t>DSH-008</w:t>
            </w:r>
          </w:p>
        </w:tc>
        <w:tc>
          <w:tcPr>
            <w:tcW w:type="dxa" w:w="5216"/>
            <w:shd w:val="clear" w:fill="FBEFDC"/>
          </w:tcPr>
          <w:p>
            <w:pPr>
              <w:spacing w:after="40" w:before="40"/>
            </w:pPr>
            <w:r/>
            <w:r>
              <w:rPr>
                <w:rFonts w:ascii="Calibri" w:hAnsi="Calibri"/>
                <w:b w:val="0"/>
                <w:color w:val="161B21"/>
                <w:sz w:val="18"/>
              </w:rPr>
              <w:t>Open the reports view without changing the date range.</w:t>
            </w:r>
          </w:p>
        </w:tc>
        <w:tc>
          <w:tcPr>
            <w:tcW w:type="dxa" w:w="5102"/>
            <w:shd w:val="clear" w:fill="FBEFDC"/>
          </w:tcPr>
          <w:p>
            <w:pPr>
              <w:spacing w:after="40" w:before="40"/>
            </w:pPr>
            <w:r/>
            <w:r>
              <w:rPr>
                <w:rFonts w:ascii="Calibri" w:hAnsi="Calibri"/>
                <w:b w:val="0"/>
                <w:color w:val="161B21"/>
                <w:sz w:val="18"/>
              </w:rPr>
              <w:t>Figures show zero because the default range is the current calendar year and demo data is dated to Fall 2025.</w:t>
            </w:r>
          </w:p>
        </w:tc>
        <w:tc>
          <w:tcPr>
            <w:tcW w:type="dxa" w:w="850"/>
            <w:shd w:val="clear" w:fill="FBEFDC"/>
          </w:tcPr>
          <w:p>
            <w:pPr>
              <w:spacing w:after="40" w:before="40"/>
              <w:jc w:val="center"/>
            </w:pPr>
            <w:r/>
            <w:r>
              <w:rPr>
                <w:rFonts w:ascii="Calibri" w:hAnsi="Calibri"/>
                <w:b w:val="0"/>
                <w:color w:val="161B21"/>
                <w:sz w:val="18"/>
              </w:rPr>
            </w:r>
          </w:p>
        </w:tc>
        <w:tc>
          <w:tcPr>
            <w:tcW w:type="dxa" w:w="2835"/>
            <w:shd w:val="clear" w:fill="FBEFDC"/>
          </w:tcPr>
          <w:p>
            <w:pPr>
              <w:spacing w:after="40" w:before="40"/>
            </w:pPr>
            <w:r/>
            <w:r>
              <w:rPr>
                <w:rFonts w:ascii="Calibri" w:hAnsi="Calibri"/>
                <w:b w:val="0"/>
                <w:color w:val="5A6470"/>
                <w:sz w:val="17"/>
              </w:rPr>
              <w:t>KNOWN-01 — do not raise</w:t>
            </w:r>
          </w:p>
        </w:tc>
      </w:tr>
      <w:tr>
        <w:tc>
          <w:tcPr>
            <w:tcW w:type="dxa" w:w="1134"/>
          </w:tcPr>
          <w:p>
            <w:pPr>
              <w:spacing w:after="40" w:before="40"/>
            </w:pPr>
            <w:r/>
            <w:r>
              <w:rPr>
                <w:rFonts w:ascii="Consolas" w:hAnsi="Consolas"/>
                <w:b/>
                <w:color w:val="14456B"/>
                <w:sz w:val="17"/>
              </w:rPr>
              <w:t>DSH-009</w:t>
            </w:r>
          </w:p>
        </w:tc>
        <w:tc>
          <w:tcPr>
            <w:tcW w:type="dxa" w:w="5216"/>
          </w:tcPr>
          <w:p>
            <w:pPr>
              <w:spacing w:after="40" w:before="40"/>
            </w:pPr>
            <w:r/>
            <w:r>
              <w:rPr>
                <w:rFonts w:ascii="Calibri" w:hAnsi="Calibri"/>
                <w:b w:val="0"/>
                <w:color w:val="161B21"/>
                <w:sz w:val="18"/>
              </w:rPr>
              <w:t>Change the reporting date range to cover 2025.</w:t>
            </w:r>
          </w:p>
        </w:tc>
        <w:tc>
          <w:tcPr>
            <w:tcW w:type="dxa" w:w="5102"/>
          </w:tcPr>
          <w:p>
            <w:pPr>
              <w:spacing w:after="40" w:before="40"/>
            </w:pPr>
            <w:r/>
            <w:r>
              <w:rPr>
                <w:rFonts w:ascii="Calibri" w:hAnsi="Calibri"/>
                <w:b w:val="0"/>
                <w:color w:val="161B21"/>
                <w:sz w:val="18"/>
              </w:rPr>
              <w:t>Figures populate.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DSH-010</w:t>
            </w:r>
          </w:p>
        </w:tc>
        <w:tc>
          <w:tcPr>
            <w:tcW w:type="dxa" w:w="5216"/>
            <w:shd w:val="clear" w:fill="F2F5F8"/>
          </w:tcPr>
          <w:p>
            <w:pPr>
              <w:spacing w:after="40" w:before="40"/>
            </w:pPr>
            <w:r/>
            <w:r>
              <w:rPr>
                <w:rFonts w:ascii="Calibri" w:hAnsi="Calibri"/>
                <w:b w:val="0"/>
                <w:color w:val="161B21"/>
                <w:sz w:val="18"/>
              </w:rPr>
              <w:t>Set an invalid range where 'from' is after 'to'.</w:t>
            </w:r>
          </w:p>
        </w:tc>
        <w:tc>
          <w:tcPr>
            <w:tcW w:type="dxa" w:w="5102"/>
            <w:shd w:val="clear" w:fill="F2F5F8"/>
          </w:tcPr>
          <w:p>
            <w:pPr>
              <w:spacing w:after="40" w:before="40"/>
            </w:pPr>
            <w:r/>
            <w:r>
              <w:rPr>
                <w:rFonts w:ascii="Calibri" w:hAnsi="Calibri"/>
                <w:b w:val="0"/>
                <w:color w:val="161B21"/>
                <w:sz w:val="18"/>
              </w:rPr>
              <w:t>Validation message or an empty result. Never a crash.</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DSH-011</w:t>
            </w:r>
          </w:p>
        </w:tc>
        <w:tc>
          <w:tcPr>
            <w:tcW w:type="dxa" w:w="5216"/>
          </w:tcPr>
          <w:p>
            <w:pPr>
              <w:spacing w:after="40" w:before="40"/>
            </w:pPr>
            <w:r/>
            <w:r>
              <w:rPr>
                <w:rFonts w:ascii="Calibri" w:hAnsi="Calibri"/>
                <w:b w:val="0"/>
                <w:color w:val="161B21"/>
                <w:sz w:val="18"/>
              </w:rPr>
              <w:t>Check every currency figure for formatting.</w:t>
            </w:r>
          </w:p>
        </w:tc>
        <w:tc>
          <w:tcPr>
            <w:tcW w:type="dxa" w:w="5102"/>
          </w:tcPr>
          <w:p>
            <w:pPr>
              <w:spacing w:after="40" w:before="40"/>
            </w:pPr>
            <w:r/>
            <w:r>
              <w:rPr>
                <w:rFonts w:ascii="Calibri" w:hAnsi="Calibri"/>
                <w:b w:val="0"/>
                <w:color w:val="161B21"/>
                <w:sz w:val="18"/>
              </w:rPr>
              <w:t>Thousands separators present, currency identified, no floating-point artefacts such as 40000.000001.</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DSH-012</w:t>
            </w:r>
          </w:p>
        </w:tc>
        <w:tc>
          <w:tcPr>
            <w:tcW w:type="dxa" w:w="5216"/>
            <w:shd w:val="clear" w:fill="F2F5F8"/>
          </w:tcPr>
          <w:p>
            <w:pPr>
              <w:spacing w:after="40" w:before="40"/>
            </w:pPr>
            <w:r/>
            <w:r>
              <w:rPr>
                <w:rFonts w:ascii="Calibri" w:hAnsi="Calibri"/>
                <w:b w:val="0"/>
                <w:color w:val="161B21"/>
                <w:sz w:val="18"/>
              </w:rPr>
              <w:t>Check every percentage figure.</w:t>
            </w:r>
          </w:p>
        </w:tc>
        <w:tc>
          <w:tcPr>
            <w:tcW w:type="dxa" w:w="5102"/>
            <w:shd w:val="clear" w:fill="F2F5F8"/>
          </w:tcPr>
          <w:p>
            <w:pPr>
              <w:spacing w:after="40" w:before="40"/>
            </w:pPr>
            <w:r/>
            <w:r>
              <w:rPr>
                <w:rFonts w:ascii="Calibri" w:hAnsi="Calibri"/>
                <w:b w:val="0"/>
                <w:color w:val="161B21"/>
                <w:sz w:val="18"/>
              </w:rPr>
              <w:t>Values between 0 and 100 with consistent decimal places.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DSH-013</w:t>
            </w:r>
          </w:p>
        </w:tc>
        <w:tc>
          <w:tcPr>
            <w:tcW w:type="dxa" w:w="5216"/>
          </w:tcPr>
          <w:p>
            <w:pPr>
              <w:spacing w:after="40" w:before="40"/>
            </w:pPr>
            <w:r/>
            <w:r>
              <w:rPr>
                <w:rFonts w:ascii="Calibri" w:hAnsi="Calibri"/>
                <w:b w:val="0"/>
                <w:color w:val="161B21"/>
                <w:sz w:val="18"/>
              </w:rPr>
              <w:t>Resize the window to 1280px, then 768px.</w:t>
            </w:r>
          </w:p>
        </w:tc>
        <w:tc>
          <w:tcPr>
            <w:tcW w:type="dxa" w:w="5102"/>
          </w:tcPr>
          <w:p>
            <w:pPr>
              <w:spacing w:after="40" w:before="40"/>
            </w:pPr>
            <w:r/>
            <w:r>
              <w:rPr>
                <w:rFonts w:ascii="Calibri" w:hAnsi="Calibri"/>
                <w:b w:val="0"/>
                <w:color w:val="161B21"/>
                <w:sz w:val="18"/>
              </w:rPr>
              <w:t>Charts and figures reflow. No horizontal page scrollbar.</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DSH-014</w:t>
            </w:r>
          </w:p>
        </w:tc>
        <w:tc>
          <w:tcPr>
            <w:tcW w:type="dxa" w:w="5216"/>
            <w:shd w:val="clear" w:fill="F2F5F8"/>
          </w:tcPr>
          <w:p>
            <w:pPr>
              <w:spacing w:after="40" w:before="40"/>
            </w:pPr>
            <w:r/>
            <w:r>
              <w:rPr>
                <w:rFonts w:ascii="Calibri" w:hAnsi="Calibri"/>
                <w:b w:val="0"/>
                <w:color w:val="161B21"/>
                <w:sz w:val="18"/>
              </w:rPr>
              <w:t>Click through from a dashboard figure to its underlying list, where such a link exists.</w:t>
            </w:r>
          </w:p>
        </w:tc>
        <w:tc>
          <w:tcPr>
            <w:tcW w:type="dxa" w:w="5102"/>
            <w:shd w:val="clear" w:fill="F2F5F8"/>
          </w:tcPr>
          <w:p>
            <w:pPr>
              <w:spacing w:after="40" w:before="40"/>
            </w:pPr>
            <w:r/>
            <w:r>
              <w:rPr>
                <w:rFonts w:ascii="Calibri" w:hAnsi="Calibri"/>
                <w:b w:val="0"/>
                <w:color w:val="161B21"/>
                <w:sz w:val="18"/>
              </w:rPr>
              <w:t>Navigates to a filtered list consistent with the figure.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bl>
    <w:p>
      <w:pPr>
        <w:spacing w:after="40"/>
      </w:pPr>
    </w:p>
    <w:p>
      <w:r>
        <w:br w:type="page"/>
      </w:r>
    </w:p>
    <w:p>
      <w:pPr>
        <w:pStyle w:val="Heading1"/>
      </w:pPr>
      <w:r>
        <w:t>10.  Students Module</w:t>
      </w:r>
    </w:p>
    <w:p>
      <w:pPr>
        <w:pStyle w:val="Heading2"/>
      </w:pPr>
      <w:r>
        <w:t>10.1  Register, search and filtering</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STU-001</w:t>
            </w:r>
          </w:p>
        </w:tc>
        <w:tc>
          <w:tcPr>
            <w:tcW w:type="dxa" w:w="5216"/>
          </w:tcPr>
          <w:p>
            <w:pPr>
              <w:spacing w:after="40" w:before="40"/>
            </w:pPr>
            <w:r/>
            <w:r>
              <w:rPr>
                <w:rFonts w:ascii="Calibri" w:hAnsi="Calibri"/>
                <w:b w:val="0"/>
                <w:color w:val="161B21"/>
                <w:sz w:val="18"/>
              </w:rPr>
              <w:t>Open Students.</w:t>
            </w:r>
          </w:p>
        </w:tc>
        <w:tc>
          <w:tcPr>
            <w:tcW w:type="dxa" w:w="5102"/>
          </w:tcPr>
          <w:p>
            <w:pPr>
              <w:spacing w:after="40" w:before="40"/>
            </w:pPr>
            <w:r/>
            <w:r>
              <w:rPr>
                <w:rFonts w:ascii="Calibri" w:hAnsi="Calibri"/>
                <w:b w:val="0"/>
                <w:color w:val="161B21"/>
                <w:sz w:val="18"/>
              </w:rPr>
              <w:t>The register loads. Record the time to first render and the number of network requests.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STU-002</w:t>
            </w:r>
          </w:p>
        </w:tc>
        <w:tc>
          <w:tcPr>
            <w:tcW w:type="dxa" w:w="5216"/>
            <w:shd w:val="clear" w:fill="F2F5F8"/>
          </w:tcPr>
          <w:p>
            <w:pPr>
              <w:spacing w:after="40" w:before="40"/>
            </w:pPr>
            <w:r/>
            <w:r>
              <w:rPr>
                <w:rFonts w:ascii="Calibri" w:hAnsi="Calibri"/>
                <w:b w:val="0"/>
                <w:color w:val="161B21"/>
                <w:sz w:val="18"/>
              </w:rPr>
              <w:t>Confirm the total count.</w:t>
            </w:r>
          </w:p>
        </w:tc>
        <w:tc>
          <w:tcPr>
            <w:tcW w:type="dxa" w:w="5102"/>
            <w:shd w:val="clear" w:fill="F2F5F8"/>
          </w:tcPr>
          <w:p>
            <w:pPr>
              <w:spacing w:after="40" w:before="40"/>
            </w:pPr>
            <w:r/>
            <w:r>
              <w:rPr>
                <w:rFonts w:ascii="Calibri" w:hAnsi="Calibri"/>
                <w:b w:val="0"/>
                <w:color w:val="161B21"/>
                <w:sz w:val="18"/>
              </w:rPr>
              <w:t>2,000 students.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STU-003</w:t>
            </w:r>
          </w:p>
        </w:tc>
        <w:tc>
          <w:tcPr>
            <w:tcW w:type="dxa" w:w="5216"/>
          </w:tcPr>
          <w:p>
            <w:pPr>
              <w:spacing w:after="40" w:before="40"/>
            </w:pPr>
            <w:r/>
            <w:r>
              <w:rPr>
                <w:rFonts w:ascii="Calibri" w:hAnsi="Calibri"/>
                <w:b w:val="0"/>
                <w:color w:val="161B21"/>
                <w:sz w:val="18"/>
              </w:rPr>
              <w:t>Search by full registration number 'F25-BSCS-020'.</w:t>
            </w:r>
          </w:p>
        </w:tc>
        <w:tc>
          <w:tcPr>
            <w:tcW w:type="dxa" w:w="5102"/>
          </w:tcPr>
          <w:p>
            <w:pPr>
              <w:spacing w:after="40" w:before="40"/>
            </w:pPr>
            <w:r/>
            <w:r>
              <w:rPr>
                <w:rFonts w:ascii="Calibri" w:hAnsi="Calibri"/>
                <w:b w:val="0"/>
                <w:color w:val="161B21"/>
                <w:sz w:val="18"/>
              </w:rPr>
              <w:t>Exactly one result.</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STU-004</w:t>
            </w:r>
          </w:p>
        </w:tc>
        <w:tc>
          <w:tcPr>
            <w:tcW w:type="dxa" w:w="5216"/>
            <w:shd w:val="clear" w:fill="F2F5F8"/>
          </w:tcPr>
          <w:p>
            <w:pPr>
              <w:spacing w:after="40" w:before="40"/>
            </w:pPr>
            <w:r/>
            <w:r>
              <w:rPr>
                <w:rFonts w:ascii="Calibri" w:hAnsi="Calibri"/>
                <w:b w:val="0"/>
                <w:color w:val="161B21"/>
                <w:sz w:val="18"/>
              </w:rPr>
              <w:t>Search by partial registration number 'F25-BSCS'.</w:t>
            </w:r>
          </w:p>
        </w:tc>
        <w:tc>
          <w:tcPr>
            <w:tcW w:type="dxa" w:w="5102"/>
            <w:shd w:val="clear" w:fill="F2F5F8"/>
          </w:tcPr>
          <w:p>
            <w:pPr>
              <w:spacing w:after="40" w:before="40"/>
            </w:pPr>
            <w:r/>
            <w:r>
              <w:rPr>
                <w:rFonts w:ascii="Calibri" w:hAnsi="Calibri"/>
                <w:b w:val="0"/>
                <w:color w:val="161B21"/>
                <w:sz w:val="18"/>
              </w:rPr>
              <w:t>Multiple results, all from that programme and intake.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STU-005</w:t>
            </w:r>
          </w:p>
        </w:tc>
        <w:tc>
          <w:tcPr>
            <w:tcW w:type="dxa" w:w="5216"/>
          </w:tcPr>
          <w:p>
            <w:pPr>
              <w:spacing w:after="40" w:before="40"/>
            </w:pPr>
            <w:r/>
            <w:r>
              <w:rPr>
                <w:rFonts w:ascii="Calibri" w:hAnsi="Calibri"/>
                <w:b w:val="0"/>
                <w:color w:val="161B21"/>
                <w:sz w:val="18"/>
              </w:rPr>
              <w:t>Search by student name.</w:t>
            </w:r>
          </w:p>
        </w:tc>
        <w:tc>
          <w:tcPr>
            <w:tcW w:type="dxa" w:w="5102"/>
          </w:tcPr>
          <w:p>
            <w:pPr>
              <w:spacing w:after="40" w:before="40"/>
            </w:pPr>
            <w:r/>
            <w:r>
              <w:rPr>
                <w:rFonts w:ascii="Calibri" w:hAnsi="Calibri"/>
                <w:b w:val="0"/>
                <w:color w:val="161B21"/>
                <w:sz w:val="18"/>
              </w:rPr>
              <w:t>Matching students returned. Search is case-insensitive.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STU-006</w:t>
            </w:r>
          </w:p>
        </w:tc>
        <w:tc>
          <w:tcPr>
            <w:tcW w:type="dxa" w:w="5216"/>
            <w:shd w:val="clear" w:fill="F2F5F8"/>
          </w:tcPr>
          <w:p>
            <w:pPr>
              <w:spacing w:after="40" w:before="40"/>
            </w:pPr>
            <w:r/>
            <w:r>
              <w:rPr>
                <w:rFonts w:ascii="Calibri" w:hAnsi="Calibri"/>
                <w:b w:val="0"/>
                <w:color w:val="161B21"/>
                <w:sz w:val="18"/>
              </w:rPr>
              <w:t>Search for a string that matches nothing.</w:t>
            </w:r>
          </w:p>
        </w:tc>
        <w:tc>
          <w:tcPr>
            <w:tcW w:type="dxa" w:w="5102"/>
            <w:shd w:val="clear" w:fill="F2F5F8"/>
          </w:tcPr>
          <w:p>
            <w:pPr>
              <w:spacing w:after="40" w:before="40"/>
            </w:pPr>
            <w:r/>
            <w:r>
              <w:rPr>
                <w:rFonts w:ascii="Calibri" w:hAnsi="Calibri"/>
                <w:b w:val="0"/>
                <w:color w:val="161B21"/>
                <w:sz w:val="18"/>
              </w:rPr>
              <w:t>An explicit empty state. Not a blank page and not an error.</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STU-007</w:t>
            </w:r>
          </w:p>
        </w:tc>
        <w:tc>
          <w:tcPr>
            <w:tcW w:type="dxa" w:w="5216"/>
          </w:tcPr>
          <w:p>
            <w:pPr>
              <w:spacing w:after="40" w:before="40"/>
            </w:pPr>
            <w:r/>
            <w:r>
              <w:rPr>
                <w:rFonts w:ascii="Calibri" w:hAnsi="Calibri"/>
                <w:b w:val="0"/>
                <w:color w:val="161B21"/>
                <w:sz w:val="18"/>
              </w:rPr>
              <w:t>Filter by school.</w:t>
            </w:r>
          </w:p>
        </w:tc>
        <w:tc>
          <w:tcPr>
            <w:tcW w:type="dxa" w:w="5102"/>
          </w:tcPr>
          <w:p>
            <w:pPr>
              <w:spacing w:after="40" w:before="40"/>
            </w:pPr>
            <w:r/>
            <w:r>
              <w:rPr>
                <w:rFonts w:ascii="Calibri" w:hAnsi="Calibri"/>
                <w:b w:val="0"/>
                <w:color w:val="161B21"/>
                <w:sz w:val="18"/>
              </w:rPr>
              <w:t>Only students of that school. Counts consistent with the register.</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STU-008</w:t>
            </w:r>
          </w:p>
        </w:tc>
        <w:tc>
          <w:tcPr>
            <w:tcW w:type="dxa" w:w="5216"/>
            <w:shd w:val="clear" w:fill="F2F5F8"/>
          </w:tcPr>
          <w:p>
            <w:pPr>
              <w:spacing w:after="40" w:before="40"/>
            </w:pPr>
            <w:r/>
            <w:r>
              <w:rPr>
                <w:rFonts w:ascii="Calibri" w:hAnsi="Calibri"/>
                <w:b w:val="0"/>
                <w:color w:val="161B21"/>
                <w:sz w:val="18"/>
              </w:rPr>
              <w:t>Filter by batch.</w:t>
            </w:r>
          </w:p>
        </w:tc>
        <w:tc>
          <w:tcPr>
            <w:tcW w:type="dxa" w:w="5102"/>
            <w:shd w:val="clear" w:fill="F2F5F8"/>
          </w:tcPr>
          <w:p>
            <w:pPr>
              <w:spacing w:after="40" w:before="40"/>
            </w:pPr>
            <w:r/>
            <w:r>
              <w:rPr>
                <w:rFonts w:ascii="Calibri" w:hAnsi="Calibri"/>
                <w:b w:val="0"/>
                <w:color w:val="161B21"/>
                <w:sz w:val="18"/>
              </w:rPr>
              <w:t>Only that intake.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STU-009</w:t>
            </w:r>
          </w:p>
        </w:tc>
        <w:tc>
          <w:tcPr>
            <w:tcW w:type="dxa" w:w="5216"/>
          </w:tcPr>
          <w:p>
            <w:pPr>
              <w:spacing w:after="40" w:before="40"/>
            </w:pPr>
            <w:r/>
            <w:r>
              <w:rPr>
                <w:rFonts w:ascii="Calibri" w:hAnsi="Calibri"/>
                <w:b w:val="0"/>
                <w:color w:val="161B21"/>
                <w:sz w:val="18"/>
              </w:rPr>
              <w:t>Filter by enrollment status = Enrolled.</w:t>
            </w:r>
          </w:p>
        </w:tc>
        <w:tc>
          <w:tcPr>
            <w:tcW w:type="dxa" w:w="5102"/>
          </w:tcPr>
          <w:p>
            <w:pPr>
              <w:spacing w:after="40" w:before="40"/>
            </w:pPr>
            <w:r/>
            <w:r>
              <w:rPr>
                <w:rFonts w:ascii="Calibri" w:hAnsi="Calibri"/>
                <w:b w:val="0"/>
                <w:color w:val="161B21"/>
                <w:sz w:val="18"/>
              </w:rPr>
              <w:t>1,722 students.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STU-010</w:t>
            </w:r>
          </w:p>
        </w:tc>
        <w:tc>
          <w:tcPr>
            <w:tcW w:type="dxa" w:w="5216"/>
            <w:shd w:val="clear" w:fill="F2F5F8"/>
          </w:tcPr>
          <w:p>
            <w:pPr>
              <w:spacing w:after="40" w:before="40"/>
            </w:pPr>
            <w:r/>
            <w:r>
              <w:rPr>
                <w:rFonts w:ascii="Calibri" w:hAnsi="Calibri"/>
                <w:b w:val="0"/>
                <w:color w:val="161B21"/>
                <w:sz w:val="18"/>
              </w:rPr>
              <w:t>Filter by enrollment status = Graduated.</w:t>
            </w:r>
          </w:p>
        </w:tc>
        <w:tc>
          <w:tcPr>
            <w:tcW w:type="dxa" w:w="5102"/>
            <w:shd w:val="clear" w:fill="F2F5F8"/>
          </w:tcPr>
          <w:p>
            <w:pPr>
              <w:spacing w:after="40" w:before="40"/>
            </w:pPr>
            <w:r/>
            <w:r>
              <w:rPr>
                <w:rFonts w:ascii="Calibri" w:hAnsi="Calibri"/>
                <w:b w:val="0"/>
                <w:color w:val="161B21"/>
                <w:sz w:val="18"/>
              </w:rPr>
              <w:t>164 students.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STU-011</w:t>
            </w:r>
          </w:p>
        </w:tc>
        <w:tc>
          <w:tcPr>
            <w:tcW w:type="dxa" w:w="5216"/>
          </w:tcPr>
          <w:p>
            <w:pPr>
              <w:spacing w:after="40" w:before="40"/>
            </w:pPr>
            <w:r/>
            <w:r>
              <w:rPr>
                <w:rFonts w:ascii="Calibri" w:hAnsi="Calibri"/>
                <w:b w:val="0"/>
                <w:color w:val="161B21"/>
                <w:sz w:val="18"/>
              </w:rPr>
              <w:t>Combine a school filter and a batch filter.</w:t>
            </w:r>
          </w:p>
        </w:tc>
        <w:tc>
          <w:tcPr>
            <w:tcW w:type="dxa" w:w="5102"/>
          </w:tcPr>
          <w:p>
            <w:pPr>
              <w:spacing w:after="40" w:before="40"/>
            </w:pPr>
            <w:r/>
            <w:r>
              <w:rPr>
                <w:rFonts w:ascii="Calibri" w:hAnsi="Calibri"/>
                <w:b w:val="0"/>
                <w:color w:val="161B21"/>
                <w:sz w:val="18"/>
              </w:rPr>
              <w:t>Both applied together, not one replacing the other.</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STU-012</w:t>
            </w:r>
          </w:p>
        </w:tc>
        <w:tc>
          <w:tcPr>
            <w:tcW w:type="dxa" w:w="5216"/>
            <w:shd w:val="clear" w:fill="F2F5F8"/>
          </w:tcPr>
          <w:p>
            <w:pPr>
              <w:spacing w:after="40" w:before="40"/>
            </w:pPr>
            <w:r/>
            <w:r>
              <w:rPr>
                <w:rFonts w:ascii="Calibri" w:hAnsi="Calibri"/>
                <w:b w:val="0"/>
                <w:color w:val="161B21"/>
                <w:sz w:val="18"/>
              </w:rPr>
              <w:t>Clear all filters.</w:t>
            </w:r>
          </w:p>
        </w:tc>
        <w:tc>
          <w:tcPr>
            <w:tcW w:type="dxa" w:w="5102"/>
            <w:shd w:val="clear" w:fill="F2F5F8"/>
          </w:tcPr>
          <w:p>
            <w:pPr>
              <w:spacing w:after="40" w:before="40"/>
            </w:pPr>
            <w:r/>
            <w:r>
              <w:rPr>
                <w:rFonts w:ascii="Calibri" w:hAnsi="Calibri"/>
                <w:b w:val="0"/>
                <w:color w:val="161B21"/>
                <w:sz w:val="18"/>
              </w:rPr>
              <w:t>Full register of 2,000 returns.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STU-013</w:t>
            </w:r>
          </w:p>
        </w:tc>
        <w:tc>
          <w:tcPr>
            <w:tcW w:type="dxa" w:w="5216"/>
          </w:tcPr>
          <w:p>
            <w:pPr>
              <w:spacing w:after="40" w:before="40"/>
            </w:pPr>
            <w:r/>
            <w:r>
              <w:rPr>
                <w:rFonts w:ascii="Calibri" w:hAnsi="Calibri"/>
                <w:b w:val="0"/>
                <w:color w:val="161B21"/>
                <w:sz w:val="18"/>
              </w:rPr>
              <w:t>Sort by CGPA descending, if sorting is offered.</w:t>
            </w:r>
          </w:p>
        </w:tc>
        <w:tc>
          <w:tcPr>
            <w:tcW w:type="dxa" w:w="5102"/>
          </w:tcPr>
          <w:p>
            <w:pPr>
              <w:spacing w:after="40" w:before="40"/>
            </w:pPr>
            <w:r/>
            <w:r>
              <w:rPr>
                <w:rFonts w:ascii="Calibri" w:hAnsi="Calibri"/>
                <w:b w:val="0"/>
                <w:color w:val="161B21"/>
                <w:sz w:val="18"/>
              </w:rPr>
              <w:t>Highest CGPA first. No student above 4.00.</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STU-014</w:t>
            </w:r>
          </w:p>
        </w:tc>
        <w:tc>
          <w:tcPr>
            <w:tcW w:type="dxa" w:w="5216"/>
            <w:shd w:val="clear" w:fill="F2F5F8"/>
          </w:tcPr>
          <w:p>
            <w:pPr>
              <w:spacing w:after="40" w:before="40"/>
            </w:pPr>
            <w:r/>
            <w:r>
              <w:rPr>
                <w:rFonts w:ascii="Calibri" w:hAnsi="Calibri"/>
                <w:b w:val="0"/>
                <w:color w:val="161B21"/>
                <w:sz w:val="18"/>
              </w:rPr>
              <w:t>Page to the last page of results.</w:t>
            </w:r>
          </w:p>
        </w:tc>
        <w:tc>
          <w:tcPr>
            <w:tcW w:type="dxa" w:w="5102"/>
            <w:shd w:val="clear" w:fill="F2F5F8"/>
          </w:tcPr>
          <w:p>
            <w:pPr>
              <w:spacing w:after="40" w:before="40"/>
            </w:pPr>
            <w:r/>
            <w:r>
              <w:rPr>
                <w:rFonts w:ascii="Calibri" w:hAnsi="Calibri"/>
                <w:b w:val="0"/>
                <w:color w:val="161B21"/>
                <w:sz w:val="18"/>
              </w:rPr>
              <w:t>Final page renders with the remainder. No off-by-one gap or duplicate row.</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STU-015</w:t>
            </w:r>
          </w:p>
        </w:tc>
        <w:tc>
          <w:tcPr>
            <w:tcW w:type="dxa" w:w="5216"/>
          </w:tcPr>
          <w:p>
            <w:pPr>
              <w:spacing w:after="40" w:before="40"/>
            </w:pPr>
            <w:r/>
            <w:r>
              <w:rPr>
                <w:rFonts w:ascii="Calibri" w:hAnsi="Calibri"/>
                <w:b w:val="0"/>
                <w:color w:val="161B21"/>
                <w:sz w:val="18"/>
              </w:rPr>
              <w:t>Check a student's name rendering for non-ASCII characters.</w:t>
            </w:r>
          </w:p>
        </w:tc>
        <w:tc>
          <w:tcPr>
            <w:tcW w:type="dxa" w:w="5102"/>
          </w:tcPr>
          <w:p>
            <w:pPr>
              <w:spacing w:after="40" w:before="40"/>
            </w:pPr>
            <w:r/>
            <w:r>
              <w:rPr>
                <w:rFonts w:ascii="Calibri" w:hAnsi="Calibri"/>
                <w:b w:val="0"/>
                <w:color w:val="161B21"/>
                <w:sz w:val="18"/>
              </w:rPr>
              <w:t>Characters display correctly. Question marks would indicate a character-set fault.</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bl>
    <w:p>
      <w:pPr>
        <w:spacing w:after="40"/>
      </w:pPr>
    </w:p>
    <w:p>
      <w:pPr>
        <w:pStyle w:val="Heading2"/>
      </w:pPr>
      <w:r>
        <w:t>10.2  Student profile</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STP-001</w:t>
            </w:r>
          </w:p>
        </w:tc>
        <w:tc>
          <w:tcPr>
            <w:tcW w:type="dxa" w:w="5216"/>
          </w:tcPr>
          <w:p>
            <w:pPr>
              <w:spacing w:after="40" w:before="40"/>
            </w:pPr>
            <w:r/>
            <w:r>
              <w:rPr>
                <w:rFonts w:ascii="Calibri" w:hAnsi="Calibri"/>
                <w:b w:val="0"/>
                <w:color w:val="161B21"/>
                <w:sz w:val="18"/>
              </w:rPr>
              <w:t>Open F25-BSCS-020.</w:t>
            </w:r>
          </w:p>
        </w:tc>
        <w:tc>
          <w:tcPr>
            <w:tcW w:type="dxa" w:w="5102"/>
          </w:tcPr>
          <w:p>
            <w:pPr>
              <w:spacing w:after="40" w:before="40"/>
            </w:pPr>
            <w:r/>
            <w:r>
              <w:rPr>
                <w:rFonts w:ascii="Calibri" w:hAnsi="Calibri"/>
                <w:b w:val="0"/>
                <w:color w:val="161B21"/>
                <w:sz w:val="18"/>
              </w:rPr>
              <w:t>Profile renders with every field populated. No 'null', 'undefined' or blank required field.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STP-002</w:t>
            </w:r>
          </w:p>
        </w:tc>
        <w:tc>
          <w:tcPr>
            <w:tcW w:type="dxa" w:w="5216"/>
            <w:shd w:val="clear" w:fill="F2F5F8"/>
          </w:tcPr>
          <w:p>
            <w:pPr>
              <w:spacing w:after="40" w:before="40"/>
            </w:pPr>
            <w:r/>
            <w:r>
              <w:rPr>
                <w:rFonts w:ascii="Calibri" w:hAnsi="Calibri"/>
                <w:b w:val="0"/>
                <w:color w:val="161B21"/>
                <w:sz w:val="18"/>
              </w:rPr>
              <w:t>Check the date fields.</w:t>
            </w:r>
          </w:p>
        </w:tc>
        <w:tc>
          <w:tcPr>
            <w:tcW w:type="dxa" w:w="5102"/>
            <w:shd w:val="clear" w:fill="F2F5F8"/>
          </w:tcPr>
          <w:p>
            <w:pPr>
              <w:spacing w:after="40" w:before="40"/>
            </w:pPr>
            <w:r/>
            <w:r>
              <w:rPr>
                <w:rFonts w:ascii="Calibri" w:hAnsi="Calibri"/>
                <w:b w:val="0"/>
                <w:color w:val="161B21"/>
                <w:sz w:val="18"/>
              </w:rPr>
              <w:t>dateOfBirth and admissionDate render as real dates, zero-padded, in a consistent format.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STP-003</w:t>
            </w:r>
          </w:p>
        </w:tc>
        <w:tc>
          <w:tcPr>
            <w:tcW w:type="dxa" w:w="5216"/>
          </w:tcPr>
          <w:p>
            <w:pPr>
              <w:spacing w:after="40" w:before="40"/>
            </w:pPr>
            <w:r/>
            <w:r>
              <w:rPr>
                <w:rFonts w:ascii="Calibri" w:hAnsi="Calibri"/>
                <w:b w:val="0"/>
                <w:color w:val="161B21"/>
                <w:sz w:val="18"/>
              </w:rPr>
              <w:t>Check the fee figures.</w:t>
            </w:r>
          </w:p>
        </w:tc>
        <w:tc>
          <w:tcPr>
            <w:tcW w:type="dxa" w:w="5102"/>
          </w:tcPr>
          <w:p>
            <w:pPr>
              <w:spacing w:after="40" w:before="40"/>
            </w:pPr>
            <w:r/>
            <w:r>
              <w:rPr>
                <w:rFonts w:ascii="Calibri" w:hAnsi="Calibri"/>
                <w:b w:val="0"/>
                <w:color w:val="161B21"/>
                <w:sz w:val="18"/>
              </w:rPr>
              <w:t>tuitionFee, hostelFee, messFee and otherFee all present and formatted as currency.</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STP-004</w:t>
            </w:r>
          </w:p>
        </w:tc>
        <w:tc>
          <w:tcPr>
            <w:tcW w:type="dxa" w:w="5216"/>
            <w:shd w:val="clear" w:fill="F2F5F8"/>
          </w:tcPr>
          <w:p>
            <w:pPr>
              <w:spacing w:after="40" w:before="40"/>
            </w:pPr>
            <w:r/>
            <w:r>
              <w:rPr>
                <w:rFonts w:ascii="Calibri" w:hAnsi="Calibri"/>
                <w:b w:val="0"/>
                <w:color w:val="161B21"/>
                <w:sz w:val="18"/>
              </w:rPr>
              <w:t>Check the derived age, if displayed.</w:t>
            </w:r>
          </w:p>
        </w:tc>
        <w:tc>
          <w:tcPr>
            <w:tcW w:type="dxa" w:w="5102"/>
            <w:shd w:val="clear" w:fill="F2F5F8"/>
          </w:tcPr>
          <w:p>
            <w:pPr>
              <w:spacing w:after="40" w:before="40"/>
            </w:pPr>
            <w:r/>
            <w:r>
              <w:rPr>
                <w:rFonts w:ascii="Calibri" w:hAnsi="Calibri"/>
                <w:b w:val="0"/>
                <w:color w:val="161B21"/>
                <w:sz w:val="18"/>
              </w:rPr>
              <w:t>Consistent with dateOfBirth. Age is never stored, only derived.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STP-005</w:t>
            </w:r>
          </w:p>
        </w:tc>
        <w:tc>
          <w:tcPr>
            <w:tcW w:type="dxa" w:w="5216"/>
          </w:tcPr>
          <w:p>
            <w:pPr>
              <w:spacing w:after="40" w:before="40"/>
            </w:pPr>
            <w:r/>
            <w:r>
              <w:rPr>
                <w:rFonts w:ascii="Calibri" w:hAnsi="Calibri"/>
                <w:b w:val="0"/>
                <w:color w:val="161B21"/>
                <w:sz w:val="18"/>
              </w:rPr>
              <w:t>Open F21-BSMC-006 (gender Other).</w:t>
            </w:r>
          </w:p>
        </w:tc>
        <w:tc>
          <w:tcPr>
            <w:tcW w:type="dxa" w:w="5102"/>
          </w:tcPr>
          <w:p>
            <w:pPr>
              <w:spacing w:after="40" w:before="40"/>
            </w:pPr>
            <w:r/>
            <w:r>
              <w:rPr>
                <w:rFonts w:ascii="Calibri" w:hAnsi="Calibri"/>
                <w:b w:val="0"/>
                <w:color w:val="161B21"/>
                <w:sz w:val="18"/>
              </w:rPr>
              <w:t>Renders correctly and shows the Transgender Inclusion Scholarship if held.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STP-006</w:t>
            </w:r>
          </w:p>
        </w:tc>
        <w:tc>
          <w:tcPr>
            <w:tcW w:type="dxa" w:w="5216"/>
            <w:shd w:val="clear" w:fill="F2F5F8"/>
          </w:tcPr>
          <w:p>
            <w:pPr>
              <w:spacing w:after="40" w:before="40"/>
            </w:pPr>
            <w:r/>
            <w:r>
              <w:rPr>
                <w:rFonts w:ascii="Calibri" w:hAnsi="Calibri"/>
                <w:b w:val="0"/>
                <w:color w:val="161B21"/>
                <w:sz w:val="18"/>
              </w:rPr>
              <w:t>Open a student with enrollment status Graduated.</w:t>
            </w:r>
          </w:p>
        </w:tc>
        <w:tc>
          <w:tcPr>
            <w:tcW w:type="dxa" w:w="5102"/>
            <w:shd w:val="clear" w:fill="F2F5F8"/>
          </w:tcPr>
          <w:p>
            <w:pPr>
              <w:spacing w:after="40" w:before="40"/>
            </w:pPr>
            <w:r/>
            <w:r>
              <w:rPr>
                <w:rFonts w:ascii="Calibri" w:hAnsi="Calibri"/>
                <w:b w:val="0"/>
                <w:color w:val="161B21"/>
                <w:sz w:val="18"/>
              </w:rPr>
              <w:t>Credit hours show 0 — only a student sitting the term has a registered load.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STP-007</w:t>
            </w:r>
          </w:p>
        </w:tc>
        <w:tc>
          <w:tcPr>
            <w:tcW w:type="dxa" w:w="5216"/>
          </w:tcPr>
          <w:p>
            <w:pPr>
              <w:spacing w:after="40" w:before="40"/>
            </w:pPr>
            <w:r/>
            <w:r>
              <w:rPr>
                <w:rFonts w:ascii="Calibri" w:hAnsi="Calibri"/>
                <w:b w:val="0"/>
                <w:color w:val="161B21"/>
                <w:sz w:val="18"/>
              </w:rPr>
              <w:t>Open a student with hostelFee 0.</w:t>
            </w:r>
          </w:p>
        </w:tc>
        <w:tc>
          <w:tcPr>
            <w:tcW w:type="dxa" w:w="5102"/>
          </w:tcPr>
          <w:p>
            <w:pPr>
              <w:spacing w:after="40" w:before="40"/>
            </w:pPr>
            <w:r/>
            <w:r>
              <w:rPr>
                <w:rFonts w:ascii="Calibri" w:hAnsi="Calibri"/>
                <w:b w:val="0"/>
                <w:color w:val="161B21"/>
                <w:sz w:val="18"/>
              </w:rPr>
              <w:t>No hostel coverage line is shown for them.</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STP-008</w:t>
            </w:r>
          </w:p>
        </w:tc>
        <w:tc>
          <w:tcPr>
            <w:tcW w:type="dxa" w:w="5216"/>
            <w:shd w:val="clear" w:fill="F2F5F8"/>
          </w:tcPr>
          <w:p>
            <w:pPr>
              <w:spacing w:after="40" w:before="40"/>
            </w:pPr>
            <w:r/>
            <w:r>
              <w:rPr>
                <w:rFonts w:ascii="Calibri" w:hAnsi="Calibri"/>
                <w:b w:val="0"/>
                <w:color w:val="161B21"/>
                <w:sz w:val="18"/>
              </w:rPr>
              <w:t>Open a student holding no awards.</w:t>
            </w:r>
          </w:p>
        </w:tc>
        <w:tc>
          <w:tcPr>
            <w:tcW w:type="dxa" w:w="5102"/>
            <w:shd w:val="clear" w:fill="F2F5F8"/>
          </w:tcPr>
          <w:p>
            <w:pPr>
              <w:spacing w:after="40" w:before="40"/>
            </w:pPr>
            <w:r/>
            <w:r>
              <w:rPr>
                <w:rFonts w:ascii="Calibri" w:hAnsi="Calibri"/>
                <w:b w:val="0"/>
                <w:color w:val="161B21"/>
                <w:sz w:val="18"/>
              </w:rPr>
              <w:t>An explicit empty state for awards, not a broken panel.</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STP-009</w:t>
            </w:r>
          </w:p>
        </w:tc>
        <w:tc>
          <w:tcPr>
            <w:tcW w:type="dxa" w:w="5216"/>
          </w:tcPr>
          <w:p>
            <w:pPr>
              <w:spacing w:after="40" w:before="40"/>
            </w:pPr>
            <w:r/>
            <w:r>
              <w:rPr>
                <w:rFonts w:ascii="Calibri" w:hAnsi="Calibri"/>
                <w:b w:val="0"/>
                <w:color w:val="161B21"/>
                <w:sz w:val="18"/>
              </w:rPr>
              <w:t>Open a student with a revoked award.</w:t>
            </w:r>
          </w:p>
        </w:tc>
        <w:tc>
          <w:tcPr>
            <w:tcW w:type="dxa" w:w="5102"/>
          </w:tcPr>
          <w:p>
            <w:pPr>
              <w:spacing w:after="40" w:before="40"/>
            </w:pPr>
            <w:r/>
            <w:r>
              <w:rPr>
                <w:rFonts w:ascii="Calibri" w:hAnsi="Calibri"/>
                <w:b w:val="0"/>
                <w:color w:val="161B21"/>
                <w:sz w:val="18"/>
              </w:rPr>
              <w:t>Award shows status Revoked with the effective date, term, cause and reason.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STP-010</w:t>
            </w:r>
          </w:p>
        </w:tc>
        <w:tc>
          <w:tcPr>
            <w:tcW w:type="dxa" w:w="5216"/>
            <w:shd w:val="clear" w:fill="F2F5F8"/>
          </w:tcPr>
          <w:p>
            <w:pPr>
              <w:spacing w:after="40" w:before="40"/>
            </w:pPr>
            <w:r/>
            <w:r>
              <w:rPr>
                <w:rFonts w:ascii="Calibri" w:hAnsi="Calibri"/>
                <w:b w:val="0"/>
                <w:color w:val="161B21"/>
                <w:sz w:val="18"/>
              </w:rPr>
              <w:t>Navigate from a student back to the register.</w:t>
            </w:r>
          </w:p>
        </w:tc>
        <w:tc>
          <w:tcPr>
            <w:tcW w:type="dxa" w:w="5102"/>
            <w:shd w:val="clear" w:fill="F2F5F8"/>
          </w:tcPr>
          <w:p>
            <w:pPr>
              <w:spacing w:after="40" w:before="40"/>
            </w:pPr>
            <w:r/>
            <w:r>
              <w:rPr>
                <w:rFonts w:ascii="Calibri" w:hAnsi="Calibri"/>
                <w:b w:val="0"/>
                <w:color w:val="161B21"/>
                <w:sz w:val="18"/>
              </w:rPr>
              <w:t>Returns to the list with filters and page position preserved, if that is the intended behaviour. Record what happens.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bl>
    <w:p>
      <w:pPr>
        <w:spacing w:after="40"/>
      </w:pPr>
    </w:p>
    <w:p>
      <w:pPr>
        <w:pStyle w:val="Heading2"/>
      </w:pPr>
      <w:r>
        <w:t>10.3  Editing a student</w:t>
      </w:r>
    </w:p>
    <w:p>
      <w:pPr>
        <w:spacing w:after="160"/>
      </w:pPr>
      <w:r>
        <w:rPr>
          <w:b w:val="0"/>
          <w:i w:val="0"/>
          <w:color w:val="5A6470"/>
          <w:sz w:val="19"/>
        </w:rPr>
        <w:t>Run as Admin. F21-BAEL-001 is a safe target — it holds no awards.</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STE-001</w:t>
            </w:r>
          </w:p>
        </w:tc>
        <w:tc>
          <w:tcPr>
            <w:tcW w:type="dxa" w:w="5216"/>
          </w:tcPr>
          <w:p>
            <w:pPr>
              <w:spacing w:after="40" w:before="40"/>
            </w:pPr>
            <w:r/>
            <w:r>
              <w:rPr>
                <w:rFonts w:ascii="Calibri" w:hAnsi="Calibri"/>
                <w:b w:val="0"/>
                <w:color w:val="161B21"/>
                <w:sz w:val="18"/>
              </w:rPr>
              <w:t>Edit F21-BAEL-001's CGPA to 3.10 with reason 'QA test'. Save.</w:t>
            </w:r>
          </w:p>
        </w:tc>
        <w:tc>
          <w:tcPr>
            <w:tcW w:type="dxa" w:w="5102"/>
          </w:tcPr>
          <w:p>
            <w:pPr>
              <w:spacing w:after="40" w:before="40"/>
            </w:pPr>
            <w:r/>
            <w:r>
              <w:rPr>
                <w:rFonts w:ascii="Calibri" w:hAnsi="Calibri"/>
                <w:b w:val="0"/>
                <w:color w:val="161B21"/>
                <w:sz w:val="18"/>
              </w:rPr>
              <w:t>Success message. Value updates on screen.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STE-002</w:t>
            </w:r>
          </w:p>
        </w:tc>
        <w:tc>
          <w:tcPr>
            <w:tcW w:type="dxa" w:w="5216"/>
            <w:shd w:val="clear" w:fill="F2F5F8"/>
          </w:tcPr>
          <w:p>
            <w:pPr>
              <w:spacing w:after="40" w:before="40"/>
            </w:pPr>
            <w:r/>
            <w:r>
              <w:rPr>
                <w:rFonts w:ascii="Calibri" w:hAnsi="Calibri"/>
                <w:b w:val="0"/>
                <w:color w:val="161B21"/>
                <w:sz w:val="18"/>
              </w:rPr>
              <w:t>Hard-refresh the page.</w:t>
            </w:r>
          </w:p>
        </w:tc>
        <w:tc>
          <w:tcPr>
            <w:tcW w:type="dxa" w:w="5102"/>
            <w:shd w:val="clear" w:fill="F2F5F8"/>
          </w:tcPr>
          <w:p>
            <w:pPr>
              <w:spacing w:after="40" w:before="40"/>
            </w:pPr>
            <w:r/>
            <w:r>
              <w:rPr>
                <w:rFonts w:ascii="Calibri" w:hAnsi="Calibri"/>
                <w:b w:val="0"/>
                <w:color w:val="161B21"/>
                <w:sz w:val="18"/>
              </w:rPr>
              <w:t>3.10 persists. A value that reverts was never saved.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STE-003</w:t>
            </w:r>
          </w:p>
        </w:tc>
        <w:tc>
          <w:tcPr>
            <w:tcW w:type="dxa" w:w="5216"/>
          </w:tcPr>
          <w:p>
            <w:pPr>
              <w:spacing w:after="40" w:before="40"/>
            </w:pPr>
            <w:r/>
            <w:r>
              <w:rPr>
                <w:rFonts w:ascii="Calibri" w:hAnsi="Calibri"/>
                <w:b w:val="0"/>
                <w:color w:val="161B21"/>
                <w:sz w:val="18"/>
              </w:rPr>
              <w:t>Open the audit trail.</w:t>
            </w:r>
          </w:p>
        </w:tc>
        <w:tc>
          <w:tcPr>
            <w:tcW w:type="dxa" w:w="5102"/>
          </w:tcPr>
          <w:p>
            <w:pPr>
              <w:spacing w:after="40" w:before="40"/>
            </w:pPr>
            <w:r/>
            <w:r>
              <w:rPr>
                <w:rFonts w:ascii="Calibri" w:hAnsi="Calibri"/>
                <w:b w:val="0"/>
                <w:color w:val="161B21"/>
                <w:sz w:val="18"/>
              </w:rPr>
              <w:t>A new entry names the actor, the field, old value 2.87, new value 3.10 and the reason.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STE-004</w:t>
            </w:r>
          </w:p>
        </w:tc>
        <w:tc>
          <w:tcPr>
            <w:tcW w:type="dxa" w:w="5216"/>
            <w:shd w:val="clear" w:fill="F2F5F8"/>
          </w:tcPr>
          <w:p>
            <w:pPr>
              <w:spacing w:after="40" w:before="40"/>
            </w:pPr>
            <w:r/>
            <w:r>
              <w:rPr>
                <w:rFonts w:ascii="Calibri" w:hAnsi="Calibri"/>
                <w:b w:val="0"/>
                <w:color w:val="161B21"/>
                <w:sz w:val="18"/>
              </w:rPr>
              <w:t>Attempt to save an edit with an empty reason.</w:t>
            </w:r>
          </w:p>
        </w:tc>
        <w:tc>
          <w:tcPr>
            <w:tcW w:type="dxa" w:w="5102"/>
            <w:shd w:val="clear" w:fill="F2F5F8"/>
          </w:tcPr>
          <w:p>
            <w:pPr>
              <w:spacing w:after="40" w:before="40"/>
            </w:pPr>
            <w:r/>
            <w:r>
              <w:rPr>
                <w:rFonts w:ascii="Calibri" w:hAnsi="Calibri"/>
                <w:b w:val="0"/>
                <w:color w:val="161B21"/>
                <w:sz w:val="18"/>
              </w:rPr>
              <w:t>Rejected. Reason is mandatory on every student edit.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STE-005</w:t>
            </w:r>
          </w:p>
        </w:tc>
        <w:tc>
          <w:tcPr>
            <w:tcW w:type="dxa" w:w="5216"/>
          </w:tcPr>
          <w:p>
            <w:pPr>
              <w:spacing w:after="40" w:before="40"/>
            </w:pPr>
            <w:r/>
            <w:r>
              <w:rPr>
                <w:rFonts w:ascii="Calibri" w:hAnsi="Calibri"/>
                <w:b w:val="0"/>
                <w:color w:val="161B21"/>
                <w:sz w:val="18"/>
              </w:rPr>
              <w:t>Attempt to set CGPA to 5.0.</w:t>
            </w:r>
          </w:p>
        </w:tc>
        <w:tc>
          <w:tcPr>
            <w:tcW w:type="dxa" w:w="5102"/>
          </w:tcPr>
          <w:p>
            <w:pPr>
              <w:spacing w:after="40" w:before="40"/>
            </w:pPr>
            <w:r/>
            <w:r>
              <w:rPr>
                <w:rFonts w:ascii="Calibri" w:hAnsi="Calibri"/>
                <w:b w:val="0"/>
                <w:color w:val="161B21"/>
                <w:sz w:val="18"/>
              </w:rPr>
              <w:t>Rejected with a validation message.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STE-006</w:t>
            </w:r>
          </w:p>
        </w:tc>
        <w:tc>
          <w:tcPr>
            <w:tcW w:type="dxa" w:w="5216"/>
            <w:shd w:val="clear" w:fill="F2F5F8"/>
          </w:tcPr>
          <w:p>
            <w:pPr>
              <w:spacing w:after="40" w:before="40"/>
            </w:pPr>
            <w:r/>
            <w:r>
              <w:rPr>
                <w:rFonts w:ascii="Calibri" w:hAnsi="Calibri"/>
                <w:b w:val="0"/>
                <w:color w:val="161B21"/>
                <w:sz w:val="18"/>
              </w:rPr>
              <w:t>Attempt to set CGPA to -1.</w:t>
            </w:r>
          </w:p>
        </w:tc>
        <w:tc>
          <w:tcPr>
            <w:tcW w:type="dxa" w:w="5102"/>
            <w:shd w:val="clear" w:fill="F2F5F8"/>
          </w:tcPr>
          <w:p>
            <w:pPr>
              <w:spacing w:after="40" w:before="40"/>
            </w:pPr>
            <w:r/>
            <w:r>
              <w:rPr>
                <w:rFonts w:ascii="Calibri" w:hAnsi="Calibri"/>
                <w:b w:val="0"/>
                <w:color w:val="161B21"/>
                <w:sz w:val="18"/>
              </w:rPr>
              <w:t>Rejected.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STE-007</w:t>
            </w:r>
          </w:p>
        </w:tc>
        <w:tc>
          <w:tcPr>
            <w:tcW w:type="dxa" w:w="5216"/>
          </w:tcPr>
          <w:p>
            <w:pPr>
              <w:spacing w:after="40" w:before="40"/>
            </w:pPr>
            <w:r/>
            <w:r>
              <w:rPr>
                <w:rFonts w:ascii="Calibri" w:hAnsi="Calibri"/>
                <w:b w:val="0"/>
                <w:color w:val="161B21"/>
                <w:sz w:val="18"/>
              </w:rPr>
              <w:t>Attempt to set CGPA to 'abc'.</w:t>
            </w:r>
          </w:p>
        </w:tc>
        <w:tc>
          <w:tcPr>
            <w:tcW w:type="dxa" w:w="5102"/>
          </w:tcPr>
          <w:p>
            <w:pPr>
              <w:spacing w:after="40" w:before="40"/>
            </w:pPr>
            <w:r/>
            <w:r>
              <w:rPr>
                <w:rFonts w:ascii="Calibri" w:hAnsi="Calibri"/>
                <w:b w:val="0"/>
                <w:color w:val="161B21"/>
                <w:sz w:val="18"/>
              </w:rPr>
              <w:t>Rejected.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STE-008</w:t>
            </w:r>
          </w:p>
        </w:tc>
        <w:tc>
          <w:tcPr>
            <w:tcW w:type="dxa" w:w="5216"/>
            <w:shd w:val="clear" w:fill="F2F5F8"/>
          </w:tcPr>
          <w:p>
            <w:pPr>
              <w:spacing w:after="40" w:before="40"/>
            </w:pPr>
            <w:r/>
            <w:r>
              <w:rPr>
                <w:rFonts w:ascii="Calibri" w:hAnsi="Calibri"/>
                <w:b w:val="0"/>
                <w:color w:val="161B21"/>
                <w:sz w:val="18"/>
              </w:rPr>
              <w:t>Attempt to set attendance to 150.</w:t>
            </w:r>
          </w:p>
        </w:tc>
        <w:tc>
          <w:tcPr>
            <w:tcW w:type="dxa" w:w="5102"/>
            <w:shd w:val="clear" w:fill="F2F5F8"/>
          </w:tcPr>
          <w:p>
            <w:pPr>
              <w:spacing w:after="40" w:before="40"/>
            </w:pPr>
            <w:r/>
            <w:r>
              <w:rPr>
                <w:rFonts w:ascii="Calibri" w:hAnsi="Calibri"/>
                <w:b w:val="0"/>
                <w:color w:val="161B21"/>
                <w:sz w:val="18"/>
              </w:rPr>
              <w:t>Rejected — range is 0 to 100.</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STE-009</w:t>
            </w:r>
          </w:p>
        </w:tc>
        <w:tc>
          <w:tcPr>
            <w:tcW w:type="dxa" w:w="5216"/>
          </w:tcPr>
          <w:p>
            <w:pPr>
              <w:spacing w:after="40" w:before="40"/>
            </w:pPr>
            <w:r/>
            <w:r>
              <w:rPr>
                <w:rFonts w:ascii="Calibri" w:hAnsi="Calibri"/>
                <w:b w:val="0"/>
                <w:color w:val="161B21"/>
                <w:sz w:val="18"/>
              </w:rPr>
              <w:t>Attempt to set an invalid email format.</w:t>
            </w:r>
          </w:p>
        </w:tc>
        <w:tc>
          <w:tcPr>
            <w:tcW w:type="dxa" w:w="5102"/>
          </w:tcPr>
          <w:p>
            <w:pPr>
              <w:spacing w:after="40" w:before="40"/>
            </w:pPr>
            <w:r/>
            <w:r>
              <w:rPr>
                <w:rFonts w:ascii="Calibri" w:hAnsi="Calibri"/>
                <w:b w:val="0"/>
                <w:color w:val="161B21"/>
                <w:sz w:val="18"/>
              </w:rPr>
              <w:t>Rejected.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E2F0E8"/>
          </w:tcPr>
          <w:p>
            <w:pPr>
              <w:spacing w:after="40" w:before="40"/>
            </w:pPr>
            <w:r/>
            <w:r>
              <w:rPr>
                <w:rFonts w:ascii="Consolas" w:hAnsi="Consolas"/>
                <w:b/>
                <w:color w:val="14456B"/>
                <w:sz w:val="17"/>
              </w:rPr>
              <w:t>STE-010</w:t>
            </w:r>
          </w:p>
        </w:tc>
        <w:tc>
          <w:tcPr>
            <w:tcW w:type="dxa" w:w="5216"/>
            <w:shd w:val="clear" w:fill="E2F0E8"/>
          </w:tcPr>
          <w:p>
            <w:pPr>
              <w:spacing w:after="40" w:before="40"/>
            </w:pPr>
            <w:r/>
            <w:r>
              <w:rPr>
                <w:rFonts w:ascii="Calibri" w:hAnsi="Calibri"/>
                <w:b w:val="0"/>
                <w:color w:val="161B21"/>
                <w:sz w:val="18"/>
              </w:rPr>
              <w:t>Set enrollment status to an arbitrary string, e.g. 'Abducted by aliens', via the API.</w:t>
            </w:r>
          </w:p>
        </w:tc>
        <w:tc>
          <w:tcPr>
            <w:tcW w:type="dxa" w:w="5102"/>
            <w:shd w:val="clear" w:fill="E2F0E8"/>
          </w:tcPr>
          <w:p>
            <w:pPr>
              <w:spacing w:after="40" w:before="40"/>
            </w:pPr>
            <w:r/>
            <w:r>
              <w:rPr>
                <w:rFonts w:ascii="Calibri" w:hAnsi="Calibri"/>
                <w:b w:val="0"/>
                <w:color w:val="161B21"/>
                <w:sz w:val="18"/>
              </w:rPr>
              <w:t>422 with a validation error on enrollmentStatus. The stored value is unchanged.</w:t>
            </w:r>
          </w:p>
        </w:tc>
        <w:tc>
          <w:tcPr>
            <w:tcW w:type="dxa" w:w="850"/>
            <w:shd w:val="clear" w:fill="E2F0E8"/>
          </w:tcPr>
          <w:p>
            <w:pPr>
              <w:spacing w:after="40" w:before="40"/>
              <w:jc w:val="center"/>
            </w:pPr>
            <w:r/>
            <w:r>
              <w:rPr>
                <w:rFonts w:ascii="Calibri" w:hAnsi="Calibri"/>
                <w:b w:val="0"/>
                <w:color w:val="161B21"/>
                <w:sz w:val="18"/>
              </w:rPr>
            </w:r>
          </w:p>
        </w:tc>
        <w:tc>
          <w:tcPr>
            <w:tcW w:type="dxa" w:w="2835"/>
            <w:shd w:val="clear" w:fill="E2F0E8"/>
          </w:tcPr>
          <w:p>
            <w:pPr>
              <w:spacing w:after="40" w:before="40"/>
            </w:pPr>
            <w:r/>
            <w:r>
              <w:rPr>
                <w:rFonts w:ascii="Calibri" w:hAnsi="Calibri"/>
                <w:b w:val="0"/>
                <w:color w:val="17663F"/>
                <w:sz w:val="17"/>
              </w:rPr>
              <w:t>FIXED DEF-01 — regression test</w:t>
            </w:r>
          </w:p>
        </w:tc>
      </w:tr>
      <w:tr>
        <w:tc>
          <w:tcPr>
            <w:tcW w:type="dxa" w:w="1134"/>
            <w:shd w:val="clear" w:fill="E2F0E8"/>
          </w:tcPr>
          <w:p>
            <w:pPr>
              <w:spacing w:after="40" w:before="40"/>
            </w:pPr>
            <w:r/>
            <w:r>
              <w:rPr>
                <w:rFonts w:ascii="Consolas" w:hAnsi="Consolas"/>
                <w:b/>
                <w:color w:val="14456B"/>
                <w:sz w:val="17"/>
              </w:rPr>
              <w:t>STE-011</w:t>
            </w:r>
          </w:p>
        </w:tc>
        <w:tc>
          <w:tcPr>
            <w:tcW w:type="dxa" w:w="5216"/>
            <w:shd w:val="clear" w:fill="E2F0E8"/>
          </w:tcPr>
          <w:p>
            <w:pPr>
              <w:spacing w:after="40" w:before="40"/>
            </w:pPr>
            <w:r/>
            <w:r>
              <w:rPr>
                <w:rFonts w:ascii="Calibri" w:hAnsi="Calibri"/>
                <w:b w:val="0"/>
                <w:color w:val="161B21"/>
                <w:sz w:val="18"/>
              </w:rPr>
              <w:t>Set enrollment status to each of Enrolled, On leave, Graduated, Withdrawn.</w:t>
            </w:r>
          </w:p>
        </w:tc>
        <w:tc>
          <w:tcPr>
            <w:tcW w:type="dxa" w:w="5102"/>
            <w:shd w:val="clear" w:fill="E2F0E8"/>
          </w:tcPr>
          <w:p>
            <w:pPr>
              <w:spacing w:after="40" w:before="40"/>
            </w:pPr>
            <w:r/>
            <w:r>
              <w:rPr>
                <w:rFonts w:ascii="Calibri" w:hAnsi="Calibri"/>
                <w:b w:val="0"/>
                <w:color w:val="161B21"/>
                <w:sz w:val="18"/>
              </w:rPr>
              <w:t>All four accepted with 200 and stored exactly as sent.</w:t>
            </w:r>
          </w:p>
        </w:tc>
        <w:tc>
          <w:tcPr>
            <w:tcW w:type="dxa" w:w="850"/>
            <w:shd w:val="clear" w:fill="E2F0E8"/>
          </w:tcPr>
          <w:p>
            <w:pPr>
              <w:spacing w:after="40" w:before="40"/>
              <w:jc w:val="center"/>
            </w:pPr>
            <w:r/>
            <w:r>
              <w:rPr>
                <w:rFonts w:ascii="Calibri" w:hAnsi="Calibri"/>
                <w:b w:val="0"/>
                <w:color w:val="161B21"/>
                <w:sz w:val="18"/>
              </w:rPr>
            </w:r>
          </w:p>
        </w:tc>
        <w:tc>
          <w:tcPr>
            <w:tcW w:type="dxa" w:w="2835"/>
            <w:shd w:val="clear" w:fill="E2F0E8"/>
          </w:tcPr>
          <w:p>
            <w:pPr>
              <w:spacing w:after="40" w:before="40"/>
            </w:pPr>
            <w:r/>
            <w:r>
              <w:rPr>
                <w:rFonts w:ascii="Calibri" w:hAnsi="Calibri"/>
                <w:b w:val="0"/>
                <w:color w:val="17663F"/>
                <w:sz w:val="17"/>
              </w:rPr>
              <w:t>FIXED DEF-01</w:t>
            </w:r>
          </w:p>
        </w:tc>
      </w:tr>
      <w:tr>
        <w:tc>
          <w:tcPr>
            <w:tcW w:type="dxa" w:w="1134"/>
            <w:shd w:val="clear" w:fill="E2F0E8"/>
          </w:tcPr>
          <w:p>
            <w:pPr>
              <w:spacing w:after="40" w:before="40"/>
            </w:pPr>
            <w:r/>
            <w:r>
              <w:rPr>
                <w:rFonts w:ascii="Consolas" w:hAnsi="Consolas"/>
                <w:b/>
                <w:color w:val="14456B"/>
                <w:sz w:val="17"/>
              </w:rPr>
              <w:t>STE-012</w:t>
            </w:r>
          </w:p>
        </w:tc>
        <w:tc>
          <w:tcPr>
            <w:tcW w:type="dxa" w:w="5216"/>
            <w:shd w:val="clear" w:fill="E2F0E8"/>
          </w:tcPr>
          <w:p>
            <w:pPr>
              <w:spacing w:after="40" w:before="40"/>
            </w:pPr>
            <w:r/>
            <w:r>
              <w:rPr>
                <w:rFonts w:ascii="Calibri" w:hAnsi="Calibri"/>
                <w:b w:val="0"/>
                <w:color w:val="161B21"/>
                <w:sz w:val="18"/>
              </w:rPr>
              <w:t>Set enrollment status to 'enrolled' in lower case.</w:t>
            </w:r>
          </w:p>
        </w:tc>
        <w:tc>
          <w:tcPr>
            <w:tcW w:type="dxa" w:w="5102"/>
            <w:shd w:val="clear" w:fill="E2F0E8"/>
          </w:tcPr>
          <w:p>
            <w:pPr>
              <w:spacing w:after="40" w:before="40"/>
            </w:pPr>
            <w:r/>
            <w:r>
              <w:rPr>
                <w:rFonts w:ascii="Calibri" w:hAnsi="Calibri"/>
                <w:b w:val="0"/>
                <w:color w:val="161B21"/>
                <w:sz w:val="18"/>
              </w:rPr>
              <w:t>422. The stored value is what every filter matches on, so case matters.</w:t>
            </w:r>
          </w:p>
        </w:tc>
        <w:tc>
          <w:tcPr>
            <w:tcW w:type="dxa" w:w="850"/>
            <w:shd w:val="clear" w:fill="E2F0E8"/>
          </w:tcPr>
          <w:p>
            <w:pPr>
              <w:spacing w:after="40" w:before="40"/>
              <w:jc w:val="center"/>
            </w:pPr>
            <w:r/>
            <w:r>
              <w:rPr>
                <w:rFonts w:ascii="Calibri" w:hAnsi="Calibri"/>
                <w:b w:val="0"/>
                <w:color w:val="161B21"/>
                <w:sz w:val="18"/>
              </w:rPr>
            </w:r>
          </w:p>
        </w:tc>
        <w:tc>
          <w:tcPr>
            <w:tcW w:type="dxa" w:w="2835"/>
            <w:shd w:val="clear" w:fill="E2F0E8"/>
          </w:tcPr>
          <w:p>
            <w:pPr>
              <w:spacing w:after="40" w:before="40"/>
            </w:pPr>
            <w:r/>
            <w:r>
              <w:rPr>
                <w:rFonts w:ascii="Calibri" w:hAnsi="Calibri"/>
                <w:b w:val="0"/>
                <w:color w:val="17663F"/>
                <w:sz w:val="17"/>
              </w:rPr>
              <w:t>FIXED DEF-01</w:t>
            </w:r>
          </w:p>
        </w:tc>
      </w:tr>
      <w:tr>
        <w:tc>
          <w:tcPr>
            <w:tcW w:type="dxa" w:w="1134"/>
          </w:tcPr>
          <w:p>
            <w:pPr>
              <w:spacing w:after="40" w:before="40"/>
            </w:pPr>
            <w:r/>
            <w:r>
              <w:rPr>
                <w:rFonts w:ascii="Consolas" w:hAnsi="Consolas"/>
                <w:b/>
                <w:color w:val="14456B"/>
                <w:sz w:val="17"/>
              </w:rPr>
              <w:t>STE-013</w:t>
            </w:r>
          </w:p>
        </w:tc>
        <w:tc>
          <w:tcPr>
            <w:tcW w:type="dxa" w:w="5216"/>
          </w:tcPr>
          <w:p>
            <w:pPr>
              <w:spacing w:after="40" w:before="40"/>
            </w:pPr>
            <w:r/>
            <w:r>
              <w:rPr>
                <w:rFonts w:ascii="Calibri" w:hAnsi="Calibri"/>
                <w:b w:val="0"/>
                <w:color w:val="161B21"/>
                <w:sz w:val="18"/>
              </w:rPr>
              <w:t>Restore F21-BAEL-001 to its original values.</w:t>
            </w:r>
          </w:p>
        </w:tc>
        <w:tc>
          <w:tcPr>
            <w:tcW w:type="dxa" w:w="5102"/>
          </w:tcPr>
          <w:p>
            <w:pPr>
              <w:spacing w:after="40" w:before="40"/>
            </w:pPr>
            <w:r/>
            <w:r>
              <w:rPr>
                <w:rFonts w:ascii="Calibri" w:hAnsi="Calibri"/>
                <w:b w:val="0"/>
                <w:color w:val="161B21"/>
                <w:sz w:val="18"/>
              </w:rPr>
              <w:t>Original CGPA 2.87 and status Enrolled restored, each with a reason.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bl>
    <w:p>
      <w:pPr>
        <w:spacing w:after="40"/>
      </w:pPr>
    </w:p>
    <w:p>
      <w:r>
        <w:br w:type="page"/>
      </w:r>
    </w:p>
    <w:p>
      <w:pPr>
        <w:pStyle w:val="Heading1"/>
      </w:pPr>
      <w:r>
        <w:t>11.  Scholarships Module</w:t>
      </w:r>
    </w:p>
    <w:p>
      <w:pPr>
        <w:pStyle w:val="Heading2"/>
      </w:pPr>
      <w:r>
        <w:t>11.1  Catalogue and detail</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SCH-001</w:t>
            </w:r>
          </w:p>
        </w:tc>
        <w:tc>
          <w:tcPr>
            <w:tcW w:type="dxa" w:w="5216"/>
          </w:tcPr>
          <w:p>
            <w:pPr>
              <w:spacing w:after="40" w:before="40"/>
            </w:pPr>
            <w:r/>
            <w:r>
              <w:rPr>
                <w:rFonts w:ascii="Calibri" w:hAnsi="Calibri"/>
                <w:b w:val="0"/>
                <w:color w:val="161B21"/>
                <w:sz w:val="18"/>
              </w:rPr>
              <w:t>Open All scholarships.</w:t>
            </w:r>
          </w:p>
        </w:tc>
        <w:tc>
          <w:tcPr>
            <w:tcW w:type="dxa" w:w="5102"/>
          </w:tcPr>
          <w:p>
            <w:pPr>
              <w:spacing w:after="40" w:before="40"/>
            </w:pPr>
            <w:r/>
            <w:r>
              <w:rPr>
                <w:rFonts w:ascii="Calibri" w:hAnsi="Calibri"/>
                <w:b w:val="0"/>
                <w:color w:val="161B21"/>
                <w:sz w:val="18"/>
              </w:rPr>
              <w:t>Ten active scholarships. Legacy Arts Bursary absent — it is archived.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SCH-002</w:t>
            </w:r>
          </w:p>
        </w:tc>
        <w:tc>
          <w:tcPr>
            <w:tcW w:type="dxa" w:w="5216"/>
            <w:shd w:val="clear" w:fill="F2F5F8"/>
          </w:tcPr>
          <w:p>
            <w:pPr>
              <w:spacing w:after="40" w:before="40"/>
            </w:pPr>
            <w:r/>
            <w:r>
              <w:rPr>
                <w:rFonts w:ascii="Calibri" w:hAnsi="Calibri"/>
                <w:b w:val="0"/>
                <w:color w:val="161B21"/>
                <w:sz w:val="18"/>
              </w:rPr>
              <w:t>Confirm the display order.</w:t>
            </w:r>
          </w:p>
        </w:tc>
        <w:tc>
          <w:tcPr>
            <w:tcW w:type="dxa" w:w="5102"/>
            <w:shd w:val="clear" w:fill="F2F5F8"/>
          </w:tcPr>
          <w:p>
            <w:pPr>
              <w:spacing w:after="40" w:before="40"/>
            </w:pPr>
            <w:r/>
            <w:r>
              <w:rPr>
                <w:rFonts w:ascii="Calibri" w:hAnsi="Calibri"/>
                <w:b w:val="0"/>
                <w:color w:val="161B21"/>
                <w:sz w:val="18"/>
              </w:rPr>
              <w:t>Precedence ascending: VC Scholarship first, Externally Funded Need-Based last.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SCH-003</w:t>
            </w:r>
          </w:p>
        </w:tc>
        <w:tc>
          <w:tcPr>
            <w:tcW w:type="dxa" w:w="5216"/>
          </w:tcPr>
          <w:p>
            <w:pPr>
              <w:spacing w:after="40" w:before="40"/>
            </w:pPr>
            <w:r/>
            <w:r>
              <w:rPr>
                <w:rFonts w:ascii="Calibri" w:hAnsi="Calibri"/>
                <w:b w:val="0"/>
                <w:color w:val="161B21"/>
                <w:sz w:val="18"/>
              </w:rPr>
              <w:t>Open VC Scholarship.</w:t>
            </w:r>
          </w:p>
        </w:tc>
        <w:tc>
          <w:tcPr>
            <w:tcW w:type="dxa" w:w="5102"/>
          </w:tcPr>
          <w:p>
            <w:pPr>
              <w:spacing w:after="40" w:before="40"/>
            </w:pPr>
            <w:r/>
            <w:r>
              <w:rPr>
                <w:rFonts w:ascii="Calibri" w:hAnsi="Calibri"/>
                <w:b w:val="0"/>
                <w:color w:val="161B21"/>
                <w:sz w:val="18"/>
              </w:rPr>
              <w:t>Tuition 100% and a hostel full waiver. Quota 1 per cohort, work-study 8 hours per month, retention rule CGPA &gt;= 3.7.</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SCH-004</w:t>
            </w:r>
          </w:p>
        </w:tc>
        <w:tc>
          <w:tcPr>
            <w:tcW w:type="dxa" w:w="5216"/>
            <w:shd w:val="clear" w:fill="F2F5F8"/>
          </w:tcPr>
          <w:p>
            <w:pPr>
              <w:spacing w:after="40" w:before="40"/>
            </w:pPr>
            <w:r/>
            <w:r>
              <w:rPr>
                <w:rFonts w:ascii="Calibri" w:hAnsi="Calibri"/>
                <w:b w:val="0"/>
                <w:color w:val="161B21"/>
                <w:sz w:val="18"/>
              </w:rPr>
              <w:t>Open Talent Award (Fall 2023 intake).</w:t>
            </w:r>
          </w:p>
        </w:tc>
        <w:tc>
          <w:tcPr>
            <w:tcW w:type="dxa" w:w="5102"/>
            <w:shd w:val="clear" w:fill="F2F5F8"/>
          </w:tcPr>
          <w:p>
            <w:pPr>
              <w:spacing w:after="40" w:before="40"/>
            </w:pPr>
            <w:r/>
            <w:r>
              <w:rPr>
                <w:rFonts w:ascii="Calibri" w:hAnsi="Calibri"/>
                <w:b w:val="0"/>
                <w:color w:val="161B21"/>
                <w:sz w:val="18"/>
              </w:rPr>
              <w:t>Batch mode 'list', scoped to Fall 2023 only, tuition 40%.</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SCH-005</w:t>
            </w:r>
          </w:p>
        </w:tc>
        <w:tc>
          <w:tcPr>
            <w:tcW w:type="dxa" w:w="5216"/>
          </w:tcPr>
          <w:p>
            <w:pPr>
              <w:spacing w:after="40" w:before="40"/>
            </w:pPr>
            <w:r/>
            <w:r>
              <w:rPr>
                <w:rFonts w:ascii="Calibri" w:hAnsi="Calibri"/>
                <w:b w:val="0"/>
                <w:color w:val="161B21"/>
                <w:sz w:val="18"/>
              </w:rPr>
              <w:t>Open Talent Award (Fall 2024 onwards).</w:t>
            </w:r>
          </w:p>
        </w:tc>
        <w:tc>
          <w:tcPr>
            <w:tcW w:type="dxa" w:w="5102"/>
          </w:tcPr>
          <w:p>
            <w:pPr>
              <w:spacing w:after="40" w:before="40"/>
            </w:pPr>
            <w:r/>
            <w:r>
              <w:rPr>
                <w:rFonts w:ascii="Calibri" w:hAnsi="Calibri"/>
                <w:b w:val="0"/>
                <w:color w:val="161B21"/>
                <w:sz w:val="18"/>
              </w:rPr>
              <w:t>Batch mode 'onwards' from Fall 2024, tuition 30%.</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SCH-006</w:t>
            </w:r>
          </w:p>
        </w:tc>
        <w:tc>
          <w:tcPr>
            <w:tcW w:type="dxa" w:w="5216"/>
            <w:shd w:val="clear" w:fill="F2F5F8"/>
          </w:tcPr>
          <w:p>
            <w:pPr>
              <w:spacing w:after="40" w:before="40"/>
            </w:pPr>
            <w:r/>
            <w:r>
              <w:rPr>
                <w:rFonts w:ascii="Calibri" w:hAnsi="Calibri"/>
                <w:b w:val="0"/>
                <w:color w:val="161B21"/>
                <w:sz w:val="18"/>
              </w:rPr>
              <w:t>Open Transgender Inclusion Scholarship.</w:t>
            </w:r>
          </w:p>
        </w:tc>
        <w:tc>
          <w:tcPr>
            <w:tcW w:type="dxa" w:w="5102"/>
            <w:shd w:val="clear" w:fill="F2F5F8"/>
          </w:tcPr>
          <w:p>
            <w:pPr>
              <w:spacing w:after="40" w:before="40"/>
            </w:pPr>
            <w:r/>
            <w:r>
              <w:rPr>
                <w:rFonts w:ascii="Calibri" w:hAnsi="Calibri"/>
                <w:b w:val="0"/>
                <w:color w:val="161B21"/>
                <w:sz w:val="18"/>
              </w:rPr>
              <w:t>Two coverage lines: tuition 50% percentage, and hostel 20,000 fixed amount conditional on 'Student is not domiciled in Lahore'.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SCH-007</w:t>
            </w:r>
          </w:p>
        </w:tc>
        <w:tc>
          <w:tcPr>
            <w:tcW w:type="dxa" w:w="5216"/>
          </w:tcPr>
          <w:p>
            <w:pPr>
              <w:spacing w:after="40" w:before="40"/>
            </w:pPr>
            <w:r/>
            <w:r>
              <w:rPr>
                <w:rFonts w:ascii="Calibri" w:hAnsi="Calibri"/>
                <w:b w:val="0"/>
                <w:color w:val="161B21"/>
                <w:sz w:val="18"/>
              </w:rPr>
              <w:t>Open Externally Funded Need-Based.</w:t>
            </w:r>
          </w:p>
        </w:tc>
        <w:tc>
          <w:tcPr>
            <w:tcW w:type="dxa" w:w="5102"/>
          </w:tcPr>
          <w:p>
            <w:pPr>
              <w:spacing w:after="40" w:before="40"/>
            </w:pPr>
            <w:r/>
            <w:r>
              <w:rPr>
                <w:rFonts w:ascii="Calibri" w:hAnsi="Calibri"/>
                <w:b w:val="0"/>
                <w:color w:val="161B21"/>
                <w:sz w:val="18"/>
              </w:rPr>
              <w:t>Funding source Donor, donor name 'Aslam Foundation', may exceed ceiling set.</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SCH-008</w:t>
            </w:r>
          </w:p>
        </w:tc>
        <w:tc>
          <w:tcPr>
            <w:tcW w:type="dxa" w:w="5216"/>
            <w:shd w:val="clear" w:fill="F2F5F8"/>
          </w:tcPr>
          <w:p>
            <w:pPr>
              <w:spacing w:after="40" w:before="40"/>
            </w:pPr>
            <w:r/>
            <w:r>
              <w:rPr>
                <w:rFonts w:ascii="Calibri" w:hAnsi="Calibri"/>
                <w:b w:val="0"/>
                <w:color w:val="161B21"/>
                <w:sz w:val="18"/>
              </w:rPr>
              <w:t>Open Merit-Based Scholarship.</w:t>
            </w:r>
          </w:p>
        </w:tc>
        <w:tc>
          <w:tcPr>
            <w:tcW w:type="dxa" w:w="5102"/>
            <w:shd w:val="clear" w:fill="F2F5F8"/>
          </w:tcPr>
          <w:p>
            <w:pPr>
              <w:spacing w:after="40" w:before="40"/>
            </w:pPr>
            <w:r/>
            <w:r>
              <w:rPr>
                <w:rFonts w:ascii="Calibri" w:hAnsi="Calibri"/>
                <w:b w:val="0"/>
                <w:color w:val="161B21"/>
                <w:sz w:val="18"/>
              </w:rPr>
              <w:t>Cohort-rank award rule at the 18th percentile, semester from Fall 2024, allSemesters false.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SCH-009</w:t>
            </w:r>
          </w:p>
        </w:tc>
        <w:tc>
          <w:tcPr>
            <w:tcW w:type="dxa" w:w="5216"/>
          </w:tcPr>
          <w:p>
            <w:pPr>
              <w:spacing w:after="40" w:before="40"/>
            </w:pPr>
            <w:r/>
            <w:r>
              <w:rPr>
                <w:rFonts w:ascii="Calibri" w:hAnsi="Calibri"/>
                <w:b w:val="0"/>
                <w:color w:val="161B21"/>
                <w:sz w:val="18"/>
              </w:rPr>
              <w:t>Open Need-Based Scholarship.</w:t>
            </w:r>
          </w:p>
        </w:tc>
        <w:tc>
          <w:tcPr>
            <w:tcW w:type="dxa" w:w="5102"/>
          </w:tcPr>
          <w:p>
            <w:pPr>
              <w:spacing w:after="40" w:before="40"/>
            </w:pPr>
            <w:r/>
            <w:r>
              <w:rPr>
                <w:rFonts w:ascii="Calibri" w:hAnsi="Calibri"/>
                <w:b w:val="0"/>
                <w:color w:val="161B21"/>
                <w:sz w:val="18"/>
              </w:rPr>
              <w:t>Requires reapplication is set. It is the only scholarship carrying eligibility criteria.</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SCH-010</w:t>
            </w:r>
          </w:p>
        </w:tc>
        <w:tc>
          <w:tcPr>
            <w:tcW w:type="dxa" w:w="5216"/>
            <w:shd w:val="clear" w:fill="F2F5F8"/>
          </w:tcPr>
          <w:p>
            <w:pPr>
              <w:spacing w:after="40" w:before="40"/>
            </w:pPr>
            <w:r/>
            <w:r>
              <w:rPr>
                <w:rFonts w:ascii="Calibri" w:hAnsi="Calibri"/>
                <w:b w:val="0"/>
                <w:color w:val="161B21"/>
                <w:sz w:val="18"/>
              </w:rPr>
              <w:t>Open Retired scholarships.</w:t>
            </w:r>
          </w:p>
        </w:tc>
        <w:tc>
          <w:tcPr>
            <w:tcW w:type="dxa" w:w="5102"/>
            <w:shd w:val="clear" w:fill="F2F5F8"/>
          </w:tcPr>
          <w:p>
            <w:pPr>
              <w:spacing w:after="40" w:before="40"/>
            </w:pPr>
            <w:r/>
            <w:r>
              <w:rPr>
                <w:rFonts w:ascii="Calibri" w:hAnsi="Calibri"/>
                <w:b w:val="0"/>
                <w:color w:val="161B21"/>
                <w:sz w:val="18"/>
              </w:rPr>
              <w:t>Exactly one: Legacy Arts Bursary.</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SCH-011</w:t>
            </w:r>
          </w:p>
        </w:tc>
        <w:tc>
          <w:tcPr>
            <w:tcW w:type="dxa" w:w="5216"/>
          </w:tcPr>
          <w:p>
            <w:pPr>
              <w:spacing w:after="40" w:before="40"/>
            </w:pPr>
            <w:r/>
            <w:r>
              <w:rPr>
                <w:rFonts w:ascii="Calibri" w:hAnsi="Calibri"/>
                <w:b w:val="0"/>
                <w:color w:val="161B21"/>
                <w:sz w:val="18"/>
              </w:rPr>
              <w:t>From the archived scholarship, inspect its awards.</w:t>
            </w:r>
          </w:p>
        </w:tc>
        <w:tc>
          <w:tcPr>
            <w:tcW w:type="dxa" w:w="5102"/>
          </w:tcPr>
          <w:p>
            <w:pPr>
              <w:spacing w:after="40" w:before="40"/>
            </w:pPr>
            <w:r/>
            <w:r>
              <w:rPr>
                <w:rFonts w:ascii="Calibri" w:hAnsi="Calibri"/>
                <w:b w:val="0"/>
                <w:color w:val="161B21"/>
                <w:sz w:val="18"/>
              </w:rPr>
              <w:t>All revoked, cause 'Scholarship archived'.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bl>
    <w:p>
      <w:pPr>
        <w:spacing w:after="40"/>
      </w:pPr>
    </w:p>
    <w:p>
      <w:pPr>
        <w:pStyle w:val="Heading2"/>
      </w:pPr>
      <w:r>
        <w:t>11.2  Creating and modifying</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SCC-001</w:t>
            </w:r>
          </w:p>
        </w:tc>
        <w:tc>
          <w:tcPr>
            <w:tcW w:type="dxa" w:w="5216"/>
          </w:tcPr>
          <w:p>
            <w:pPr>
              <w:spacing w:after="40" w:before="40"/>
            </w:pPr>
            <w:r/>
            <w:r>
              <w:rPr>
                <w:rFonts w:ascii="Calibri" w:hAnsi="Calibri"/>
                <w:b w:val="0"/>
                <w:color w:val="161B21"/>
                <w:sz w:val="18"/>
              </w:rPr>
              <w:t>Create a scholarship with a name, description, study level, batch mode 'all', review cycle, duration, funding source and one tuition coverage line.</w:t>
            </w:r>
          </w:p>
        </w:tc>
        <w:tc>
          <w:tcPr>
            <w:tcW w:type="dxa" w:w="5102"/>
          </w:tcPr>
          <w:p>
            <w:pPr>
              <w:spacing w:after="40" w:before="40"/>
            </w:pPr>
            <w:r/>
            <w:r>
              <w:rPr>
                <w:rFonts w:ascii="Calibri" w:hAnsi="Calibri"/>
                <w:b w:val="0"/>
                <w:color w:val="161B21"/>
                <w:sz w:val="18"/>
              </w:rPr>
              <w:t>Created. Appears in the list with an assigned precedence.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SCC-002</w:t>
            </w:r>
          </w:p>
        </w:tc>
        <w:tc>
          <w:tcPr>
            <w:tcW w:type="dxa" w:w="5216"/>
            <w:shd w:val="clear" w:fill="F2F5F8"/>
          </w:tcPr>
          <w:p>
            <w:pPr>
              <w:spacing w:after="40" w:before="40"/>
            </w:pPr>
            <w:r/>
            <w:r>
              <w:rPr>
                <w:rFonts w:ascii="Calibri" w:hAnsi="Calibri"/>
                <w:b w:val="0"/>
                <w:color w:val="161B21"/>
                <w:sz w:val="18"/>
              </w:rPr>
              <w:t>Submit the create form with no name.</w:t>
            </w:r>
          </w:p>
        </w:tc>
        <w:tc>
          <w:tcPr>
            <w:tcW w:type="dxa" w:w="5102"/>
            <w:shd w:val="clear" w:fill="F2F5F8"/>
          </w:tcPr>
          <w:p>
            <w:pPr>
              <w:spacing w:after="40" w:before="40"/>
            </w:pPr>
            <w:r/>
            <w:r>
              <w:rPr>
                <w:rFonts w:ascii="Calibri" w:hAnsi="Calibri"/>
                <w:b w:val="0"/>
                <w:color w:val="161B21"/>
                <w:sz w:val="18"/>
              </w:rPr>
              <w:t>Rejected with a field-level message.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SCC-003</w:t>
            </w:r>
          </w:p>
        </w:tc>
        <w:tc>
          <w:tcPr>
            <w:tcW w:type="dxa" w:w="5216"/>
          </w:tcPr>
          <w:p>
            <w:pPr>
              <w:spacing w:after="40" w:before="40"/>
            </w:pPr>
            <w:r/>
            <w:r>
              <w:rPr>
                <w:rFonts w:ascii="Calibri" w:hAnsi="Calibri"/>
                <w:b w:val="0"/>
                <w:color w:val="161B21"/>
                <w:sz w:val="18"/>
              </w:rPr>
              <w:t>Submit with batch mode 'onwards' and no starting batch.</w:t>
            </w:r>
          </w:p>
        </w:tc>
        <w:tc>
          <w:tcPr>
            <w:tcW w:type="dxa" w:w="5102"/>
          </w:tcPr>
          <w:p>
            <w:pPr>
              <w:spacing w:after="40" w:before="40"/>
            </w:pPr>
            <w:r/>
            <w:r>
              <w:rPr>
                <w:rFonts w:ascii="Calibri" w:hAnsi="Calibri"/>
                <w:b w:val="0"/>
                <w:color w:val="161B21"/>
                <w:sz w:val="18"/>
              </w:rPr>
              <w:t>Rejected — batchFrom is required.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SCC-004</w:t>
            </w:r>
          </w:p>
        </w:tc>
        <w:tc>
          <w:tcPr>
            <w:tcW w:type="dxa" w:w="5216"/>
            <w:shd w:val="clear" w:fill="F2F5F8"/>
          </w:tcPr>
          <w:p>
            <w:pPr>
              <w:spacing w:after="40" w:before="40"/>
            </w:pPr>
            <w:r/>
            <w:r>
              <w:rPr>
                <w:rFonts w:ascii="Calibri" w:hAnsi="Calibri"/>
                <w:b w:val="0"/>
                <w:color w:val="161B21"/>
                <w:sz w:val="18"/>
              </w:rPr>
              <w:t>Submit with funding source Donor and no donor name.</w:t>
            </w:r>
          </w:p>
        </w:tc>
        <w:tc>
          <w:tcPr>
            <w:tcW w:type="dxa" w:w="5102"/>
            <w:shd w:val="clear" w:fill="F2F5F8"/>
          </w:tcPr>
          <w:p>
            <w:pPr>
              <w:spacing w:after="40" w:before="40"/>
            </w:pPr>
            <w:r/>
            <w:r>
              <w:rPr>
                <w:rFonts w:ascii="Calibri" w:hAnsi="Calibri"/>
                <w:b w:val="0"/>
                <w:color w:val="161B21"/>
                <w:sz w:val="18"/>
              </w:rPr>
              <w:t>Rejected.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SCC-005</w:t>
            </w:r>
          </w:p>
        </w:tc>
        <w:tc>
          <w:tcPr>
            <w:tcW w:type="dxa" w:w="5216"/>
          </w:tcPr>
          <w:p>
            <w:pPr>
              <w:spacing w:after="40" w:before="40"/>
            </w:pPr>
            <w:r/>
            <w:r>
              <w:rPr>
                <w:rFonts w:ascii="Calibri" w:hAnsi="Calibri"/>
                <w:b w:val="0"/>
                <w:color w:val="161B21"/>
                <w:sz w:val="18"/>
              </w:rPr>
              <w:t>Submit with a duration of 0 years, then 11.</w:t>
            </w:r>
          </w:p>
        </w:tc>
        <w:tc>
          <w:tcPr>
            <w:tcW w:type="dxa" w:w="5102"/>
          </w:tcPr>
          <w:p>
            <w:pPr>
              <w:spacing w:after="40" w:before="40"/>
            </w:pPr>
            <w:r/>
            <w:r>
              <w:rPr>
                <w:rFonts w:ascii="Calibri" w:hAnsi="Calibri"/>
                <w:b w:val="0"/>
                <w:color w:val="161B21"/>
                <w:sz w:val="18"/>
              </w:rPr>
              <w:t>Rejected in both cases.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SCC-006</w:t>
            </w:r>
          </w:p>
        </w:tc>
        <w:tc>
          <w:tcPr>
            <w:tcW w:type="dxa" w:w="5216"/>
            <w:shd w:val="clear" w:fill="F2F5F8"/>
          </w:tcPr>
          <w:p>
            <w:pPr>
              <w:spacing w:after="40" w:before="40"/>
            </w:pPr>
            <w:r/>
            <w:r>
              <w:rPr>
                <w:rFonts w:ascii="Calibri" w:hAnsi="Calibri"/>
                <w:b w:val="0"/>
                <w:color w:val="161B21"/>
                <w:sz w:val="18"/>
              </w:rPr>
              <w:t>Submit with two coverage lines for the same fee head.</w:t>
            </w:r>
          </w:p>
        </w:tc>
        <w:tc>
          <w:tcPr>
            <w:tcW w:type="dxa" w:w="5102"/>
            <w:shd w:val="clear" w:fill="F2F5F8"/>
          </w:tcPr>
          <w:p>
            <w:pPr>
              <w:spacing w:after="40" w:before="40"/>
            </w:pPr>
            <w:r/>
            <w:r>
              <w:rPr>
                <w:rFonts w:ascii="Calibri" w:hAnsi="Calibri"/>
                <w:b w:val="0"/>
                <w:color w:val="161B21"/>
                <w:sz w:val="18"/>
              </w:rPr>
              <w:t>Rejected — one line per fee head per scholarship.</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SCC-007</w:t>
            </w:r>
          </w:p>
        </w:tc>
        <w:tc>
          <w:tcPr>
            <w:tcW w:type="dxa" w:w="5216"/>
          </w:tcPr>
          <w:p>
            <w:pPr>
              <w:spacing w:after="40" w:before="40"/>
            </w:pPr>
            <w:r/>
            <w:r>
              <w:rPr>
                <w:rFonts w:ascii="Calibri" w:hAnsi="Calibri"/>
                <w:b w:val="0"/>
                <w:color w:val="161B21"/>
                <w:sz w:val="18"/>
              </w:rPr>
              <w:t>Submit with a percentage coverage value of 150.</w:t>
            </w:r>
          </w:p>
        </w:tc>
        <w:tc>
          <w:tcPr>
            <w:tcW w:type="dxa" w:w="5102"/>
          </w:tcPr>
          <w:p>
            <w:pPr>
              <w:spacing w:after="40" w:before="40"/>
            </w:pPr>
            <w:r/>
            <w:r>
              <w:rPr>
                <w:rFonts w:ascii="Calibri" w:hAnsi="Calibri"/>
                <w:b w:val="0"/>
                <w:color w:val="161B21"/>
                <w:sz w:val="18"/>
              </w:rPr>
              <w:t>Record the outcome. Confirm with the product owner whether above 100 is intentionally permitted at the line level.</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SCC-008</w:t>
            </w:r>
          </w:p>
        </w:tc>
        <w:tc>
          <w:tcPr>
            <w:tcW w:type="dxa" w:w="5216"/>
            <w:shd w:val="clear" w:fill="F2F5F8"/>
          </w:tcPr>
          <w:p>
            <w:pPr>
              <w:spacing w:after="40" w:before="40"/>
            </w:pPr>
            <w:r/>
            <w:r>
              <w:rPr>
                <w:rFonts w:ascii="Calibri" w:hAnsi="Calibri"/>
                <w:b w:val="0"/>
                <w:color w:val="161B21"/>
                <w:sz w:val="18"/>
              </w:rPr>
              <w:t>Edit an existing scholarship's description and save.</w:t>
            </w:r>
          </w:p>
        </w:tc>
        <w:tc>
          <w:tcPr>
            <w:tcW w:type="dxa" w:w="5102"/>
            <w:shd w:val="clear" w:fill="F2F5F8"/>
          </w:tcPr>
          <w:p>
            <w:pPr>
              <w:spacing w:after="40" w:before="40"/>
            </w:pPr>
            <w:r/>
            <w:r>
              <w:rPr>
                <w:rFonts w:ascii="Calibri" w:hAnsi="Calibri"/>
                <w:b w:val="0"/>
                <w:color w:val="161B21"/>
                <w:sz w:val="18"/>
              </w:rPr>
              <w:t>Change persists after a hard refresh, and an audit entry is written.</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SCC-009</w:t>
            </w:r>
          </w:p>
        </w:tc>
        <w:tc>
          <w:tcPr>
            <w:tcW w:type="dxa" w:w="5216"/>
          </w:tcPr>
          <w:p>
            <w:pPr>
              <w:spacing w:after="40" w:before="40"/>
            </w:pPr>
            <w:r/>
            <w:r>
              <w:rPr>
                <w:rFonts w:ascii="Calibri" w:hAnsi="Calibri"/>
                <w:b w:val="0"/>
                <w:color w:val="161B21"/>
                <w:sz w:val="18"/>
              </w:rPr>
              <w:t>Assign the new scholarship to a small cohort.</w:t>
            </w:r>
          </w:p>
        </w:tc>
        <w:tc>
          <w:tcPr>
            <w:tcW w:type="dxa" w:w="5102"/>
          </w:tcPr>
          <w:p>
            <w:pPr>
              <w:spacing w:after="40" w:before="40"/>
            </w:pPr>
            <w:r/>
            <w:r>
              <w:rPr>
                <w:rFonts w:ascii="Calibri" w:hAnsi="Calibri"/>
                <w:b w:val="0"/>
                <w:color w:val="161B21"/>
                <w:sz w:val="18"/>
              </w:rPr>
              <w:t>Awards are created and merge correctly against existing coverage.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E2F0E8"/>
          </w:tcPr>
          <w:p>
            <w:pPr>
              <w:spacing w:after="40" w:before="40"/>
            </w:pPr>
            <w:r/>
            <w:r>
              <w:rPr>
                <w:rFonts w:ascii="Consolas" w:hAnsi="Consolas"/>
                <w:b/>
                <w:color w:val="14456B"/>
                <w:sz w:val="17"/>
              </w:rPr>
              <w:t>SCC-010</w:t>
            </w:r>
          </w:p>
        </w:tc>
        <w:tc>
          <w:tcPr>
            <w:tcW w:type="dxa" w:w="5216"/>
            <w:shd w:val="clear" w:fill="E2F0E8"/>
          </w:tcPr>
          <w:p>
            <w:pPr>
              <w:spacing w:after="40" w:before="40"/>
            </w:pPr>
            <w:r/>
            <w:r>
              <w:rPr>
                <w:rFonts w:ascii="Calibri" w:hAnsi="Calibri"/>
                <w:b w:val="0"/>
                <w:color w:val="161B21"/>
                <w:sz w:val="18"/>
              </w:rPr>
              <w:t>Archive a scholarship with semester = 'not-a-term'.</w:t>
            </w:r>
          </w:p>
        </w:tc>
        <w:tc>
          <w:tcPr>
            <w:tcW w:type="dxa" w:w="5102"/>
            <w:shd w:val="clear" w:fill="E2F0E8"/>
          </w:tcPr>
          <w:p>
            <w:pPr>
              <w:spacing w:after="40" w:before="40"/>
            </w:pPr>
            <w:r/>
            <w:r>
              <w:rPr>
                <w:rFonts w:ascii="Calibri" w:hAnsi="Calibri"/>
                <w:b w:val="0"/>
                <w:color w:val="161B21"/>
                <w:sz w:val="18"/>
              </w:rPr>
              <w:t>422 with a validation error on semester. The scholarship stays Active.</w:t>
            </w:r>
          </w:p>
        </w:tc>
        <w:tc>
          <w:tcPr>
            <w:tcW w:type="dxa" w:w="850"/>
            <w:shd w:val="clear" w:fill="E2F0E8"/>
          </w:tcPr>
          <w:p>
            <w:pPr>
              <w:spacing w:after="40" w:before="40"/>
              <w:jc w:val="center"/>
            </w:pPr>
            <w:r/>
            <w:r>
              <w:rPr>
                <w:rFonts w:ascii="Calibri" w:hAnsi="Calibri"/>
                <w:b w:val="0"/>
                <w:color w:val="161B21"/>
                <w:sz w:val="18"/>
              </w:rPr>
            </w:r>
          </w:p>
        </w:tc>
        <w:tc>
          <w:tcPr>
            <w:tcW w:type="dxa" w:w="2835"/>
            <w:shd w:val="clear" w:fill="E2F0E8"/>
          </w:tcPr>
          <w:p>
            <w:pPr>
              <w:spacing w:after="40" w:before="40"/>
            </w:pPr>
            <w:r/>
            <w:r>
              <w:rPr>
                <w:rFonts w:ascii="Calibri" w:hAnsi="Calibri"/>
                <w:b w:val="0"/>
                <w:color w:val="17663F"/>
                <w:sz w:val="17"/>
              </w:rPr>
              <w:t>FIXED DEF-04 — regression test</w:t>
            </w:r>
          </w:p>
        </w:tc>
      </w:tr>
      <w:tr>
        <w:tc>
          <w:tcPr>
            <w:tcW w:type="dxa" w:w="1134"/>
          </w:tcPr>
          <w:p>
            <w:pPr>
              <w:spacing w:after="40" w:before="40"/>
            </w:pPr>
            <w:r/>
            <w:r>
              <w:rPr>
                <w:rFonts w:ascii="Consolas" w:hAnsi="Consolas"/>
                <w:b/>
                <w:color w:val="14456B"/>
                <w:sz w:val="17"/>
              </w:rPr>
              <w:t>SCC-011</w:t>
            </w:r>
          </w:p>
        </w:tc>
        <w:tc>
          <w:tcPr>
            <w:tcW w:type="dxa" w:w="5216"/>
          </w:tcPr>
          <w:p>
            <w:pPr>
              <w:spacing w:after="40" w:before="40"/>
            </w:pPr>
            <w:r/>
            <w:r>
              <w:rPr>
                <w:rFonts w:ascii="Calibri" w:hAnsi="Calibri"/>
                <w:b w:val="0"/>
                <w:color w:val="161B21"/>
                <w:sz w:val="18"/>
              </w:rPr>
              <w:t>Archive a scholarship that has active holders, with a reason.</w:t>
            </w:r>
          </w:p>
        </w:tc>
        <w:tc>
          <w:tcPr>
            <w:tcW w:type="dxa" w:w="5102"/>
          </w:tcPr>
          <w:p>
            <w:pPr>
              <w:spacing w:after="40" w:before="40"/>
            </w:pPr>
            <w:r/>
            <w:r>
              <w:rPr>
                <w:rFonts w:ascii="Calibri" w:hAnsi="Calibri"/>
                <w:b w:val="0"/>
                <w:color w:val="161B21"/>
                <w:sz w:val="18"/>
              </w:rPr>
              <w:t>Moves to Retired. Its live awards end with cause 'Scholarship archived'. The audit entry states how many ended.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SCC-012</w:t>
            </w:r>
          </w:p>
        </w:tc>
        <w:tc>
          <w:tcPr>
            <w:tcW w:type="dxa" w:w="5216"/>
            <w:shd w:val="clear" w:fill="F2F5F8"/>
          </w:tcPr>
          <w:p>
            <w:pPr>
              <w:spacing w:after="40" w:before="40"/>
            </w:pPr>
            <w:r/>
            <w:r>
              <w:rPr>
                <w:rFonts w:ascii="Calibri" w:hAnsi="Calibri"/>
                <w:b w:val="0"/>
                <w:color w:val="161B21"/>
                <w:sz w:val="18"/>
              </w:rPr>
              <w:t>Restore the archived scholarship.</w:t>
            </w:r>
          </w:p>
        </w:tc>
        <w:tc>
          <w:tcPr>
            <w:tcW w:type="dxa" w:w="5102"/>
            <w:shd w:val="clear" w:fill="F2F5F8"/>
          </w:tcPr>
          <w:p>
            <w:pPr>
              <w:spacing w:after="40" w:before="40"/>
            </w:pPr>
            <w:r/>
            <w:r>
              <w:rPr>
                <w:rFonts w:ascii="Calibri" w:hAnsi="Calibri"/>
                <w:b w:val="0"/>
                <w:color w:val="161B21"/>
                <w:sz w:val="18"/>
              </w:rPr>
              <w:t>Returns to Active. Previously ended awards remain ended — reviving them would reinstate money nobody re-approved.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SCC-013</w:t>
            </w:r>
          </w:p>
        </w:tc>
        <w:tc>
          <w:tcPr>
            <w:tcW w:type="dxa" w:w="5216"/>
          </w:tcPr>
          <w:p>
            <w:pPr>
              <w:spacing w:after="40" w:before="40"/>
            </w:pPr>
            <w:r/>
            <w:r>
              <w:rPr>
                <w:rFonts w:ascii="Calibri" w:hAnsi="Calibri"/>
                <w:b w:val="0"/>
                <w:color w:val="161B21"/>
                <w:sz w:val="18"/>
              </w:rPr>
              <w:t>Delete a scholarship, if deletion is offered.</w:t>
            </w:r>
          </w:p>
        </w:tc>
        <w:tc>
          <w:tcPr>
            <w:tcW w:type="dxa" w:w="5102"/>
          </w:tcPr>
          <w:p>
            <w:pPr>
              <w:spacing w:after="40" w:before="40"/>
            </w:pPr>
            <w:r/>
            <w:r>
              <w:rPr>
                <w:rFonts w:ascii="Calibri" w:hAnsi="Calibri"/>
                <w:b w:val="0"/>
                <w:color w:val="161B21"/>
                <w:sz w:val="18"/>
              </w:rPr>
              <w:t>Record the behaviour. A scholarship with awards must not be deletable in a way that orphans them.</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bl>
    <w:p>
      <w:pPr>
        <w:spacing w:after="40"/>
      </w:pPr>
    </w:p>
    <w:p>
      <w:r>
        <w:br w:type="page"/>
      </w:r>
    </w:p>
    <w:p>
      <w:pPr>
        <w:pStyle w:val="Heading1"/>
      </w:pPr>
      <w:r>
        <w:t>12.  Awards and the Coverage Merge</w:t>
      </w:r>
    </w:p>
    <w:p>
      <w:pPr>
        <w:spacing w:after="120"/>
      </w:pPr>
      <w:r>
        <w:rPr>
          <w:b w:val="0"/>
          <w:i w:val="0"/>
          <w:color w:val="161B21"/>
          <w:sz w:val="20"/>
        </w:rPr>
        <w:t>The merge is the financial core of the system: it decides how overlapping awards combine against a single fee bill. It runs twice — in PHP for the API and in TypeScript in the browser for immediate feedback — and the two must agree exactly. These cases are the highest-value tests in this document.</w:t>
      </w:r>
    </w:p>
    <w:p>
      <w:pPr>
        <w:pStyle w:val="Heading2"/>
      </w:pPr>
      <w:r>
        <w:t>12.1  Merge behaviour</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AWD-001</w:t>
            </w:r>
          </w:p>
        </w:tc>
        <w:tc>
          <w:tcPr>
            <w:tcW w:type="dxa" w:w="5216"/>
          </w:tcPr>
          <w:p>
            <w:pPr>
              <w:spacing w:after="40" w:before="40"/>
            </w:pPr>
            <w:r/>
            <w:r>
              <w:rPr>
                <w:rFonts w:ascii="Calibri" w:hAnsi="Calibri"/>
                <w:b w:val="0"/>
                <w:color w:val="161B21"/>
                <w:sz w:val="18"/>
              </w:rPr>
              <w:t>Open F25-BSCS-020 and view the coverage breakdown.</w:t>
            </w:r>
          </w:p>
        </w:tc>
        <w:tc>
          <w:tcPr>
            <w:tcW w:type="dxa" w:w="5102"/>
          </w:tcPr>
          <w:p>
            <w:pPr>
              <w:spacing w:after="40" w:before="40"/>
            </w:pPr>
            <w:r/>
            <w:r>
              <w:rPr>
                <w:rFonts w:ascii="Calibri" w:hAnsi="Calibri"/>
                <w:b w:val="0"/>
                <w:color w:val="161B21"/>
                <w:sz w:val="18"/>
              </w:rPr>
              <w:t>Three awards on tuition: Need-Based 50% applied in full (Full); Merit 75% trimmed to 50% (Trimmed); Externally Funded 40% applied 0% (Suppressed).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AWD-002</w:t>
            </w:r>
          </w:p>
        </w:tc>
        <w:tc>
          <w:tcPr>
            <w:tcW w:type="dxa" w:w="5216"/>
            <w:shd w:val="clear" w:fill="F2F5F8"/>
          </w:tcPr>
          <w:p>
            <w:pPr>
              <w:spacing w:after="40" w:before="40"/>
            </w:pPr>
            <w:r/>
            <w:r>
              <w:rPr>
                <w:rFonts w:ascii="Calibri" w:hAnsi="Calibri"/>
                <w:b w:val="0"/>
                <w:color w:val="161B21"/>
                <w:sz w:val="18"/>
              </w:rPr>
              <w:t>Confirm total applied tuition coverage.</w:t>
            </w:r>
          </w:p>
        </w:tc>
        <w:tc>
          <w:tcPr>
            <w:tcW w:type="dxa" w:w="5102"/>
            <w:shd w:val="clear" w:fill="F2F5F8"/>
          </w:tcPr>
          <w:p>
            <w:pPr>
              <w:spacing w:after="40" w:before="40"/>
            </w:pPr>
            <w:r/>
            <w:r>
              <w:rPr>
                <w:rFonts w:ascii="Calibri" w:hAnsi="Calibri"/>
                <w:b w:val="0"/>
                <w:color w:val="161B21"/>
                <w:sz w:val="18"/>
              </w:rPr>
              <w:t>Exactly 100%. Never above.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AWD-003</w:t>
            </w:r>
          </w:p>
        </w:tc>
        <w:tc>
          <w:tcPr>
            <w:tcW w:type="dxa" w:w="5216"/>
          </w:tcPr>
          <w:p>
            <w:pPr>
              <w:spacing w:after="40" w:before="40"/>
            </w:pPr>
            <w:r/>
            <w:r>
              <w:rPr>
                <w:rFonts w:ascii="Calibri" w:hAnsi="Calibri"/>
                <w:b w:val="0"/>
                <w:color w:val="161B21"/>
                <w:sz w:val="18"/>
              </w:rPr>
              <w:t>Repeat for F25-BBA-069 and F25-BSPS-001.</w:t>
            </w:r>
          </w:p>
        </w:tc>
        <w:tc>
          <w:tcPr>
            <w:tcW w:type="dxa" w:w="5102"/>
          </w:tcPr>
          <w:p>
            <w:pPr>
              <w:spacing w:after="40" w:before="40"/>
            </w:pPr>
            <w:r/>
            <w:r>
              <w:rPr>
                <w:rFonts w:ascii="Calibri" w:hAnsi="Calibri"/>
                <w:b w:val="0"/>
                <w:color w:val="161B21"/>
                <w:sz w:val="18"/>
              </w:rPr>
              <w:t>The same three-way pattern.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AWD-004</w:t>
            </w:r>
          </w:p>
        </w:tc>
        <w:tc>
          <w:tcPr>
            <w:tcW w:type="dxa" w:w="5216"/>
            <w:shd w:val="clear" w:fill="F2F5F8"/>
          </w:tcPr>
          <w:p>
            <w:pPr>
              <w:spacing w:after="40" w:before="40"/>
            </w:pPr>
            <w:r/>
            <w:r>
              <w:rPr>
                <w:rFonts w:ascii="Calibri" w:hAnsi="Calibri"/>
                <w:b w:val="0"/>
                <w:color w:val="161B21"/>
                <w:sz w:val="18"/>
              </w:rPr>
              <w:t>Compare the on-screen percentages with GET /api/students/F25-BSCS-020/coverage.</w:t>
            </w:r>
          </w:p>
        </w:tc>
        <w:tc>
          <w:tcPr>
            <w:tcW w:type="dxa" w:w="5102"/>
            <w:shd w:val="clear" w:fill="F2F5F8"/>
          </w:tcPr>
          <w:p>
            <w:pPr>
              <w:spacing w:after="40" w:before="40"/>
            </w:pPr>
            <w:r/>
            <w:r>
              <w:rPr>
                <w:rFonts w:ascii="Calibri" w:hAnsi="Calibri"/>
                <w:b w:val="0"/>
                <w:color w:val="161B21"/>
                <w:sz w:val="18"/>
              </w:rPr>
              <w:t>Identical values. Any divergence means the browser merge and the server merge disagree — a critical defect.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AWD-005</w:t>
            </w:r>
          </w:p>
        </w:tc>
        <w:tc>
          <w:tcPr>
            <w:tcW w:type="dxa" w:w="5216"/>
          </w:tcPr>
          <w:p>
            <w:pPr>
              <w:spacing w:after="40" w:before="40"/>
            </w:pPr>
            <w:r/>
            <w:r>
              <w:rPr>
                <w:rFonts w:ascii="Calibri" w:hAnsi="Calibri"/>
                <w:b w:val="0"/>
                <w:color w:val="161B21"/>
                <w:sz w:val="18"/>
              </w:rPr>
              <w:t>Check the rupee amount beside each percentage.</w:t>
            </w:r>
          </w:p>
        </w:tc>
        <w:tc>
          <w:tcPr>
            <w:tcW w:type="dxa" w:w="5102"/>
          </w:tcPr>
          <w:p>
            <w:pPr>
              <w:spacing w:after="40" w:before="40"/>
            </w:pPr>
            <w:r/>
            <w:r>
              <w:rPr>
                <w:rFonts w:ascii="Calibri" w:hAnsi="Calibri"/>
                <w:b w:val="0"/>
                <w:color w:val="161B21"/>
                <w:sz w:val="18"/>
              </w:rPr>
              <w:t>Equals the percentage applied to that student's tuition fee. Verify one by hand.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AWD-006</w:t>
            </w:r>
          </w:p>
        </w:tc>
        <w:tc>
          <w:tcPr>
            <w:tcW w:type="dxa" w:w="5216"/>
            <w:shd w:val="clear" w:fill="F2F5F8"/>
          </w:tcPr>
          <w:p>
            <w:pPr>
              <w:spacing w:after="40" w:before="40"/>
            </w:pPr>
            <w:r/>
            <w:r>
              <w:rPr>
                <w:rFonts w:ascii="Calibri" w:hAnsi="Calibri"/>
                <w:b w:val="0"/>
                <w:color w:val="161B21"/>
                <w:sz w:val="18"/>
              </w:rPr>
              <w:t>Open a student holding only one award.</w:t>
            </w:r>
          </w:p>
        </w:tc>
        <w:tc>
          <w:tcPr>
            <w:tcW w:type="dxa" w:w="5102"/>
            <w:shd w:val="clear" w:fill="F2F5F8"/>
          </w:tcPr>
          <w:p>
            <w:pPr>
              <w:spacing w:after="40" w:before="40"/>
            </w:pPr>
            <w:r/>
            <w:r>
              <w:rPr>
                <w:rFonts w:ascii="Calibri" w:hAnsi="Calibri"/>
                <w:b w:val="0"/>
                <w:color w:val="161B21"/>
                <w:sz w:val="18"/>
              </w:rPr>
              <w:t>Applied equals entitlement; merge status Full.</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AWD-007</w:t>
            </w:r>
          </w:p>
        </w:tc>
        <w:tc>
          <w:tcPr>
            <w:tcW w:type="dxa" w:w="5216"/>
          </w:tcPr>
          <w:p>
            <w:pPr>
              <w:spacing w:after="40" w:before="40"/>
            </w:pPr>
            <w:r/>
            <w:r>
              <w:rPr>
                <w:rFonts w:ascii="Calibri" w:hAnsi="Calibri"/>
                <w:b w:val="0"/>
                <w:color w:val="161B21"/>
                <w:sz w:val="18"/>
              </w:rPr>
              <w:t>Open a student holding the donor-funded award alongside internal awards.</w:t>
            </w:r>
          </w:p>
        </w:tc>
        <w:tc>
          <w:tcPr>
            <w:tcW w:type="dxa" w:w="5102"/>
          </w:tcPr>
          <w:p>
            <w:pPr>
              <w:spacing w:after="40" w:before="40"/>
            </w:pPr>
            <w:r/>
            <w:r>
              <w:rPr>
                <w:rFonts w:ascii="Calibri" w:hAnsi="Calibri"/>
                <w:b w:val="0"/>
                <w:color w:val="161B21"/>
                <w:sz w:val="18"/>
              </w:rPr>
              <w:t>The donor award may take total coverage above 100% because mayExceedCeiling is set. Confirm this is visibly explained on screen.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AWD-008</w:t>
            </w:r>
          </w:p>
        </w:tc>
        <w:tc>
          <w:tcPr>
            <w:tcW w:type="dxa" w:w="5216"/>
            <w:shd w:val="clear" w:fill="F2F5F8"/>
          </w:tcPr>
          <w:p>
            <w:pPr>
              <w:spacing w:after="40" w:before="40"/>
            </w:pPr>
            <w:r/>
            <w:r>
              <w:rPr>
                <w:rFonts w:ascii="Calibri" w:hAnsi="Calibri"/>
                <w:b w:val="0"/>
                <w:color w:val="161B21"/>
                <w:sz w:val="18"/>
              </w:rPr>
              <w:t>Open F21-BSMC-006 and inspect the hostel line.</w:t>
            </w:r>
          </w:p>
        </w:tc>
        <w:tc>
          <w:tcPr>
            <w:tcW w:type="dxa" w:w="5102"/>
            <w:shd w:val="clear" w:fill="F2F5F8"/>
          </w:tcPr>
          <w:p>
            <w:pPr>
              <w:spacing w:after="40" w:before="40"/>
            </w:pPr>
            <w:r/>
            <w:r>
              <w:rPr>
                <w:rFonts w:ascii="Calibri" w:hAnsi="Calibri"/>
                <w:b w:val="0"/>
                <w:color w:val="161B21"/>
                <w:sz w:val="18"/>
              </w:rPr>
              <w:t>The fixed 20,000 hostel amount appears only if the student is not domiciled in Lahore. Otherwise the line is absent.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AWD-009</w:t>
            </w:r>
          </w:p>
        </w:tc>
        <w:tc>
          <w:tcPr>
            <w:tcW w:type="dxa" w:w="5216"/>
          </w:tcPr>
          <w:p>
            <w:pPr>
              <w:spacing w:after="40" w:before="40"/>
            </w:pPr>
            <w:r/>
            <w:r>
              <w:rPr>
                <w:rFonts w:ascii="Calibri" w:hAnsi="Calibri"/>
                <w:b w:val="0"/>
                <w:color w:val="161B21"/>
                <w:sz w:val="18"/>
              </w:rPr>
              <w:t>Open a student with hostelFee 0 who holds the VC Scholarship.</w:t>
            </w:r>
          </w:p>
        </w:tc>
        <w:tc>
          <w:tcPr>
            <w:tcW w:type="dxa" w:w="5102"/>
          </w:tcPr>
          <w:p>
            <w:pPr>
              <w:spacing w:after="40" w:before="40"/>
            </w:pPr>
            <w:r/>
            <w:r>
              <w:rPr>
                <w:rFonts w:ascii="Calibri" w:hAnsi="Calibri"/>
                <w:b w:val="0"/>
                <w:color w:val="161B21"/>
                <w:sz w:val="18"/>
              </w:rPr>
              <w:t>The hostel full waiver contributes nothing and must not display a misleading non-zero amount.</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AWD-010</w:t>
            </w:r>
          </w:p>
        </w:tc>
        <w:tc>
          <w:tcPr>
            <w:tcW w:type="dxa" w:w="5216"/>
            <w:shd w:val="clear" w:fill="F2F5F8"/>
          </w:tcPr>
          <w:p>
            <w:pPr>
              <w:spacing w:after="40" w:before="40"/>
            </w:pPr>
            <w:r/>
            <w:r>
              <w:rPr>
                <w:rFonts w:ascii="Calibri" w:hAnsi="Calibri"/>
                <w:b w:val="0"/>
                <w:color w:val="161B21"/>
                <w:sz w:val="18"/>
              </w:rPr>
              <w:t>Revoke the highest-precedence award on a multi-award student.</w:t>
            </w:r>
          </w:p>
        </w:tc>
        <w:tc>
          <w:tcPr>
            <w:tcW w:type="dxa" w:w="5102"/>
            <w:shd w:val="clear" w:fill="F2F5F8"/>
          </w:tcPr>
          <w:p>
            <w:pPr>
              <w:spacing w:after="40" w:before="40"/>
            </w:pPr>
            <w:r/>
            <w:r>
              <w:rPr>
                <w:rFonts w:ascii="Calibri" w:hAnsi="Calibri"/>
                <w:b w:val="0"/>
                <w:color w:val="161B21"/>
                <w:sz w:val="18"/>
              </w:rPr>
              <w:t>Coverage recomputes immediately: a previously trimmed award now applies in full. Cached values would be a defect.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AWD-011</w:t>
            </w:r>
          </w:p>
        </w:tc>
        <w:tc>
          <w:tcPr>
            <w:tcW w:type="dxa" w:w="5216"/>
          </w:tcPr>
          <w:p>
            <w:pPr>
              <w:spacing w:after="40" w:before="40"/>
            </w:pPr>
            <w:r/>
            <w:r>
              <w:rPr>
                <w:rFonts w:ascii="Calibri" w:hAnsi="Calibri"/>
                <w:b w:val="0"/>
                <w:color w:val="161B21"/>
                <w:sz w:val="18"/>
              </w:rPr>
              <w:t>Reorder precedence so Merit sits above Need, then reload the student.</w:t>
            </w:r>
          </w:p>
        </w:tc>
        <w:tc>
          <w:tcPr>
            <w:tcW w:type="dxa" w:w="5102"/>
          </w:tcPr>
          <w:p>
            <w:pPr>
              <w:spacing w:after="40" w:before="40"/>
            </w:pPr>
            <w:r/>
            <w:r>
              <w:rPr>
                <w:rFonts w:ascii="Calibri" w:hAnsi="Calibri"/>
                <w:b w:val="0"/>
                <w:color w:val="161B21"/>
                <w:sz w:val="18"/>
              </w:rPr>
              <w:t>The merge outcome changes — Merit now claims tuition first. RESTORE THE ORIGINAL ORDER AFTERWARDS.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bl>
    <w:p>
      <w:pPr>
        <w:spacing w:after="40"/>
      </w:pPr>
    </w:p>
    <w:p>
      <w:pPr>
        <w:pStyle w:val="Heading2"/>
      </w:pPr>
      <w:r>
        <w:t>12.2  Award management</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AWM-001</w:t>
            </w:r>
          </w:p>
        </w:tc>
        <w:tc>
          <w:tcPr>
            <w:tcW w:type="dxa" w:w="5216"/>
          </w:tcPr>
          <w:p>
            <w:pPr>
              <w:spacing w:after="40" w:before="40"/>
            </w:pPr>
            <w:r/>
            <w:r>
              <w:rPr>
                <w:rFonts w:ascii="Calibri" w:hAnsi="Calibri"/>
                <w:b w:val="0"/>
                <w:color w:val="161B21"/>
                <w:sz w:val="18"/>
              </w:rPr>
              <w:t>Revoke an active award with timing 'immediate' and a reason.</w:t>
            </w:r>
          </w:p>
        </w:tc>
        <w:tc>
          <w:tcPr>
            <w:tcW w:type="dxa" w:w="5102"/>
          </w:tcPr>
          <w:p>
            <w:pPr>
              <w:spacing w:after="40" w:before="40"/>
            </w:pPr>
            <w:r/>
            <w:r>
              <w:rPr>
                <w:rFonts w:ascii="Calibri" w:hAnsi="Calibri"/>
                <w:b w:val="0"/>
                <w:color w:val="161B21"/>
                <w:sz w:val="18"/>
              </w:rPr>
              <w:t>201. Status Revoked, with effective date, term, cause and reason recorded.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AWM-002</w:t>
            </w:r>
          </w:p>
        </w:tc>
        <w:tc>
          <w:tcPr>
            <w:tcW w:type="dxa" w:w="5216"/>
            <w:shd w:val="clear" w:fill="F2F5F8"/>
          </w:tcPr>
          <w:p>
            <w:pPr>
              <w:spacing w:after="40" w:before="40"/>
            </w:pPr>
            <w:r/>
            <w:r>
              <w:rPr>
                <w:rFonts w:ascii="Calibri" w:hAnsi="Calibri"/>
                <w:b w:val="0"/>
                <w:color w:val="161B21"/>
                <w:sz w:val="18"/>
              </w:rPr>
              <w:t>Revoke another with timing 'next'.</w:t>
            </w:r>
          </w:p>
        </w:tc>
        <w:tc>
          <w:tcPr>
            <w:tcW w:type="dxa" w:w="5102"/>
            <w:shd w:val="clear" w:fill="F2F5F8"/>
          </w:tcPr>
          <w:p>
            <w:pPr>
              <w:spacing w:after="40" w:before="40"/>
            </w:pPr>
            <w:r/>
            <w:r>
              <w:rPr>
                <w:rFonts w:ascii="Calibri" w:hAnsi="Calibri"/>
                <w:b w:val="0"/>
                <w:color w:val="161B21"/>
                <w:sz w:val="18"/>
              </w:rPr>
              <w:t>Effective date falls at the start of the following term.</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AWM-003</w:t>
            </w:r>
          </w:p>
        </w:tc>
        <w:tc>
          <w:tcPr>
            <w:tcW w:type="dxa" w:w="5216"/>
          </w:tcPr>
          <w:p>
            <w:pPr>
              <w:spacing w:after="40" w:before="40"/>
            </w:pPr>
            <w:r/>
            <w:r>
              <w:rPr>
                <w:rFonts w:ascii="Calibri" w:hAnsi="Calibri"/>
                <w:b w:val="0"/>
                <w:color w:val="161B21"/>
                <w:sz w:val="18"/>
              </w:rPr>
              <w:t>Attempt to revoke with an empty reason.</w:t>
            </w:r>
          </w:p>
        </w:tc>
        <w:tc>
          <w:tcPr>
            <w:tcW w:type="dxa" w:w="5102"/>
          </w:tcPr>
          <w:p>
            <w:pPr>
              <w:spacing w:after="40" w:before="40"/>
            </w:pPr>
            <w:r/>
            <w:r>
              <w:rPr>
                <w:rFonts w:ascii="Calibri" w:hAnsi="Calibri"/>
                <w:b w:val="0"/>
                <w:color w:val="161B21"/>
                <w:sz w:val="18"/>
              </w:rPr>
              <w:t>422.</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AWM-004</w:t>
            </w:r>
          </w:p>
        </w:tc>
        <w:tc>
          <w:tcPr>
            <w:tcW w:type="dxa" w:w="5216"/>
            <w:shd w:val="clear" w:fill="F2F5F8"/>
          </w:tcPr>
          <w:p>
            <w:pPr>
              <w:spacing w:after="40" w:before="40"/>
            </w:pPr>
            <w:r/>
            <w:r>
              <w:rPr>
                <w:rFonts w:ascii="Calibri" w:hAnsi="Calibri"/>
                <w:b w:val="0"/>
                <w:color w:val="161B21"/>
                <w:sz w:val="18"/>
              </w:rPr>
              <w:t>Attempt to revoke with an invalid timing value.</w:t>
            </w:r>
          </w:p>
        </w:tc>
        <w:tc>
          <w:tcPr>
            <w:tcW w:type="dxa" w:w="5102"/>
            <w:shd w:val="clear" w:fill="F2F5F8"/>
          </w:tcPr>
          <w:p>
            <w:pPr>
              <w:spacing w:after="40" w:before="40"/>
            </w:pPr>
            <w:r/>
            <w:r>
              <w:rPr>
                <w:rFonts w:ascii="Calibri" w:hAnsi="Calibri"/>
                <w:b w:val="0"/>
                <w:color w:val="161B21"/>
                <w:sz w:val="18"/>
              </w:rPr>
              <w:t>422 — timing must be 'immediate' or 'next'.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AWM-005</w:t>
            </w:r>
          </w:p>
        </w:tc>
        <w:tc>
          <w:tcPr>
            <w:tcW w:type="dxa" w:w="5216"/>
          </w:tcPr>
          <w:p>
            <w:pPr>
              <w:spacing w:after="40" w:before="40"/>
            </w:pPr>
            <w:r/>
            <w:r>
              <w:rPr>
                <w:rFonts w:ascii="Calibri" w:hAnsi="Calibri"/>
                <w:b w:val="0"/>
                <w:color w:val="161B21"/>
                <w:sz w:val="18"/>
              </w:rPr>
              <w:t>Attempt to revoke an already-revoked award.</w:t>
            </w:r>
          </w:p>
        </w:tc>
        <w:tc>
          <w:tcPr>
            <w:tcW w:type="dxa" w:w="5102"/>
          </w:tcPr>
          <w:p>
            <w:pPr>
              <w:spacing w:after="40" w:before="40"/>
            </w:pPr>
            <w:r/>
            <w:r>
              <w:rPr>
                <w:rFonts w:ascii="Calibri" w:hAnsi="Calibri"/>
                <w:b w:val="0"/>
                <w:color w:val="161B21"/>
                <w:sz w:val="18"/>
              </w:rPr>
              <w:t>Rejected, or handled idempotently. Never a duplicate revocation row.</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E2F0E8"/>
          </w:tcPr>
          <w:p>
            <w:pPr>
              <w:spacing w:after="40" w:before="40"/>
            </w:pPr>
            <w:r/>
            <w:r>
              <w:rPr>
                <w:rFonts w:ascii="Consolas" w:hAnsi="Consolas"/>
                <w:b/>
                <w:color w:val="14456B"/>
                <w:sz w:val="17"/>
              </w:rPr>
              <w:t>AWM-006</w:t>
            </w:r>
          </w:p>
        </w:tc>
        <w:tc>
          <w:tcPr>
            <w:tcW w:type="dxa" w:w="5216"/>
            <w:shd w:val="clear" w:fill="E2F0E8"/>
          </w:tcPr>
          <w:p>
            <w:pPr>
              <w:spacing w:after="40" w:before="40"/>
            </w:pPr>
            <w:r/>
            <w:r>
              <w:rPr>
                <w:rFonts w:ascii="Calibri" w:hAnsi="Calibri"/>
                <w:b w:val="0"/>
                <w:color w:val="161B21"/>
                <w:sz w:val="18"/>
              </w:rPr>
              <w:t>Send a revoke request with effective = 'not-a-date'.</w:t>
            </w:r>
          </w:p>
        </w:tc>
        <w:tc>
          <w:tcPr>
            <w:tcW w:type="dxa" w:w="5102"/>
            <w:shd w:val="clear" w:fill="E2F0E8"/>
          </w:tcPr>
          <w:p>
            <w:pPr>
              <w:spacing w:after="40" w:before="40"/>
            </w:pPr>
            <w:r/>
            <w:r>
              <w:rPr>
                <w:rFonts w:ascii="Calibri" w:hAnsi="Calibri"/>
                <w:b w:val="0"/>
                <w:color w:val="161B21"/>
                <w:sz w:val="18"/>
              </w:rPr>
              <w:t>422 with a validation error on effective. No revocation row is written.</w:t>
            </w:r>
          </w:p>
        </w:tc>
        <w:tc>
          <w:tcPr>
            <w:tcW w:type="dxa" w:w="850"/>
            <w:shd w:val="clear" w:fill="E2F0E8"/>
          </w:tcPr>
          <w:p>
            <w:pPr>
              <w:spacing w:after="40" w:before="40"/>
              <w:jc w:val="center"/>
            </w:pPr>
            <w:r/>
            <w:r>
              <w:rPr>
                <w:rFonts w:ascii="Calibri" w:hAnsi="Calibri"/>
                <w:b w:val="0"/>
                <w:color w:val="161B21"/>
                <w:sz w:val="18"/>
              </w:rPr>
            </w:r>
          </w:p>
        </w:tc>
        <w:tc>
          <w:tcPr>
            <w:tcW w:type="dxa" w:w="2835"/>
            <w:shd w:val="clear" w:fill="E2F0E8"/>
          </w:tcPr>
          <w:p>
            <w:pPr>
              <w:spacing w:after="40" w:before="40"/>
            </w:pPr>
            <w:r/>
            <w:r>
              <w:rPr>
                <w:rFonts w:ascii="Calibri" w:hAnsi="Calibri"/>
                <w:b w:val="0"/>
                <w:color w:val="17663F"/>
                <w:sz w:val="17"/>
              </w:rPr>
              <w:t>FIXED DEF-02 — regression test</w:t>
            </w:r>
          </w:p>
        </w:tc>
      </w:tr>
      <w:tr>
        <w:tc>
          <w:tcPr>
            <w:tcW w:type="dxa" w:w="1134"/>
            <w:shd w:val="clear" w:fill="E2F0E8"/>
          </w:tcPr>
          <w:p>
            <w:pPr>
              <w:spacing w:after="40" w:before="40"/>
            </w:pPr>
            <w:r/>
            <w:r>
              <w:rPr>
                <w:rFonts w:ascii="Consolas" w:hAnsi="Consolas"/>
                <w:b/>
                <w:color w:val="14456B"/>
                <w:sz w:val="17"/>
              </w:rPr>
              <w:t>AWM-007</w:t>
            </w:r>
          </w:p>
        </w:tc>
        <w:tc>
          <w:tcPr>
            <w:tcW w:type="dxa" w:w="5216"/>
            <w:shd w:val="clear" w:fill="E2F0E8"/>
          </w:tcPr>
          <w:p>
            <w:pPr>
              <w:spacing w:after="40" w:before="40"/>
            </w:pPr>
            <w:r/>
            <w:r>
              <w:rPr>
                <w:rFonts w:ascii="Calibri" w:hAnsi="Calibri"/>
                <w:b w:val="0"/>
                <w:color w:val="161B21"/>
                <w:sz w:val="18"/>
              </w:rPr>
              <w:t>Send a revoke request with effective = '2025-02-31'.</w:t>
            </w:r>
          </w:p>
        </w:tc>
        <w:tc>
          <w:tcPr>
            <w:tcW w:type="dxa" w:w="5102"/>
            <w:shd w:val="clear" w:fill="E2F0E8"/>
          </w:tcPr>
          <w:p>
            <w:pPr>
              <w:spacing w:after="40" w:before="40"/>
            </w:pPr>
            <w:r/>
            <w:r>
              <w:rPr>
                <w:rFonts w:ascii="Calibri" w:hAnsi="Calibri"/>
                <w:b w:val="0"/>
                <w:color w:val="161B21"/>
                <w:sz w:val="18"/>
              </w:rPr>
              <w:t>422. The shape is right but it is not a day.</w:t>
            </w:r>
          </w:p>
        </w:tc>
        <w:tc>
          <w:tcPr>
            <w:tcW w:type="dxa" w:w="850"/>
            <w:shd w:val="clear" w:fill="E2F0E8"/>
          </w:tcPr>
          <w:p>
            <w:pPr>
              <w:spacing w:after="40" w:before="40"/>
              <w:jc w:val="center"/>
            </w:pPr>
            <w:r/>
            <w:r>
              <w:rPr>
                <w:rFonts w:ascii="Calibri" w:hAnsi="Calibri"/>
                <w:b w:val="0"/>
                <w:color w:val="161B21"/>
                <w:sz w:val="18"/>
              </w:rPr>
            </w:r>
          </w:p>
        </w:tc>
        <w:tc>
          <w:tcPr>
            <w:tcW w:type="dxa" w:w="2835"/>
            <w:shd w:val="clear" w:fill="E2F0E8"/>
          </w:tcPr>
          <w:p>
            <w:pPr>
              <w:spacing w:after="40" w:before="40"/>
            </w:pPr>
            <w:r/>
            <w:r>
              <w:rPr>
                <w:rFonts w:ascii="Calibri" w:hAnsi="Calibri"/>
                <w:b w:val="0"/>
                <w:color w:val="17663F"/>
                <w:sz w:val="17"/>
              </w:rPr>
              <w:t>FIXED DEF-02</w:t>
            </w:r>
          </w:p>
        </w:tc>
      </w:tr>
      <w:tr>
        <w:tc>
          <w:tcPr>
            <w:tcW w:type="dxa" w:w="1134"/>
            <w:shd w:val="clear" w:fill="E2F0E8"/>
          </w:tcPr>
          <w:p>
            <w:pPr>
              <w:spacing w:after="40" w:before="40"/>
            </w:pPr>
            <w:r/>
            <w:r>
              <w:rPr>
                <w:rFonts w:ascii="Consolas" w:hAnsi="Consolas"/>
                <w:b/>
                <w:color w:val="14456B"/>
                <w:sz w:val="17"/>
              </w:rPr>
              <w:t>AWM-008</w:t>
            </w:r>
          </w:p>
        </w:tc>
        <w:tc>
          <w:tcPr>
            <w:tcW w:type="dxa" w:w="5216"/>
            <w:shd w:val="clear" w:fill="E2F0E8"/>
          </w:tcPr>
          <w:p>
            <w:pPr>
              <w:spacing w:after="40" w:before="40"/>
            </w:pPr>
            <w:r/>
            <w:r>
              <w:rPr>
                <w:rFonts w:ascii="Calibri" w:hAnsi="Calibri"/>
                <w:b w:val="0"/>
                <w:color w:val="161B21"/>
                <w:sz w:val="18"/>
              </w:rPr>
              <w:t>Send a revoke request with effective = 'Autumn 2025'.</w:t>
            </w:r>
          </w:p>
        </w:tc>
        <w:tc>
          <w:tcPr>
            <w:tcW w:type="dxa" w:w="5102"/>
            <w:shd w:val="clear" w:fill="E2F0E8"/>
          </w:tcPr>
          <w:p>
            <w:pPr>
              <w:spacing w:after="40" w:before="40"/>
            </w:pPr>
            <w:r/>
            <w:r>
              <w:rPr>
                <w:rFonts w:ascii="Calibri" w:hAnsi="Calibri"/>
                <w:b w:val="0"/>
                <w:color w:val="161B21"/>
                <w:sz w:val="18"/>
              </w:rPr>
              <w:t>422. A well-formed label for a term the university does not have would appear in no report.</w:t>
            </w:r>
          </w:p>
        </w:tc>
        <w:tc>
          <w:tcPr>
            <w:tcW w:type="dxa" w:w="850"/>
            <w:shd w:val="clear" w:fill="E2F0E8"/>
          </w:tcPr>
          <w:p>
            <w:pPr>
              <w:spacing w:after="40" w:before="40"/>
              <w:jc w:val="center"/>
            </w:pPr>
            <w:r/>
            <w:r>
              <w:rPr>
                <w:rFonts w:ascii="Calibri" w:hAnsi="Calibri"/>
                <w:b w:val="0"/>
                <w:color w:val="161B21"/>
                <w:sz w:val="18"/>
              </w:rPr>
            </w:r>
          </w:p>
        </w:tc>
        <w:tc>
          <w:tcPr>
            <w:tcW w:type="dxa" w:w="2835"/>
            <w:shd w:val="clear" w:fill="E2F0E8"/>
          </w:tcPr>
          <w:p>
            <w:pPr>
              <w:spacing w:after="40" w:before="40"/>
            </w:pPr>
            <w:r/>
            <w:r>
              <w:rPr>
                <w:rFonts w:ascii="Calibri" w:hAnsi="Calibri"/>
                <w:b w:val="0"/>
                <w:color w:val="17663F"/>
                <w:sz w:val="17"/>
              </w:rPr>
              <w:t>FIXED DEF-02</w:t>
            </w:r>
          </w:p>
        </w:tc>
      </w:tr>
      <w:tr>
        <w:tc>
          <w:tcPr>
            <w:tcW w:type="dxa" w:w="1134"/>
            <w:shd w:val="clear" w:fill="E2F0E8"/>
          </w:tcPr>
          <w:p>
            <w:pPr>
              <w:spacing w:after="40" w:before="40"/>
            </w:pPr>
            <w:r/>
            <w:r>
              <w:rPr>
                <w:rFonts w:ascii="Consolas" w:hAnsi="Consolas"/>
                <w:b/>
                <w:color w:val="14456B"/>
                <w:sz w:val="17"/>
              </w:rPr>
              <w:t>AWM-009</w:t>
            </w:r>
          </w:p>
        </w:tc>
        <w:tc>
          <w:tcPr>
            <w:tcW w:type="dxa" w:w="5216"/>
            <w:shd w:val="clear" w:fill="E2F0E8"/>
          </w:tcPr>
          <w:p>
            <w:pPr>
              <w:spacing w:after="40" w:before="40"/>
            </w:pPr>
            <w:r/>
            <w:r>
              <w:rPr>
                <w:rFonts w:ascii="Calibri" w:hAnsi="Calibri"/>
                <w:b w:val="0"/>
                <w:color w:val="161B21"/>
                <w:sz w:val="18"/>
              </w:rPr>
              <w:t>Send a valid revoke with both forms: effective = 'Fall 2025', then effective = '2025-09-01'.</w:t>
            </w:r>
          </w:p>
        </w:tc>
        <w:tc>
          <w:tcPr>
            <w:tcW w:type="dxa" w:w="5102"/>
            <w:shd w:val="clear" w:fill="E2F0E8"/>
          </w:tcPr>
          <w:p>
            <w:pPr>
              <w:spacing w:after="40" w:before="40"/>
            </w:pPr>
            <w:r/>
            <w:r>
              <w:rPr>
                <w:rFonts w:ascii="Calibri" w:hAnsi="Calibri"/>
                <w:b w:val="0"/>
                <w:color w:val="161B21"/>
                <w:sz w:val="18"/>
              </w:rPr>
              <w:t>Both 201, and both store the same effective_from and semester. The endpoint accepts either by design.</w:t>
            </w:r>
          </w:p>
        </w:tc>
        <w:tc>
          <w:tcPr>
            <w:tcW w:type="dxa" w:w="850"/>
            <w:shd w:val="clear" w:fill="E2F0E8"/>
          </w:tcPr>
          <w:p>
            <w:pPr>
              <w:spacing w:after="40" w:before="40"/>
              <w:jc w:val="center"/>
            </w:pPr>
            <w:r/>
            <w:r>
              <w:rPr>
                <w:rFonts w:ascii="Calibri" w:hAnsi="Calibri"/>
                <w:b w:val="0"/>
                <w:color w:val="161B21"/>
                <w:sz w:val="18"/>
              </w:rPr>
            </w:r>
          </w:p>
        </w:tc>
        <w:tc>
          <w:tcPr>
            <w:tcW w:type="dxa" w:w="2835"/>
            <w:shd w:val="clear" w:fill="E2F0E8"/>
          </w:tcPr>
          <w:p>
            <w:pPr>
              <w:spacing w:after="40" w:before="40"/>
            </w:pPr>
            <w:r/>
            <w:r>
              <w:rPr>
                <w:rFonts w:ascii="Calibri" w:hAnsi="Calibri"/>
                <w:b w:val="0"/>
                <w:color w:val="17663F"/>
                <w:sz w:val="17"/>
              </w:rPr>
              <w:t>FIXED DEF-02</w:t>
            </w:r>
          </w:p>
        </w:tc>
      </w:tr>
      <w:tr>
        <w:tc>
          <w:tcPr>
            <w:tcW w:type="dxa" w:w="1134"/>
            <w:shd w:val="clear" w:fill="E2F0E8"/>
          </w:tcPr>
          <w:p>
            <w:pPr>
              <w:spacing w:after="40" w:before="40"/>
            </w:pPr>
            <w:r/>
            <w:r>
              <w:rPr>
                <w:rFonts w:ascii="Consolas" w:hAnsi="Consolas"/>
                <w:b/>
                <w:color w:val="14456B"/>
                <w:sz w:val="17"/>
              </w:rPr>
              <w:t>AWM-010</w:t>
            </w:r>
          </w:p>
        </w:tc>
        <w:tc>
          <w:tcPr>
            <w:tcW w:type="dxa" w:w="5216"/>
            <w:shd w:val="clear" w:fill="E2F0E8"/>
          </w:tcPr>
          <w:p>
            <w:pPr>
              <w:spacing w:after="40" w:before="40"/>
            </w:pPr>
            <w:r/>
            <w:r>
              <w:rPr>
                <w:rFonts w:ascii="Calibri" w:hAnsi="Calibri"/>
                <w:b w:val="0"/>
                <w:color w:val="161B21"/>
                <w:sz w:val="18"/>
              </w:rPr>
              <w:t>Send a revoke request with by = 'Somebody Who Does Not Work Here'.</w:t>
            </w:r>
          </w:p>
        </w:tc>
        <w:tc>
          <w:tcPr>
            <w:tcW w:type="dxa" w:w="5102"/>
            <w:shd w:val="clear" w:fill="E2F0E8"/>
          </w:tcPr>
          <w:p>
            <w:pPr>
              <w:spacing w:after="40" w:before="40"/>
            </w:pPr>
            <w:r/>
            <w:r>
              <w:rPr>
                <w:rFonts w:ascii="Calibri" w:hAnsi="Calibri"/>
                <w:b w:val="0"/>
                <w:color w:val="161B21"/>
                <w:sz w:val="18"/>
              </w:rPr>
              <w:t>201. revocations.revoked_by records the SIGNED-IN user, not the supplied string. The extra key is ignored.</w:t>
            </w:r>
          </w:p>
        </w:tc>
        <w:tc>
          <w:tcPr>
            <w:tcW w:type="dxa" w:w="850"/>
            <w:shd w:val="clear" w:fill="E2F0E8"/>
          </w:tcPr>
          <w:p>
            <w:pPr>
              <w:spacing w:after="40" w:before="40"/>
              <w:jc w:val="center"/>
            </w:pPr>
            <w:r/>
            <w:r>
              <w:rPr>
                <w:rFonts w:ascii="Calibri" w:hAnsi="Calibri"/>
                <w:b w:val="0"/>
                <w:color w:val="161B21"/>
                <w:sz w:val="18"/>
              </w:rPr>
            </w:r>
          </w:p>
        </w:tc>
        <w:tc>
          <w:tcPr>
            <w:tcW w:type="dxa" w:w="2835"/>
            <w:shd w:val="clear" w:fill="E2F0E8"/>
          </w:tcPr>
          <w:p>
            <w:pPr>
              <w:spacing w:after="40" w:before="40"/>
            </w:pPr>
            <w:r/>
            <w:r>
              <w:rPr>
                <w:rFonts w:ascii="Calibri" w:hAnsi="Calibri"/>
                <w:b w:val="0"/>
                <w:color w:val="17663F"/>
                <w:sz w:val="17"/>
              </w:rPr>
              <w:t>FIXED DEF-03 — regression test</w:t>
            </w:r>
          </w:p>
        </w:tc>
      </w:tr>
      <w:tr>
        <w:tc>
          <w:tcPr>
            <w:tcW w:type="dxa" w:w="1134"/>
            <w:shd w:val="clear" w:fill="E2F0E8"/>
          </w:tcPr>
          <w:p>
            <w:pPr>
              <w:spacing w:after="40" w:before="40"/>
            </w:pPr>
            <w:r/>
            <w:r>
              <w:rPr>
                <w:rFonts w:ascii="Consolas" w:hAnsi="Consolas"/>
                <w:b/>
                <w:color w:val="14456B"/>
                <w:sz w:val="17"/>
              </w:rPr>
              <w:t>AWM-011</w:t>
            </w:r>
          </w:p>
        </w:tc>
        <w:tc>
          <w:tcPr>
            <w:tcW w:type="dxa" w:w="5216"/>
            <w:shd w:val="clear" w:fill="E2F0E8"/>
          </w:tcPr>
          <w:p>
            <w:pPr>
              <w:spacing w:after="40" w:before="40"/>
            </w:pPr>
            <w:r/>
            <w:r>
              <w:rPr>
                <w:rFonts w:ascii="Calibri" w:hAnsi="Calibri"/>
                <w:b w:val="0"/>
                <w:color w:val="161B21"/>
                <w:sz w:val="18"/>
              </w:rPr>
              <w:t>After that revoke, compare revocations.revoked_by, the event payload actor, and the audit entry actor.</w:t>
            </w:r>
          </w:p>
        </w:tc>
        <w:tc>
          <w:tcPr>
            <w:tcW w:type="dxa" w:w="5102"/>
            <w:shd w:val="clear" w:fill="E2F0E8"/>
          </w:tcPr>
          <w:p>
            <w:pPr>
              <w:spacing w:after="40" w:before="40"/>
            </w:pPr>
            <w:r/>
            <w:r>
              <w:rPr>
                <w:rFonts w:ascii="Calibri" w:hAnsi="Calibri"/>
                <w:b w:val="0"/>
                <w:color w:val="161B21"/>
                <w:sz w:val="18"/>
              </w:rPr>
              <w:t>All three name the same signed-in user.</w:t>
            </w:r>
          </w:p>
        </w:tc>
        <w:tc>
          <w:tcPr>
            <w:tcW w:type="dxa" w:w="850"/>
            <w:shd w:val="clear" w:fill="E2F0E8"/>
          </w:tcPr>
          <w:p>
            <w:pPr>
              <w:spacing w:after="40" w:before="40"/>
              <w:jc w:val="center"/>
            </w:pPr>
            <w:r/>
            <w:r>
              <w:rPr>
                <w:rFonts w:ascii="Calibri" w:hAnsi="Calibri"/>
                <w:b w:val="0"/>
                <w:color w:val="161B21"/>
                <w:sz w:val="18"/>
              </w:rPr>
            </w:r>
          </w:p>
        </w:tc>
        <w:tc>
          <w:tcPr>
            <w:tcW w:type="dxa" w:w="2835"/>
            <w:shd w:val="clear" w:fill="E2F0E8"/>
          </w:tcPr>
          <w:p>
            <w:pPr>
              <w:spacing w:after="40" w:before="40"/>
            </w:pPr>
            <w:r/>
            <w:r>
              <w:rPr>
                <w:rFonts w:ascii="Calibri" w:hAnsi="Calibri"/>
                <w:b w:val="0"/>
                <w:color w:val="17663F"/>
                <w:sz w:val="17"/>
              </w:rPr>
              <w:t>FIXED DEF-03</w:t>
            </w:r>
          </w:p>
        </w:tc>
      </w:tr>
      <w:tr>
        <w:tc>
          <w:tcPr>
            <w:tcW w:type="dxa" w:w="1134"/>
            <w:shd w:val="clear" w:fill="F2F5F8"/>
          </w:tcPr>
          <w:p>
            <w:pPr>
              <w:spacing w:after="40" w:before="40"/>
            </w:pPr>
            <w:r/>
            <w:r>
              <w:rPr>
                <w:rFonts w:ascii="Consolas" w:hAnsi="Consolas"/>
                <w:b/>
                <w:color w:val="14456B"/>
                <w:sz w:val="17"/>
              </w:rPr>
              <w:t>AWM-012</w:t>
            </w:r>
          </w:p>
        </w:tc>
        <w:tc>
          <w:tcPr>
            <w:tcW w:type="dxa" w:w="5216"/>
            <w:shd w:val="clear" w:fill="F2F5F8"/>
          </w:tcPr>
          <w:p>
            <w:pPr>
              <w:spacing w:after="40" w:before="40"/>
            </w:pPr>
            <w:r/>
            <w:r>
              <w:rPr>
                <w:rFonts w:ascii="Calibri" w:hAnsi="Calibri"/>
                <w:b w:val="0"/>
                <w:color w:val="161B21"/>
                <w:sz w:val="18"/>
              </w:rPr>
              <w:t>Edit an award's components by hand with a reason.</w:t>
            </w:r>
          </w:p>
        </w:tc>
        <w:tc>
          <w:tcPr>
            <w:tcW w:type="dxa" w:w="5102"/>
            <w:shd w:val="clear" w:fill="F2F5F8"/>
          </w:tcPr>
          <w:p>
            <w:pPr>
              <w:spacing w:after="40" w:before="40"/>
            </w:pPr>
            <w:r/>
            <w:r>
              <w:rPr>
                <w:rFonts w:ascii="Calibri" w:hAnsi="Calibri"/>
                <w:b w:val="0"/>
                <w:color w:val="161B21"/>
                <w:sz w:val="18"/>
              </w:rPr>
              <w:t>Components replaced; award flagged as edited by hand; audit entry written.</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AWM-013</w:t>
            </w:r>
          </w:p>
        </w:tc>
        <w:tc>
          <w:tcPr>
            <w:tcW w:type="dxa" w:w="5216"/>
          </w:tcPr>
          <w:p>
            <w:pPr>
              <w:spacing w:after="40" w:before="40"/>
            </w:pPr>
            <w:r/>
            <w:r>
              <w:rPr>
                <w:rFonts w:ascii="Calibri" w:hAnsi="Calibri"/>
                <w:b w:val="0"/>
                <w:color w:val="161B21"/>
                <w:sz w:val="18"/>
              </w:rPr>
              <w:t>Set an override on a component with an authority and a reason.</w:t>
            </w:r>
          </w:p>
        </w:tc>
        <w:tc>
          <w:tcPr>
            <w:tcW w:type="dxa" w:w="5102"/>
          </w:tcPr>
          <w:p>
            <w:pPr>
              <w:spacing w:after="40" w:before="40"/>
            </w:pPr>
            <w:r/>
            <w:r>
              <w:rPr>
                <w:rFonts w:ascii="Calibri" w:hAnsi="Calibri"/>
                <w:b w:val="0"/>
                <w:color w:val="161B21"/>
                <w:sz w:val="18"/>
              </w:rPr>
              <w:t>Override displays distinctly from a rules-derived amount.</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AWM-014</w:t>
            </w:r>
          </w:p>
        </w:tc>
        <w:tc>
          <w:tcPr>
            <w:tcW w:type="dxa" w:w="5216"/>
            <w:shd w:val="clear" w:fill="F2F5F8"/>
          </w:tcPr>
          <w:p>
            <w:pPr>
              <w:spacing w:after="40" w:before="40"/>
            </w:pPr>
            <w:r/>
            <w:r>
              <w:rPr>
                <w:rFonts w:ascii="Calibri" w:hAnsi="Calibri"/>
                <w:b w:val="0"/>
                <w:color w:val="161B21"/>
                <w:sz w:val="18"/>
              </w:rPr>
              <w:t>Confirm the revocation appears in the event log.</w:t>
            </w:r>
          </w:p>
        </w:tc>
        <w:tc>
          <w:tcPr>
            <w:tcW w:type="dxa" w:w="5102"/>
            <w:shd w:val="clear" w:fill="F2F5F8"/>
          </w:tcPr>
          <w:p>
            <w:pPr>
              <w:spacing w:after="40" w:before="40"/>
            </w:pPr>
            <w:r/>
            <w:r>
              <w:rPr>
                <w:rFonts w:ascii="Calibri" w:hAnsi="Calibri"/>
                <w:b w:val="0"/>
                <w:color w:val="161B21"/>
                <w:sz w:val="18"/>
              </w:rPr>
              <w:t>One award.revoked event with the correct semester.</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AWM-015</w:t>
            </w:r>
          </w:p>
        </w:tc>
        <w:tc>
          <w:tcPr>
            <w:tcW w:type="dxa" w:w="5216"/>
          </w:tcPr>
          <w:p>
            <w:pPr>
              <w:spacing w:after="40" w:before="40"/>
            </w:pPr>
            <w:r/>
            <w:r>
              <w:rPr>
                <w:rFonts w:ascii="Calibri" w:hAnsi="Calibri"/>
                <w:b w:val="0"/>
                <w:color w:val="161B21"/>
                <w:sz w:val="18"/>
              </w:rPr>
              <w:t>Confirm the dashboard scholar count decreases after a revocation.</w:t>
            </w:r>
          </w:p>
        </w:tc>
        <w:tc>
          <w:tcPr>
            <w:tcW w:type="dxa" w:w="5102"/>
          </w:tcPr>
          <w:p>
            <w:pPr>
              <w:spacing w:after="40" w:before="40"/>
            </w:pPr>
            <w:r/>
            <w:r>
              <w:rPr>
                <w:rFonts w:ascii="Calibri" w:hAnsi="Calibri"/>
                <w:b w:val="0"/>
                <w:color w:val="161B21"/>
                <w:sz w:val="18"/>
              </w:rPr>
              <w:t>Count drops by one if that was the student's only active award.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bl>
    <w:p>
      <w:pPr>
        <w:spacing w:after="40"/>
      </w:pPr>
    </w:p>
    <w:p>
      <w:r>
        <w:br w:type="page"/>
      </w:r>
    </w:p>
    <w:p>
      <w:pPr>
        <w:pStyle w:val="Heading1"/>
      </w:pPr>
      <w:r>
        <w:t>13.  Applications and Eligibility Screening</w:t>
      </w:r>
    </w:p>
    <w:p>
      <w:pPr>
        <w:pStyle w:val="Heading2"/>
      </w:pPr>
      <w:r>
        <w:t>13.1  Review queue</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APP-001</w:t>
            </w:r>
          </w:p>
        </w:tc>
        <w:tc>
          <w:tcPr>
            <w:tcW w:type="dxa" w:w="5216"/>
          </w:tcPr>
          <w:p>
            <w:pPr>
              <w:spacing w:after="40" w:before="40"/>
            </w:pPr>
            <w:r/>
            <w:r>
              <w:rPr>
                <w:rFonts w:ascii="Calibri" w:hAnsi="Calibri"/>
                <w:b w:val="0"/>
                <w:color w:val="161B21"/>
                <w:sz w:val="18"/>
              </w:rPr>
              <w:t>Open Review applications.</w:t>
            </w:r>
          </w:p>
        </w:tc>
        <w:tc>
          <w:tcPr>
            <w:tcW w:type="dxa" w:w="5102"/>
          </w:tcPr>
          <w:p>
            <w:pPr>
              <w:spacing w:after="40" w:before="40"/>
            </w:pPr>
            <w:r/>
            <w:r>
              <w:rPr>
                <w:rFonts w:ascii="Calibri" w:hAnsi="Calibri"/>
                <w:b w:val="0"/>
                <w:color w:val="161B21"/>
                <w:sz w:val="18"/>
              </w:rPr>
              <w:t>461 applications total.</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APP-002</w:t>
            </w:r>
          </w:p>
        </w:tc>
        <w:tc>
          <w:tcPr>
            <w:tcW w:type="dxa" w:w="5216"/>
            <w:shd w:val="clear" w:fill="F2F5F8"/>
          </w:tcPr>
          <w:p>
            <w:pPr>
              <w:spacing w:after="40" w:before="40"/>
            </w:pPr>
            <w:r/>
            <w:r>
              <w:rPr>
                <w:rFonts w:ascii="Calibri" w:hAnsi="Calibri"/>
                <w:b w:val="0"/>
                <w:color w:val="161B21"/>
                <w:sz w:val="18"/>
              </w:rPr>
              <w:t>Check each status tab.</w:t>
            </w:r>
          </w:p>
        </w:tc>
        <w:tc>
          <w:tcPr>
            <w:tcW w:type="dxa" w:w="5102"/>
            <w:shd w:val="clear" w:fill="F2F5F8"/>
          </w:tcPr>
          <w:p>
            <w:pPr>
              <w:spacing w:after="40" w:before="40"/>
            </w:pPr>
            <w:r/>
            <w:r>
              <w:rPr>
                <w:rFonts w:ascii="Calibri" w:hAnsi="Calibri"/>
                <w:b w:val="0"/>
                <w:color w:val="161B21"/>
                <w:sz w:val="18"/>
              </w:rPr>
              <w:t>Submitted 259 · Approved 113 · Rejected 49 · On hold 40.</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APP-003</w:t>
            </w:r>
          </w:p>
        </w:tc>
        <w:tc>
          <w:tcPr>
            <w:tcW w:type="dxa" w:w="5216"/>
          </w:tcPr>
          <w:p>
            <w:pPr>
              <w:spacing w:after="40" w:before="40"/>
            </w:pPr>
            <w:r/>
            <w:r>
              <w:rPr>
                <w:rFonts w:ascii="Calibri" w:hAnsi="Calibri"/>
                <w:b w:val="0"/>
                <w:color w:val="161B21"/>
                <w:sz w:val="18"/>
              </w:rPr>
              <w:t>Confirm the tab counts sum to the total.</w:t>
            </w:r>
          </w:p>
        </w:tc>
        <w:tc>
          <w:tcPr>
            <w:tcW w:type="dxa" w:w="5102"/>
          </w:tcPr>
          <w:p>
            <w:pPr>
              <w:spacing w:after="40" w:before="40"/>
            </w:pPr>
            <w:r/>
            <w:r>
              <w:rPr>
                <w:rFonts w:ascii="Calibri" w:hAnsi="Calibri"/>
                <w:b w:val="0"/>
                <w:color w:val="161B21"/>
                <w:sz w:val="18"/>
              </w:rPr>
              <w:t>259 + 113 + 49 + 40 = 461.</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APP-004</w:t>
            </w:r>
          </w:p>
        </w:tc>
        <w:tc>
          <w:tcPr>
            <w:tcW w:type="dxa" w:w="5216"/>
            <w:shd w:val="clear" w:fill="F2F5F8"/>
          </w:tcPr>
          <w:p>
            <w:pPr>
              <w:spacing w:after="40" w:before="40"/>
            </w:pPr>
            <w:r/>
            <w:r>
              <w:rPr>
                <w:rFonts w:ascii="Calibri" w:hAnsi="Calibri"/>
                <w:b w:val="0"/>
                <w:color w:val="161B21"/>
                <w:sz w:val="18"/>
              </w:rPr>
              <w:t>Read the screening verdicts across the queue.</w:t>
            </w:r>
          </w:p>
        </w:tc>
        <w:tc>
          <w:tcPr>
            <w:tcW w:type="dxa" w:w="5102"/>
            <w:shd w:val="clear" w:fill="F2F5F8"/>
          </w:tcPr>
          <w:p>
            <w:pPr>
              <w:spacing w:after="40" w:before="40"/>
            </w:pPr>
            <w:r/>
            <w:r>
              <w:rPr>
                <w:rFonts w:ascii="Calibri" w:hAnsi="Calibri"/>
                <w:b w:val="0"/>
                <w:color w:val="161B21"/>
                <w:sz w:val="18"/>
              </w:rPr>
              <w:t>Fails criteria 202 · Meets criteria 138 · Needs a closer look 121. All three verdicts appear.</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APP-005</w:t>
            </w:r>
          </w:p>
        </w:tc>
        <w:tc>
          <w:tcPr>
            <w:tcW w:type="dxa" w:w="5216"/>
          </w:tcPr>
          <w:p>
            <w:pPr>
              <w:spacing w:after="40" w:before="40"/>
            </w:pPr>
            <w:r/>
            <w:r>
              <w:rPr>
                <w:rFonts w:ascii="Calibri" w:hAnsi="Calibri"/>
                <w:b w:val="0"/>
                <w:color w:val="161B21"/>
                <w:sz w:val="18"/>
              </w:rPr>
              <w:t>Filter or sort the queue, where offered.</w:t>
            </w:r>
          </w:p>
        </w:tc>
        <w:tc>
          <w:tcPr>
            <w:tcW w:type="dxa" w:w="5102"/>
          </w:tcPr>
          <w:p>
            <w:pPr>
              <w:spacing w:after="40" w:before="40"/>
            </w:pPr>
            <w:r/>
            <w:r>
              <w:rPr>
                <w:rFonts w:ascii="Calibri" w:hAnsi="Calibri"/>
                <w:b w:val="0"/>
                <w:color w:val="161B21"/>
                <w:sz w:val="18"/>
              </w:rPr>
              <w:t>Filters apply correctly and counts update.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APP-006</w:t>
            </w:r>
          </w:p>
        </w:tc>
        <w:tc>
          <w:tcPr>
            <w:tcW w:type="dxa" w:w="5216"/>
            <w:shd w:val="clear" w:fill="F2F5F8"/>
          </w:tcPr>
          <w:p>
            <w:pPr>
              <w:spacing w:after="40" w:before="40"/>
            </w:pPr>
            <w:r/>
            <w:r>
              <w:rPr>
                <w:rFonts w:ascii="Calibri" w:hAnsi="Calibri"/>
                <w:b w:val="0"/>
                <w:color w:val="161B21"/>
                <w:sz w:val="18"/>
              </w:rPr>
              <w:t>Open an application with verdict 'Fails criteria'.</w:t>
            </w:r>
          </w:p>
        </w:tc>
        <w:tc>
          <w:tcPr>
            <w:tcW w:type="dxa" w:w="5102"/>
            <w:shd w:val="clear" w:fill="F2F5F8"/>
          </w:tcPr>
          <w:p>
            <w:pPr>
              <w:spacing w:after="40" w:before="40"/>
            </w:pPr>
            <w:r/>
            <w:r>
              <w:rPr>
                <w:rFonts w:ascii="Calibri" w:hAnsi="Calibri"/>
                <w:b w:val="0"/>
                <w:color w:val="161B21"/>
                <w:sz w:val="18"/>
              </w:rPr>
              <w:t>At least one blocker listed with a specific reason.</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APP-007</w:t>
            </w:r>
          </w:p>
        </w:tc>
        <w:tc>
          <w:tcPr>
            <w:tcW w:type="dxa" w:w="5216"/>
          </w:tcPr>
          <w:p>
            <w:pPr>
              <w:spacing w:after="40" w:before="40"/>
            </w:pPr>
            <w:r/>
            <w:r>
              <w:rPr>
                <w:rFonts w:ascii="Calibri" w:hAnsi="Calibri"/>
                <w:b w:val="0"/>
                <w:color w:val="161B21"/>
                <w:sz w:val="18"/>
              </w:rPr>
              <w:t>Open an application with verdict 'Needs a closer look'.</w:t>
            </w:r>
          </w:p>
        </w:tc>
        <w:tc>
          <w:tcPr>
            <w:tcW w:type="dxa" w:w="5102"/>
          </w:tcPr>
          <w:p>
            <w:pPr>
              <w:spacing w:after="40" w:before="40"/>
            </w:pPr>
            <w:r/>
            <w:r>
              <w:rPr>
                <w:rFonts w:ascii="Calibri" w:hAnsi="Calibri"/>
                <w:b w:val="0"/>
                <w:color w:val="161B21"/>
                <w:sz w:val="18"/>
              </w:rPr>
              <w:t>At least one flag, no blockers.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APP-008</w:t>
            </w:r>
          </w:p>
        </w:tc>
        <w:tc>
          <w:tcPr>
            <w:tcW w:type="dxa" w:w="5216"/>
            <w:shd w:val="clear" w:fill="F2F5F8"/>
          </w:tcPr>
          <w:p>
            <w:pPr>
              <w:spacing w:after="40" w:before="40"/>
            </w:pPr>
            <w:r/>
            <w:r>
              <w:rPr>
                <w:rFonts w:ascii="Calibri" w:hAnsi="Calibri"/>
                <w:b w:val="0"/>
                <w:color w:val="161B21"/>
                <w:sz w:val="18"/>
              </w:rPr>
              <w:t>Open an application with verdict 'Meets criteria'.</w:t>
            </w:r>
          </w:p>
        </w:tc>
        <w:tc>
          <w:tcPr>
            <w:tcW w:type="dxa" w:w="5102"/>
            <w:shd w:val="clear" w:fill="F2F5F8"/>
          </w:tcPr>
          <w:p>
            <w:pPr>
              <w:spacing w:after="40" w:before="40"/>
            </w:pPr>
            <w:r/>
            <w:r>
              <w:rPr>
                <w:rFonts w:ascii="Calibri" w:hAnsi="Calibri"/>
                <w:b w:val="0"/>
                <w:color w:val="161B21"/>
                <w:sz w:val="18"/>
              </w:rPr>
              <w:t>No blockers and no flags.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APP-009</w:t>
            </w:r>
          </w:p>
        </w:tc>
        <w:tc>
          <w:tcPr>
            <w:tcW w:type="dxa" w:w="5216"/>
          </w:tcPr>
          <w:p>
            <w:pPr>
              <w:spacing w:after="40" w:before="40"/>
            </w:pPr>
            <w:r/>
            <w:r>
              <w:rPr>
                <w:rFonts w:ascii="Calibri" w:hAnsi="Calibri"/>
                <w:b w:val="0"/>
                <w:color w:val="161B21"/>
                <w:sz w:val="18"/>
              </w:rPr>
              <w:t>Across the queue, confirm each blocker type occurs.</w:t>
            </w:r>
          </w:p>
        </w:tc>
        <w:tc>
          <w:tcPr>
            <w:tcW w:type="dxa" w:w="5102"/>
          </w:tcPr>
          <w:p>
            <w:pPr>
              <w:spacing w:after="40" w:before="40"/>
            </w:pPr>
            <w:r/>
            <w:r>
              <w:rPr>
                <w:rFonts w:ascii="Calibri" w:hAnsi="Calibri"/>
                <w:b w:val="0"/>
                <w:color w:val="161B21"/>
                <w:sz w:val="18"/>
              </w:rPr>
              <w:t>CGPA 119 · income 79 · documents 43 · duplicate 8.</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APP-010</w:t>
            </w:r>
          </w:p>
        </w:tc>
        <w:tc>
          <w:tcPr>
            <w:tcW w:type="dxa" w:w="5216"/>
            <w:shd w:val="clear" w:fill="F2F5F8"/>
          </w:tcPr>
          <w:p>
            <w:pPr>
              <w:spacing w:after="40" w:before="40"/>
            </w:pPr>
            <w:r/>
            <w:r>
              <w:rPr>
                <w:rFonts w:ascii="Calibri" w:hAnsi="Calibri"/>
                <w:b w:val="0"/>
                <w:color w:val="161B21"/>
                <w:sz w:val="18"/>
              </w:rPr>
              <w:t>Confirm each advisory flag occurs.</w:t>
            </w:r>
          </w:p>
        </w:tc>
        <w:tc>
          <w:tcPr>
            <w:tcW w:type="dxa" w:w="5102"/>
            <w:shd w:val="clear" w:fill="F2F5F8"/>
          </w:tcPr>
          <w:p>
            <w:pPr>
              <w:spacing w:after="40" w:before="40"/>
            </w:pPr>
            <w:r/>
            <w:r>
              <w:rPr>
                <w:rFonts w:ascii="Calibri" w:hAnsi="Calibri"/>
                <w:b w:val="0"/>
                <w:color w:val="161B21"/>
                <w:sz w:val="18"/>
              </w:rPr>
              <w:t>attendance 171 · existing coverage 52. These flag rather than reject, by design.</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APP-011</w:t>
            </w:r>
          </w:p>
        </w:tc>
        <w:tc>
          <w:tcPr>
            <w:tcW w:type="dxa" w:w="5216"/>
          </w:tcPr>
          <w:p>
            <w:pPr>
              <w:spacing w:after="40" w:before="40"/>
            </w:pPr>
            <w:r/>
            <w:r>
              <w:rPr>
                <w:rFonts w:ascii="Calibri" w:hAnsi="Calibri"/>
                <w:b w:val="0"/>
                <w:color w:val="161B21"/>
                <w:sz w:val="18"/>
              </w:rPr>
              <w:t>Open an application and read the household declaration.</w:t>
            </w:r>
          </w:p>
        </w:tc>
        <w:tc>
          <w:tcPr>
            <w:tcW w:type="dxa" w:w="5102"/>
          </w:tcPr>
          <w:p>
            <w:pPr>
              <w:spacing w:after="40" w:before="40"/>
            </w:pPr>
            <w:r/>
            <w:r>
              <w:rPr>
                <w:rFonts w:ascii="Calibri" w:hAnsi="Calibri"/>
                <w:b w:val="0"/>
                <w:color w:val="161B21"/>
                <w:sz w:val="18"/>
              </w:rPr>
              <w:t>Income, earning members, dependants, siblings at BNU, guardian occupation and status, residence, rent and vehicle all present.</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APP-012</w:t>
            </w:r>
          </w:p>
        </w:tc>
        <w:tc>
          <w:tcPr>
            <w:tcW w:type="dxa" w:w="5216"/>
            <w:shd w:val="clear" w:fill="F2F5F8"/>
          </w:tcPr>
          <w:p>
            <w:pPr>
              <w:spacing w:after="40" w:before="40"/>
            </w:pPr>
            <w:r/>
            <w:r>
              <w:rPr>
                <w:rFonts w:ascii="Calibri" w:hAnsi="Calibri"/>
                <w:b w:val="0"/>
                <w:color w:val="161B21"/>
                <w:sz w:val="18"/>
              </w:rPr>
              <w:t>Read the personal statement.</w:t>
            </w:r>
          </w:p>
        </w:tc>
        <w:tc>
          <w:tcPr>
            <w:tcW w:type="dxa" w:w="5102"/>
            <w:shd w:val="clear" w:fill="F2F5F8"/>
          </w:tcPr>
          <w:p>
            <w:pPr>
              <w:spacing w:after="40" w:before="40"/>
            </w:pPr>
            <w:r/>
            <w:r>
              <w:rPr>
                <w:rFonts w:ascii="Calibri" w:hAnsi="Calibri"/>
                <w:b w:val="0"/>
                <w:color w:val="161B21"/>
                <w:sz w:val="18"/>
              </w:rPr>
              <w:t>Prose renders fully, not truncated mid-word or escaped.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shd w:val="clear" w:fill="FBEFDC"/>
          </w:tcPr>
          <w:p>
            <w:pPr>
              <w:spacing w:after="40" w:before="40"/>
            </w:pPr>
            <w:r/>
            <w:r>
              <w:rPr>
                <w:rFonts w:ascii="Consolas" w:hAnsi="Consolas"/>
                <w:b/>
                <w:color w:val="14456B"/>
                <w:sz w:val="17"/>
              </w:rPr>
              <w:t>APP-013</w:t>
            </w:r>
          </w:p>
        </w:tc>
        <w:tc>
          <w:tcPr>
            <w:tcW w:type="dxa" w:w="5216"/>
            <w:shd w:val="clear" w:fill="FBEFDC"/>
          </w:tcPr>
          <w:p>
            <w:pPr>
              <w:spacing w:after="40" w:before="40"/>
            </w:pPr>
            <w:r/>
            <w:r>
              <w:rPr>
                <w:rFonts w:ascii="Calibri" w:hAnsi="Calibri"/>
                <w:b w:val="0"/>
                <w:color w:val="161B21"/>
                <w:sz w:val="18"/>
              </w:rPr>
              <w:t>Inspect the attached documents.</w:t>
            </w:r>
          </w:p>
        </w:tc>
        <w:tc>
          <w:tcPr>
            <w:tcW w:type="dxa" w:w="5102"/>
            <w:shd w:val="clear" w:fill="FBEFDC"/>
          </w:tcPr>
          <w:p>
            <w:pPr>
              <w:spacing w:after="40" w:before="40"/>
            </w:pPr>
            <w:r/>
            <w:r>
              <w:rPr>
                <w:rFonts w:ascii="Calibri" w:hAnsi="Calibri"/>
                <w:b w:val="0"/>
                <w:color w:val="161B21"/>
                <w:sz w:val="18"/>
              </w:rPr>
              <w:t>Named after the student's registration number. Verified status shown per document. Files do not open — there is no storage.</w:t>
            </w:r>
          </w:p>
        </w:tc>
        <w:tc>
          <w:tcPr>
            <w:tcW w:type="dxa" w:w="850"/>
            <w:shd w:val="clear" w:fill="FBEFDC"/>
          </w:tcPr>
          <w:p>
            <w:pPr>
              <w:spacing w:after="40" w:before="40"/>
              <w:jc w:val="center"/>
            </w:pPr>
            <w:r/>
            <w:r>
              <w:rPr>
                <w:rFonts w:ascii="Calibri" w:hAnsi="Calibri"/>
                <w:b w:val="0"/>
                <w:color w:val="161B21"/>
                <w:sz w:val="18"/>
              </w:rPr>
            </w:r>
          </w:p>
        </w:tc>
        <w:tc>
          <w:tcPr>
            <w:tcW w:type="dxa" w:w="2835"/>
            <w:shd w:val="clear" w:fill="FBEFDC"/>
          </w:tcPr>
          <w:p>
            <w:pPr>
              <w:spacing w:after="40" w:before="40"/>
            </w:pPr>
            <w:r/>
            <w:r>
              <w:rPr>
                <w:rFonts w:ascii="Calibri" w:hAnsi="Calibri"/>
                <w:b w:val="0"/>
                <w:color w:val="5A6470"/>
                <w:sz w:val="17"/>
              </w:rPr>
              <w:t>KNOWN-05 — deliberate gap</w:t>
            </w:r>
          </w:p>
        </w:tc>
      </w:tr>
      <w:tr>
        <w:tc>
          <w:tcPr>
            <w:tcW w:type="dxa" w:w="1134"/>
            <w:shd w:val="clear" w:fill="F2F5F8"/>
          </w:tcPr>
          <w:p>
            <w:pPr>
              <w:spacing w:after="40" w:before="40"/>
            </w:pPr>
            <w:r/>
            <w:r>
              <w:rPr>
                <w:rFonts w:ascii="Consolas" w:hAnsi="Consolas"/>
                <w:b/>
                <w:color w:val="14456B"/>
                <w:sz w:val="17"/>
              </w:rPr>
              <w:t>APP-014</w:t>
            </w:r>
          </w:p>
        </w:tc>
        <w:tc>
          <w:tcPr>
            <w:tcW w:type="dxa" w:w="5216"/>
            <w:shd w:val="clear" w:fill="F2F5F8"/>
          </w:tcPr>
          <w:p>
            <w:pPr>
              <w:spacing w:after="40" w:before="40"/>
            </w:pPr>
            <w:r/>
            <w:r>
              <w:rPr>
                <w:rFonts w:ascii="Calibri" w:hAnsi="Calibri"/>
                <w:b w:val="0"/>
                <w:color w:val="161B21"/>
                <w:sz w:val="18"/>
              </w:rPr>
              <w:t>Open an application from a student who already holds the award.</w:t>
            </w:r>
          </w:p>
        </w:tc>
        <w:tc>
          <w:tcPr>
            <w:tcW w:type="dxa" w:w="5102"/>
            <w:shd w:val="clear" w:fill="F2F5F8"/>
          </w:tcPr>
          <w:p>
            <w:pPr>
              <w:spacing w:after="40" w:before="40"/>
            </w:pPr>
            <w:r/>
            <w:r>
              <w:rPr>
                <w:rFonts w:ascii="Calibri" w:hAnsi="Calibri"/>
                <w:b w:val="0"/>
                <w:color w:val="161B21"/>
                <w:sz w:val="18"/>
              </w:rPr>
              <w:t>Flagged as a duplicate. Eight such applications exist.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bl>
    <w:p>
      <w:pPr>
        <w:spacing w:after="40"/>
      </w:pPr>
    </w:p>
    <w:p>
      <w:pPr>
        <w:pStyle w:val="Heading2"/>
      </w:pPr>
      <w:r>
        <w:t>13.2  Deciding an application</w:t>
      </w:r>
    </w:p>
    <w:p>
      <w:pPr>
        <w:spacing w:after="160"/>
      </w:pPr>
      <w:r>
        <w:rPr>
          <w:b w:val="0"/>
          <w:i w:val="0"/>
          <w:color w:val="5A6470"/>
          <w:sz w:val="19"/>
        </w:rPr>
        <w:t>Run as Admin.</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APD-001</w:t>
            </w:r>
          </w:p>
        </w:tc>
        <w:tc>
          <w:tcPr>
            <w:tcW w:type="dxa" w:w="5216"/>
          </w:tcPr>
          <w:p>
            <w:pPr>
              <w:spacing w:after="40" w:before="40"/>
            </w:pPr>
            <w:r/>
            <w:r>
              <w:rPr>
                <w:rFonts w:ascii="Calibri" w:hAnsi="Calibri"/>
                <w:b w:val="0"/>
                <w:color w:val="161B21"/>
                <w:sz w:val="18"/>
              </w:rPr>
              <w:t>Approve a submitted application at 50% with a reason.</w:t>
            </w:r>
          </w:p>
        </w:tc>
        <w:tc>
          <w:tcPr>
            <w:tcW w:type="dxa" w:w="5102"/>
          </w:tcPr>
          <w:p>
            <w:pPr>
              <w:spacing w:after="40" w:before="40"/>
            </w:pPr>
            <w:r/>
            <w:r>
              <w:rPr>
                <w:rFonts w:ascii="Calibri" w:hAnsi="Calibri"/>
                <w:b w:val="0"/>
                <w:color w:val="161B21"/>
                <w:sz w:val="18"/>
              </w:rPr>
              <w:t>201. Status Approved. A new active award is created for that student in the same transaction.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APD-002</w:t>
            </w:r>
          </w:p>
        </w:tc>
        <w:tc>
          <w:tcPr>
            <w:tcW w:type="dxa" w:w="5216"/>
            <w:shd w:val="clear" w:fill="F2F5F8"/>
          </w:tcPr>
          <w:p>
            <w:pPr>
              <w:spacing w:after="40" w:before="40"/>
            </w:pPr>
            <w:r/>
            <w:r>
              <w:rPr>
                <w:rFonts w:ascii="Calibri" w:hAnsi="Calibri"/>
                <w:b w:val="0"/>
                <w:color w:val="161B21"/>
                <w:sz w:val="18"/>
              </w:rPr>
              <w:t>Open the approved student's profile.</w:t>
            </w:r>
          </w:p>
        </w:tc>
        <w:tc>
          <w:tcPr>
            <w:tcW w:type="dxa" w:w="5102"/>
            <w:shd w:val="clear" w:fill="F2F5F8"/>
          </w:tcPr>
          <w:p>
            <w:pPr>
              <w:spacing w:after="40" w:before="40"/>
            </w:pPr>
            <w:r/>
            <w:r>
              <w:rPr>
                <w:rFonts w:ascii="Calibri" w:hAnsi="Calibri"/>
                <w:b w:val="0"/>
                <w:color w:val="161B21"/>
                <w:sz w:val="18"/>
              </w:rPr>
              <w:t>The new award is present and merged against any existing coverage.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APD-003</w:t>
            </w:r>
          </w:p>
        </w:tc>
        <w:tc>
          <w:tcPr>
            <w:tcW w:type="dxa" w:w="5216"/>
          </w:tcPr>
          <w:p>
            <w:pPr>
              <w:spacing w:after="40" w:before="40"/>
            </w:pPr>
            <w:r/>
            <w:r>
              <w:rPr>
                <w:rFonts w:ascii="Calibri" w:hAnsi="Calibri"/>
                <w:b w:val="0"/>
                <w:color w:val="161B21"/>
                <w:sz w:val="18"/>
              </w:rPr>
              <w:t>Confirm the decision references the award.</w:t>
            </w:r>
          </w:p>
        </w:tc>
        <w:tc>
          <w:tcPr>
            <w:tcW w:type="dxa" w:w="5102"/>
          </w:tcPr>
          <w:p>
            <w:pPr>
              <w:spacing w:after="40" w:before="40"/>
            </w:pPr>
            <w:r/>
            <w:r>
              <w:rPr>
                <w:rFonts w:ascii="Calibri" w:hAnsi="Calibri"/>
                <w:b w:val="0"/>
                <w:color w:val="161B21"/>
                <w:sz w:val="18"/>
              </w:rPr>
              <w:t>The decision record carries the award id — the provenance chain is complete.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APD-004</w:t>
            </w:r>
          </w:p>
        </w:tc>
        <w:tc>
          <w:tcPr>
            <w:tcW w:type="dxa" w:w="5216"/>
            <w:shd w:val="clear" w:fill="F2F5F8"/>
          </w:tcPr>
          <w:p>
            <w:pPr>
              <w:spacing w:after="40" w:before="40"/>
            </w:pPr>
            <w:r/>
            <w:r>
              <w:rPr>
                <w:rFonts w:ascii="Calibri" w:hAnsi="Calibri"/>
                <w:b w:val="0"/>
                <w:color w:val="161B21"/>
                <w:sz w:val="18"/>
              </w:rPr>
              <w:t>Reject an application with a reason.</w:t>
            </w:r>
          </w:p>
        </w:tc>
        <w:tc>
          <w:tcPr>
            <w:tcW w:type="dxa" w:w="5102"/>
            <w:shd w:val="clear" w:fill="F2F5F8"/>
          </w:tcPr>
          <w:p>
            <w:pPr>
              <w:spacing w:after="40" w:before="40"/>
            </w:pPr>
            <w:r/>
            <w:r>
              <w:rPr>
                <w:rFonts w:ascii="Calibri" w:hAnsi="Calibri"/>
                <w:b w:val="0"/>
                <w:color w:val="161B21"/>
                <w:sz w:val="18"/>
              </w:rPr>
              <w:t>Status Rejected. Queue counts update.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APD-005</w:t>
            </w:r>
          </w:p>
        </w:tc>
        <w:tc>
          <w:tcPr>
            <w:tcW w:type="dxa" w:w="5216"/>
          </w:tcPr>
          <w:p>
            <w:pPr>
              <w:spacing w:after="40" w:before="40"/>
            </w:pPr>
            <w:r/>
            <w:r>
              <w:rPr>
                <w:rFonts w:ascii="Calibri" w:hAnsi="Calibri"/>
                <w:b w:val="0"/>
                <w:color w:val="161B21"/>
                <w:sz w:val="18"/>
              </w:rPr>
              <w:t>Place an application on hold with a reason.</w:t>
            </w:r>
          </w:p>
        </w:tc>
        <w:tc>
          <w:tcPr>
            <w:tcW w:type="dxa" w:w="5102"/>
          </w:tcPr>
          <w:p>
            <w:pPr>
              <w:spacing w:after="40" w:before="40"/>
            </w:pPr>
            <w:r/>
            <w:r>
              <w:rPr>
                <w:rFonts w:ascii="Calibri" w:hAnsi="Calibri"/>
                <w:b w:val="0"/>
                <w:color w:val="161B21"/>
                <w:sz w:val="18"/>
              </w:rPr>
              <w:t>Status On hold.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APD-006</w:t>
            </w:r>
          </w:p>
        </w:tc>
        <w:tc>
          <w:tcPr>
            <w:tcW w:type="dxa" w:w="5216"/>
            <w:shd w:val="clear" w:fill="F2F5F8"/>
          </w:tcPr>
          <w:p>
            <w:pPr>
              <w:spacing w:after="40" w:before="40"/>
            </w:pPr>
            <w:r/>
            <w:r>
              <w:rPr>
                <w:rFonts w:ascii="Calibri" w:hAnsi="Calibri"/>
                <w:b w:val="0"/>
                <w:color w:val="161B21"/>
                <w:sz w:val="18"/>
              </w:rPr>
              <w:t>Attempt any decision with an empty reason.</w:t>
            </w:r>
          </w:p>
        </w:tc>
        <w:tc>
          <w:tcPr>
            <w:tcW w:type="dxa" w:w="5102"/>
            <w:shd w:val="clear" w:fill="F2F5F8"/>
          </w:tcPr>
          <w:p>
            <w:pPr>
              <w:spacing w:after="40" w:before="40"/>
            </w:pPr>
            <w:r/>
            <w:r>
              <w:rPr>
                <w:rFonts w:ascii="Calibri" w:hAnsi="Calibri"/>
                <w:b w:val="0"/>
                <w:color w:val="161B21"/>
                <w:sz w:val="18"/>
              </w:rPr>
              <w:t>422 — reason is mandatory.</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APD-007</w:t>
            </w:r>
          </w:p>
        </w:tc>
        <w:tc>
          <w:tcPr>
            <w:tcW w:type="dxa" w:w="5216"/>
          </w:tcPr>
          <w:p>
            <w:pPr>
              <w:spacing w:after="40" w:before="40"/>
            </w:pPr>
            <w:r/>
            <w:r>
              <w:rPr>
                <w:rFonts w:ascii="Calibri" w:hAnsi="Calibri"/>
                <w:b w:val="0"/>
                <w:color w:val="161B21"/>
                <w:sz w:val="18"/>
              </w:rPr>
              <w:t>Attempt a decision with outcome 'Maybe'.</w:t>
            </w:r>
          </w:p>
        </w:tc>
        <w:tc>
          <w:tcPr>
            <w:tcW w:type="dxa" w:w="5102"/>
          </w:tcPr>
          <w:p>
            <w:pPr>
              <w:spacing w:after="40" w:before="40"/>
            </w:pPr>
            <w:r/>
            <w:r>
              <w:rPr>
                <w:rFonts w:ascii="Calibri" w:hAnsi="Calibri"/>
                <w:b w:val="0"/>
                <w:color w:val="161B21"/>
                <w:sz w:val="18"/>
              </w:rPr>
              <w:t>422.</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APD-008</w:t>
            </w:r>
          </w:p>
        </w:tc>
        <w:tc>
          <w:tcPr>
            <w:tcW w:type="dxa" w:w="5216"/>
            <w:shd w:val="clear" w:fill="F2F5F8"/>
          </w:tcPr>
          <w:p>
            <w:pPr>
              <w:spacing w:after="40" w:before="40"/>
            </w:pPr>
            <w:r/>
            <w:r>
              <w:rPr>
                <w:rFonts w:ascii="Calibri" w:hAnsi="Calibri"/>
                <w:b w:val="0"/>
                <w:color w:val="161B21"/>
                <w:sz w:val="18"/>
              </w:rPr>
              <w:t>Reopen the approved application.</w:t>
            </w:r>
          </w:p>
        </w:tc>
        <w:tc>
          <w:tcPr>
            <w:tcW w:type="dxa" w:w="5102"/>
            <w:shd w:val="clear" w:fill="F2F5F8"/>
          </w:tcPr>
          <w:p>
            <w:pPr>
              <w:spacing w:after="40" w:before="40"/>
            </w:pPr>
            <w:r/>
            <w:r>
              <w:rPr>
                <w:rFonts w:ascii="Calibri" w:hAnsi="Calibri"/>
                <w:b w:val="0"/>
                <w:color w:val="161B21"/>
                <w:sz w:val="18"/>
              </w:rPr>
              <w:t>Status returns to Submitted. The award it created is ended with cause 'Application reopened' — not deleted.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APD-009</w:t>
            </w:r>
          </w:p>
        </w:tc>
        <w:tc>
          <w:tcPr>
            <w:tcW w:type="dxa" w:w="5216"/>
          </w:tcPr>
          <w:p>
            <w:pPr>
              <w:spacing w:after="40" w:before="40"/>
            </w:pPr>
            <w:r/>
            <w:r>
              <w:rPr>
                <w:rFonts w:ascii="Calibri" w:hAnsi="Calibri"/>
                <w:b w:val="0"/>
                <w:color w:val="161B21"/>
                <w:sz w:val="18"/>
              </w:rPr>
              <w:t>Confirm both the approval and the reopening remain in the audit trail.</w:t>
            </w:r>
          </w:p>
        </w:tc>
        <w:tc>
          <w:tcPr>
            <w:tcW w:type="dxa" w:w="5102"/>
          </w:tcPr>
          <w:p>
            <w:pPr>
              <w:spacing w:after="40" w:before="40"/>
            </w:pPr>
            <w:r/>
            <w:r>
              <w:rPr>
                <w:rFonts w:ascii="Calibri" w:hAnsi="Calibri"/>
                <w:b w:val="0"/>
                <w:color w:val="161B21"/>
                <w:sz w:val="18"/>
              </w:rPr>
              <w:t>Both entries present. History is never rewritten.</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APD-010</w:t>
            </w:r>
          </w:p>
        </w:tc>
        <w:tc>
          <w:tcPr>
            <w:tcW w:type="dxa" w:w="5216"/>
            <w:shd w:val="clear" w:fill="F2F5F8"/>
          </w:tcPr>
          <w:p>
            <w:pPr>
              <w:spacing w:after="40" w:before="40"/>
            </w:pPr>
            <w:r/>
            <w:r>
              <w:rPr>
                <w:rFonts w:ascii="Calibri" w:hAnsi="Calibri"/>
                <w:b w:val="0"/>
                <w:color w:val="161B21"/>
                <w:sz w:val="18"/>
              </w:rPr>
              <w:t>Bulk-reject several applications with one reason.</w:t>
            </w:r>
          </w:p>
        </w:tc>
        <w:tc>
          <w:tcPr>
            <w:tcW w:type="dxa" w:w="5102"/>
            <w:shd w:val="clear" w:fill="F2F5F8"/>
          </w:tcPr>
          <w:p>
            <w:pPr>
              <w:spacing w:after="40" w:before="40"/>
            </w:pPr>
            <w:r/>
            <w:r>
              <w:rPr>
                <w:rFonts w:ascii="Calibri" w:hAnsi="Calibri"/>
                <w:b w:val="0"/>
                <w:color w:val="161B21"/>
                <w:sz w:val="18"/>
              </w:rPr>
              <w:t>All named applications become Rejected. One audit entry summarises the batch with a count.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APD-011</w:t>
            </w:r>
          </w:p>
        </w:tc>
        <w:tc>
          <w:tcPr>
            <w:tcW w:type="dxa" w:w="5216"/>
          </w:tcPr>
          <w:p>
            <w:pPr>
              <w:spacing w:after="40" w:before="40"/>
            </w:pPr>
            <w:r/>
            <w:r>
              <w:rPr>
                <w:rFonts w:ascii="Calibri" w:hAnsi="Calibri"/>
                <w:b w:val="0"/>
                <w:color w:val="161B21"/>
                <w:sz w:val="18"/>
              </w:rPr>
              <w:t>Attempt to decide an already-decided application.</w:t>
            </w:r>
          </w:p>
        </w:tc>
        <w:tc>
          <w:tcPr>
            <w:tcW w:type="dxa" w:w="5102"/>
          </w:tcPr>
          <w:p>
            <w:pPr>
              <w:spacing w:after="40" w:before="40"/>
            </w:pPr>
            <w:r/>
            <w:r>
              <w:rPr>
                <w:rFonts w:ascii="Calibri" w:hAnsi="Calibri"/>
                <w:b w:val="0"/>
                <w:color w:val="161B21"/>
                <w:sz w:val="18"/>
              </w:rPr>
              <w:t>Rejected, or requires a reopen first. Never silently double-decides.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APD-012</w:t>
            </w:r>
          </w:p>
        </w:tc>
        <w:tc>
          <w:tcPr>
            <w:tcW w:type="dxa" w:w="5216"/>
            <w:shd w:val="clear" w:fill="F2F5F8"/>
          </w:tcPr>
          <w:p>
            <w:pPr>
              <w:spacing w:after="40" w:before="40"/>
            </w:pPr>
            <w:r/>
            <w:r>
              <w:rPr>
                <w:rFonts w:ascii="Calibri" w:hAnsi="Calibri"/>
                <w:b w:val="0"/>
                <w:color w:val="161B21"/>
                <w:sz w:val="18"/>
              </w:rPr>
              <w:t>Lower the income ceiling in criteria to 60,000 and reload the queue.</w:t>
            </w:r>
          </w:p>
        </w:tc>
        <w:tc>
          <w:tcPr>
            <w:tcW w:type="dxa" w:w="5102"/>
            <w:shd w:val="clear" w:fill="F2F5F8"/>
          </w:tcPr>
          <w:p>
            <w:pPr>
              <w:spacing w:after="40" w:before="40"/>
            </w:pPr>
            <w:r/>
            <w:r>
              <w:rPr>
                <w:rFonts w:ascii="Calibri" w:hAnsi="Calibri"/>
                <w:b w:val="0"/>
                <w:color w:val="161B21"/>
                <w:sz w:val="18"/>
              </w:rPr>
              <w:t>More applications now fail on income. Proves the filter reads stored criteria, not a compiled constant. RESTORE 150,000 AFTERWARDS.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bl>
    <w:p>
      <w:pPr>
        <w:spacing w:after="40"/>
      </w:pPr>
    </w:p>
    <w:p>
      <w:r>
        <w:br w:type="page"/>
      </w:r>
    </w:p>
    <w:p>
      <w:pPr>
        <w:pStyle w:val="Heading1"/>
      </w:pPr>
      <w:r>
        <w:t>14.  Assignment, Settings and Audit</w:t>
      </w:r>
    </w:p>
    <w:p>
      <w:pPr>
        <w:pStyle w:val="Heading2"/>
      </w:pPr>
      <w:r>
        <w:t>14.1  Batch assignment</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ASG-001</w:t>
            </w:r>
          </w:p>
        </w:tc>
        <w:tc>
          <w:tcPr>
            <w:tcW w:type="dxa" w:w="5216"/>
          </w:tcPr>
          <w:p>
            <w:pPr>
              <w:spacing w:after="40" w:before="40"/>
            </w:pPr>
            <w:r/>
            <w:r>
              <w:rPr>
                <w:rFonts w:ascii="Calibri" w:hAnsi="Calibri"/>
                <w:b w:val="0"/>
                <w:color w:val="161B21"/>
                <w:sz w:val="18"/>
              </w:rPr>
              <w:t>Open 'Give to students' and select Merit-Based Scholarship.</w:t>
            </w:r>
          </w:p>
        </w:tc>
        <w:tc>
          <w:tcPr>
            <w:tcW w:type="dxa" w:w="5102"/>
          </w:tcPr>
          <w:p>
            <w:pPr>
              <w:spacing w:after="40" w:before="40"/>
            </w:pPr>
            <w:r/>
            <w:r>
              <w:rPr>
                <w:rFonts w:ascii="Calibri" w:hAnsi="Calibri"/>
                <w:b w:val="0"/>
                <w:color w:val="161B21"/>
                <w:sz w:val="18"/>
              </w:rPr>
              <w:t>Candidate students listed with an eligibility outcome for each.</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ASG-002</w:t>
            </w:r>
          </w:p>
        </w:tc>
        <w:tc>
          <w:tcPr>
            <w:tcW w:type="dxa" w:w="5216"/>
            <w:shd w:val="clear" w:fill="F2F5F8"/>
          </w:tcPr>
          <w:p>
            <w:pPr>
              <w:spacing w:after="40" w:before="40"/>
            </w:pPr>
            <w:r/>
            <w:r>
              <w:rPr>
                <w:rFonts w:ascii="Calibri" w:hAnsi="Calibri"/>
                <w:b w:val="0"/>
                <w:color w:val="161B21"/>
                <w:sz w:val="18"/>
              </w:rPr>
              <w:t>Inspect a student ruled ineligible.</w:t>
            </w:r>
          </w:p>
        </w:tc>
        <w:tc>
          <w:tcPr>
            <w:tcW w:type="dxa" w:w="5102"/>
            <w:shd w:val="clear" w:fill="F2F5F8"/>
          </w:tcPr>
          <w:p>
            <w:pPr>
              <w:spacing w:after="40" w:before="40"/>
            </w:pPr>
            <w:r/>
            <w:r>
              <w:rPr>
                <w:rFonts w:ascii="Calibri" w:hAnsi="Calibri"/>
                <w:b w:val="0"/>
                <w:color w:val="161B21"/>
                <w:sz w:val="18"/>
              </w:rPr>
              <w:t>A specific reason is given, traceable to a rule on the scholarship.</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ASG-003</w:t>
            </w:r>
          </w:p>
        </w:tc>
        <w:tc>
          <w:tcPr>
            <w:tcW w:type="dxa" w:w="5216"/>
          </w:tcPr>
          <w:p>
            <w:pPr>
              <w:spacing w:after="40" w:before="40"/>
            </w:pPr>
            <w:r/>
            <w:r>
              <w:rPr>
                <w:rFonts w:ascii="Calibri" w:hAnsi="Calibri"/>
                <w:b w:val="0"/>
                <w:color w:val="161B21"/>
                <w:sz w:val="18"/>
              </w:rPr>
              <w:t>Inspect a student already at the fee ceiling.</w:t>
            </w:r>
          </w:p>
        </w:tc>
        <w:tc>
          <w:tcPr>
            <w:tcW w:type="dxa" w:w="5102"/>
          </w:tcPr>
          <w:p>
            <w:pPr>
              <w:spacing w:after="40" w:before="40"/>
            </w:pPr>
            <w:r/>
            <w:r>
              <w:rPr>
                <w:rFonts w:ascii="Calibri" w:hAnsi="Calibri"/>
                <w:b w:val="0"/>
                <w:color w:val="161B21"/>
                <w:sz w:val="18"/>
              </w:rPr>
              <w:t>Flagged, so the assigner can see the award would be trimmed or suppressed.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ASG-004</w:t>
            </w:r>
          </w:p>
        </w:tc>
        <w:tc>
          <w:tcPr>
            <w:tcW w:type="dxa" w:w="5216"/>
            <w:shd w:val="clear" w:fill="F2F5F8"/>
          </w:tcPr>
          <w:p>
            <w:pPr>
              <w:spacing w:after="40" w:before="40"/>
            </w:pPr>
            <w:r/>
            <w:r>
              <w:rPr>
                <w:rFonts w:ascii="Calibri" w:hAnsi="Calibri"/>
                <w:b w:val="0"/>
                <w:color w:val="161B21"/>
                <w:sz w:val="18"/>
              </w:rPr>
              <w:t>Assign to a small group with a reason.</w:t>
            </w:r>
          </w:p>
        </w:tc>
        <w:tc>
          <w:tcPr>
            <w:tcW w:type="dxa" w:w="5102"/>
            <w:shd w:val="clear" w:fill="F2F5F8"/>
          </w:tcPr>
          <w:p>
            <w:pPr>
              <w:spacing w:after="40" w:before="40"/>
            </w:pPr>
            <w:r/>
            <w:r>
              <w:rPr>
                <w:rFonts w:ascii="Calibri" w:hAnsi="Calibri"/>
                <w:b w:val="0"/>
                <w:color w:val="161B21"/>
                <w:sz w:val="18"/>
              </w:rPr>
              <w:t>Awards created. One audit entry names the scholarship and the number of students.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ASG-005</w:t>
            </w:r>
          </w:p>
        </w:tc>
        <w:tc>
          <w:tcPr>
            <w:tcW w:type="dxa" w:w="5216"/>
          </w:tcPr>
          <w:p>
            <w:pPr>
              <w:spacing w:after="40" w:before="40"/>
            </w:pPr>
            <w:r/>
            <w:r>
              <w:rPr>
                <w:rFonts w:ascii="Calibri" w:hAnsi="Calibri"/>
                <w:b w:val="0"/>
                <w:color w:val="161B21"/>
                <w:sz w:val="18"/>
              </w:rPr>
              <w:t>Confirm the awards on two of those students.</w:t>
            </w:r>
          </w:p>
        </w:tc>
        <w:tc>
          <w:tcPr>
            <w:tcW w:type="dxa" w:w="5102"/>
          </w:tcPr>
          <w:p>
            <w:pPr>
              <w:spacing w:after="40" w:before="40"/>
            </w:pPr>
            <w:r/>
            <w:r>
              <w:rPr>
                <w:rFonts w:ascii="Calibri" w:hAnsi="Calibri"/>
                <w:b w:val="0"/>
                <w:color w:val="161B21"/>
                <w:sz w:val="18"/>
              </w:rPr>
              <w:t>Present, active, and merged correctly.</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ASG-006</w:t>
            </w:r>
          </w:p>
        </w:tc>
        <w:tc>
          <w:tcPr>
            <w:tcW w:type="dxa" w:w="5216"/>
            <w:shd w:val="clear" w:fill="F2F5F8"/>
          </w:tcPr>
          <w:p>
            <w:pPr>
              <w:spacing w:after="40" w:before="40"/>
            </w:pPr>
            <w:r/>
            <w:r>
              <w:rPr>
                <w:rFonts w:ascii="Calibri" w:hAnsi="Calibri"/>
                <w:b w:val="0"/>
                <w:color w:val="161B21"/>
                <w:sz w:val="18"/>
              </w:rPr>
              <w:t>Confirm the dashboard scholar count rose.</w:t>
            </w:r>
          </w:p>
        </w:tc>
        <w:tc>
          <w:tcPr>
            <w:tcW w:type="dxa" w:w="5102"/>
            <w:shd w:val="clear" w:fill="F2F5F8"/>
          </w:tcPr>
          <w:p>
            <w:pPr>
              <w:spacing w:after="40" w:before="40"/>
            </w:pPr>
            <w:r/>
            <w:r>
              <w:rPr>
                <w:rFonts w:ascii="Calibri" w:hAnsi="Calibri"/>
                <w:b w:val="0"/>
                <w:color w:val="161B21"/>
                <w:sz w:val="18"/>
              </w:rPr>
              <w:t>Increases by the number of students who did not already hold an award.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ASG-007</w:t>
            </w:r>
          </w:p>
        </w:tc>
        <w:tc>
          <w:tcPr>
            <w:tcW w:type="dxa" w:w="5216"/>
          </w:tcPr>
          <w:p>
            <w:pPr>
              <w:spacing w:after="40" w:before="40"/>
            </w:pPr>
            <w:r/>
            <w:r>
              <w:rPr>
                <w:rFonts w:ascii="Calibri" w:hAnsi="Calibri"/>
                <w:b w:val="0"/>
                <w:color w:val="161B21"/>
                <w:sz w:val="18"/>
              </w:rPr>
              <w:t>Undo the batch.</w:t>
            </w:r>
          </w:p>
        </w:tc>
        <w:tc>
          <w:tcPr>
            <w:tcW w:type="dxa" w:w="5102"/>
          </w:tcPr>
          <w:p>
            <w:pPr>
              <w:spacing w:after="40" w:before="40"/>
            </w:pPr>
            <w:r/>
            <w:r>
              <w:rPr>
                <w:rFonts w:ascii="Calibri" w:hAnsi="Calibri"/>
                <w:b w:val="0"/>
                <w:color w:val="161B21"/>
                <w:sz w:val="18"/>
              </w:rPr>
              <w:t>Those awards are removed from the students. Both the assignment and the undo remain in the log so counts still reconcile.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ASG-008</w:t>
            </w:r>
          </w:p>
        </w:tc>
        <w:tc>
          <w:tcPr>
            <w:tcW w:type="dxa" w:w="5216"/>
            <w:shd w:val="clear" w:fill="F2F5F8"/>
          </w:tcPr>
          <w:p>
            <w:pPr>
              <w:spacing w:after="40" w:before="40"/>
            </w:pPr>
            <w:r/>
            <w:r>
              <w:rPr>
                <w:rFonts w:ascii="Calibri" w:hAnsi="Calibri"/>
                <w:b w:val="0"/>
                <w:color w:val="161B21"/>
                <w:sz w:val="18"/>
              </w:rPr>
              <w:t>Attempt an assignment with no students selected.</w:t>
            </w:r>
          </w:p>
        </w:tc>
        <w:tc>
          <w:tcPr>
            <w:tcW w:type="dxa" w:w="5102"/>
            <w:shd w:val="clear" w:fill="F2F5F8"/>
          </w:tcPr>
          <w:p>
            <w:pPr>
              <w:spacing w:after="40" w:before="40"/>
            </w:pPr>
            <w:r/>
            <w:r>
              <w:rPr>
                <w:rFonts w:ascii="Calibri" w:hAnsi="Calibri"/>
                <w:b w:val="0"/>
                <w:color w:val="161B21"/>
                <w:sz w:val="18"/>
              </w:rPr>
              <w:t>Rejected — at least one pick is required.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ASG-009</w:t>
            </w:r>
          </w:p>
        </w:tc>
        <w:tc>
          <w:tcPr>
            <w:tcW w:type="dxa" w:w="5216"/>
          </w:tcPr>
          <w:p>
            <w:pPr>
              <w:spacing w:after="40" w:before="40"/>
            </w:pPr>
            <w:r/>
            <w:r>
              <w:rPr>
                <w:rFonts w:ascii="Calibri" w:hAnsi="Calibri"/>
                <w:b w:val="0"/>
                <w:color w:val="161B21"/>
                <w:sz w:val="18"/>
              </w:rPr>
              <w:t>Attempt an assignment with no reason.</w:t>
            </w:r>
          </w:p>
        </w:tc>
        <w:tc>
          <w:tcPr>
            <w:tcW w:type="dxa" w:w="5102"/>
          </w:tcPr>
          <w:p>
            <w:pPr>
              <w:spacing w:after="40" w:before="40"/>
            </w:pPr>
            <w:r/>
            <w:r>
              <w:rPr>
                <w:rFonts w:ascii="Calibri" w:hAnsi="Calibri"/>
                <w:b w:val="0"/>
                <w:color w:val="161B21"/>
                <w:sz w:val="18"/>
              </w:rPr>
              <w:t>Rejected.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ASG-010</w:t>
            </w:r>
          </w:p>
        </w:tc>
        <w:tc>
          <w:tcPr>
            <w:tcW w:type="dxa" w:w="5216"/>
            <w:shd w:val="clear" w:fill="F2F5F8"/>
          </w:tcPr>
          <w:p>
            <w:pPr>
              <w:spacing w:after="40" w:before="40"/>
            </w:pPr>
            <w:r/>
            <w:r>
              <w:rPr>
                <w:rFonts w:ascii="Calibri" w:hAnsi="Calibri"/>
                <w:b w:val="0"/>
                <w:color w:val="161B21"/>
                <w:sz w:val="18"/>
              </w:rPr>
              <w:t>Attempt to undo the same batch twice.</w:t>
            </w:r>
          </w:p>
        </w:tc>
        <w:tc>
          <w:tcPr>
            <w:tcW w:type="dxa" w:w="5102"/>
            <w:shd w:val="clear" w:fill="F2F5F8"/>
          </w:tcPr>
          <w:p>
            <w:pPr>
              <w:spacing w:after="40" w:before="40"/>
            </w:pPr>
            <w:r/>
            <w:r>
              <w:rPr>
                <w:rFonts w:ascii="Calibri" w:hAnsi="Calibri"/>
                <w:b w:val="0"/>
                <w:color w:val="161B21"/>
                <w:sz w:val="18"/>
              </w:rPr>
              <w:t>Second attempt rejected or handled idempotently. No negative counts.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bl>
    <w:p>
      <w:pPr>
        <w:spacing w:after="40"/>
      </w:pPr>
    </w:p>
    <w:p>
      <w:pPr>
        <w:pStyle w:val="Heading2"/>
      </w:pPr>
      <w:r>
        <w:t>14.2  Criteria and precedence</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SET-001</w:t>
            </w:r>
          </w:p>
        </w:tc>
        <w:tc>
          <w:tcPr>
            <w:tcW w:type="dxa" w:w="5216"/>
          </w:tcPr>
          <w:p>
            <w:pPr>
              <w:spacing w:after="40" w:before="40"/>
            </w:pPr>
            <w:r/>
            <w:r>
              <w:rPr>
                <w:rFonts w:ascii="Calibri" w:hAnsi="Calibri"/>
                <w:b w:val="0"/>
                <w:color w:val="161B21"/>
                <w:sz w:val="18"/>
              </w:rPr>
              <w:t>Open Eligibility criteria.</w:t>
            </w:r>
          </w:p>
        </w:tc>
        <w:tc>
          <w:tcPr>
            <w:tcW w:type="dxa" w:w="5102"/>
          </w:tcPr>
          <w:p>
            <w:pPr>
              <w:spacing w:after="40" w:before="40"/>
            </w:pPr>
            <w:r/>
            <w:r>
              <w:rPr>
                <w:rFonts w:ascii="Calibri" w:hAnsi="Calibri"/>
                <w:b w:val="0"/>
                <w:color w:val="161B21"/>
                <w:sz w:val="18"/>
              </w:rPr>
              <w:t>CGPA 2.50 from Fall 2023 and 2.65 from Fall 2024; income ceiling 150,000; minimum 12 credit hours; minimum 75% attendance; four required documents; maximum existing coverage 50%.</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SET-002</w:t>
            </w:r>
          </w:p>
        </w:tc>
        <w:tc>
          <w:tcPr>
            <w:tcW w:type="dxa" w:w="5216"/>
            <w:shd w:val="clear" w:fill="F2F5F8"/>
          </w:tcPr>
          <w:p>
            <w:pPr>
              <w:spacing w:after="40" w:before="40"/>
            </w:pPr>
            <w:r/>
            <w:r>
              <w:rPr>
                <w:rFonts w:ascii="Calibri" w:hAnsi="Calibri"/>
                <w:b w:val="0"/>
                <w:color w:val="161B21"/>
                <w:sz w:val="18"/>
              </w:rPr>
              <w:t>Confirm which criteria reject automatically.</w:t>
            </w:r>
          </w:p>
        </w:tc>
        <w:tc>
          <w:tcPr>
            <w:tcW w:type="dxa" w:w="5102"/>
            <w:shd w:val="clear" w:fill="F2F5F8"/>
          </w:tcPr>
          <w:p>
            <w:pPr>
              <w:spacing w:after="40" w:before="40"/>
            </w:pPr>
            <w:r/>
            <w:r>
              <w:rPr>
                <w:rFonts w:ascii="Calibri" w:hAnsi="Calibri"/>
                <w:b w:val="0"/>
                <w:color w:val="161B21"/>
                <w:sz w:val="18"/>
              </w:rPr>
              <w:t>CGPA, income, credit hours, documents and duplicate. Attendance and existing coverage flag only.</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SET-003</w:t>
            </w:r>
          </w:p>
        </w:tc>
        <w:tc>
          <w:tcPr>
            <w:tcW w:type="dxa" w:w="5216"/>
          </w:tcPr>
          <w:p>
            <w:pPr>
              <w:spacing w:after="40" w:before="40"/>
            </w:pPr>
            <w:r/>
            <w:r>
              <w:rPr>
                <w:rFonts w:ascii="Calibri" w:hAnsi="Calibri"/>
                <w:b w:val="0"/>
                <w:color w:val="161B21"/>
                <w:sz w:val="18"/>
              </w:rPr>
              <w:t>Add a CGPA threshold for a later intake and save.</w:t>
            </w:r>
          </w:p>
        </w:tc>
        <w:tc>
          <w:tcPr>
            <w:tcW w:type="dxa" w:w="5102"/>
          </w:tcPr>
          <w:p>
            <w:pPr>
              <w:spacing w:after="40" w:before="40"/>
            </w:pPr>
            <w:r/>
            <w:r>
              <w:rPr>
                <w:rFonts w:ascii="Calibri" w:hAnsi="Calibri"/>
                <w:b w:val="0"/>
                <w:color w:val="161B21"/>
                <w:sz w:val="18"/>
              </w:rPr>
              <w:t>Saved. The queue re-screens against it.</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SET-004</w:t>
            </w:r>
          </w:p>
        </w:tc>
        <w:tc>
          <w:tcPr>
            <w:tcW w:type="dxa" w:w="5216"/>
            <w:shd w:val="clear" w:fill="F2F5F8"/>
          </w:tcPr>
          <w:p>
            <w:pPr>
              <w:spacing w:after="40" w:before="40"/>
            </w:pPr>
            <w:r/>
            <w:r>
              <w:rPr>
                <w:rFonts w:ascii="Calibri" w:hAnsi="Calibri"/>
                <w:b w:val="0"/>
                <w:color w:val="161B21"/>
                <w:sz w:val="18"/>
              </w:rPr>
              <w:t>Attempt to add two thresholds for the same intake.</w:t>
            </w:r>
          </w:p>
        </w:tc>
        <w:tc>
          <w:tcPr>
            <w:tcW w:type="dxa" w:w="5102"/>
            <w:shd w:val="clear" w:fill="F2F5F8"/>
          </w:tcPr>
          <w:p>
            <w:pPr>
              <w:spacing w:after="40" w:before="40"/>
            </w:pPr>
            <w:r/>
            <w:r>
              <w:rPr>
                <w:rFonts w:ascii="Calibri" w:hAnsi="Calibri"/>
                <w:b w:val="0"/>
                <w:color w:val="161B21"/>
                <w:sz w:val="18"/>
              </w:rPr>
              <w:t>Rejected — one threshold per intake per scholarship.</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SET-005</w:t>
            </w:r>
          </w:p>
        </w:tc>
        <w:tc>
          <w:tcPr>
            <w:tcW w:type="dxa" w:w="5216"/>
          </w:tcPr>
          <w:p>
            <w:pPr>
              <w:spacing w:after="40" w:before="40"/>
            </w:pPr>
            <w:r/>
            <w:r>
              <w:rPr>
                <w:rFonts w:ascii="Calibri" w:hAnsi="Calibri"/>
                <w:b w:val="0"/>
                <w:color w:val="161B21"/>
                <w:sz w:val="18"/>
              </w:rPr>
              <w:t>Attempt a negative income ceiling.</w:t>
            </w:r>
          </w:p>
        </w:tc>
        <w:tc>
          <w:tcPr>
            <w:tcW w:type="dxa" w:w="5102"/>
          </w:tcPr>
          <w:p>
            <w:pPr>
              <w:spacing w:after="40" w:before="40"/>
            </w:pPr>
            <w:r/>
            <w:r>
              <w:rPr>
                <w:rFonts w:ascii="Calibri" w:hAnsi="Calibri"/>
                <w:b w:val="0"/>
                <w:color w:val="161B21"/>
                <w:sz w:val="18"/>
              </w:rPr>
              <w:t>Rejected.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SET-006</w:t>
            </w:r>
          </w:p>
        </w:tc>
        <w:tc>
          <w:tcPr>
            <w:tcW w:type="dxa" w:w="5216"/>
            <w:shd w:val="clear" w:fill="F2F5F8"/>
          </w:tcPr>
          <w:p>
            <w:pPr>
              <w:spacing w:after="40" w:before="40"/>
            </w:pPr>
            <w:r/>
            <w:r>
              <w:rPr>
                <w:rFonts w:ascii="Calibri" w:hAnsi="Calibri"/>
                <w:b w:val="0"/>
                <w:color w:val="161B21"/>
                <w:sz w:val="18"/>
              </w:rPr>
              <w:t>Attempt a minimum attendance above 100.</w:t>
            </w:r>
          </w:p>
        </w:tc>
        <w:tc>
          <w:tcPr>
            <w:tcW w:type="dxa" w:w="5102"/>
            <w:shd w:val="clear" w:fill="F2F5F8"/>
          </w:tcPr>
          <w:p>
            <w:pPr>
              <w:spacing w:after="40" w:before="40"/>
            </w:pPr>
            <w:r/>
            <w:r>
              <w:rPr>
                <w:rFonts w:ascii="Calibri" w:hAnsi="Calibri"/>
                <w:b w:val="0"/>
                <w:color w:val="161B21"/>
                <w:sz w:val="18"/>
              </w:rPr>
              <w:t>Rejected.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SET-007</w:t>
            </w:r>
          </w:p>
        </w:tc>
        <w:tc>
          <w:tcPr>
            <w:tcW w:type="dxa" w:w="5216"/>
          </w:tcPr>
          <w:p>
            <w:pPr>
              <w:spacing w:after="40" w:before="40"/>
            </w:pPr>
            <w:r/>
            <w:r>
              <w:rPr>
                <w:rFonts w:ascii="Calibri" w:hAnsi="Calibri"/>
                <w:b w:val="0"/>
                <w:color w:val="161B21"/>
                <w:sz w:val="18"/>
              </w:rPr>
              <w:t>Remove a required document and save.</w:t>
            </w:r>
          </w:p>
        </w:tc>
        <w:tc>
          <w:tcPr>
            <w:tcW w:type="dxa" w:w="5102"/>
          </w:tcPr>
          <w:p>
            <w:pPr>
              <w:spacing w:after="40" w:before="40"/>
            </w:pPr>
            <w:r/>
            <w:r>
              <w:rPr>
                <w:rFonts w:ascii="Calibri" w:hAnsi="Calibri"/>
                <w:b w:val="0"/>
                <w:color w:val="161B21"/>
                <w:sz w:val="18"/>
              </w:rPr>
              <w:t>Applications previously failing on documents are re-evaluated.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SET-008</w:t>
            </w:r>
          </w:p>
        </w:tc>
        <w:tc>
          <w:tcPr>
            <w:tcW w:type="dxa" w:w="5216"/>
            <w:shd w:val="clear" w:fill="F2F5F8"/>
          </w:tcPr>
          <w:p>
            <w:pPr>
              <w:spacing w:after="40" w:before="40"/>
            </w:pPr>
            <w:r/>
            <w:r>
              <w:rPr>
                <w:rFonts w:ascii="Calibri" w:hAnsi="Calibri"/>
                <w:b w:val="0"/>
                <w:color w:val="161B21"/>
                <w:sz w:val="18"/>
              </w:rPr>
              <w:t>Restore all criteria to their seeded values.</w:t>
            </w:r>
          </w:p>
        </w:tc>
        <w:tc>
          <w:tcPr>
            <w:tcW w:type="dxa" w:w="5102"/>
            <w:shd w:val="clear" w:fill="F2F5F8"/>
          </w:tcPr>
          <w:p>
            <w:pPr>
              <w:spacing w:after="40" w:before="40"/>
            </w:pPr>
            <w:r/>
            <w:r>
              <w:rPr>
                <w:rFonts w:ascii="Calibri" w:hAnsi="Calibri"/>
                <w:b w:val="0"/>
                <w:color w:val="161B21"/>
                <w:sz w:val="18"/>
              </w:rPr>
              <w:t>Values as listed in the first case of this section.</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SET-009</w:t>
            </w:r>
          </w:p>
        </w:tc>
        <w:tc>
          <w:tcPr>
            <w:tcW w:type="dxa" w:w="5216"/>
          </w:tcPr>
          <w:p>
            <w:pPr>
              <w:spacing w:after="40" w:before="40"/>
            </w:pPr>
            <w:r/>
            <w:r>
              <w:rPr>
                <w:rFonts w:ascii="Calibri" w:hAnsi="Calibri"/>
                <w:b w:val="0"/>
                <w:color w:val="161B21"/>
                <w:sz w:val="18"/>
              </w:rPr>
              <w:t>Open Priority order.</w:t>
            </w:r>
          </w:p>
        </w:tc>
        <w:tc>
          <w:tcPr>
            <w:tcW w:type="dxa" w:w="5102"/>
          </w:tcPr>
          <w:p>
            <w:pPr>
              <w:spacing w:after="40" w:before="40"/>
            </w:pPr>
            <w:r/>
            <w:r>
              <w:rPr>
                <w:rFonts w:ascii="Calibri" w:hAnsi="Calibri"/>
                <w:b w:val="0"/>
                <w:color w:val="161B21"/>
                <w:sz w:val="18"/>
              </w:rPr>
              <w:t>All eleven scholarships listed in precedence order.</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SET-010</w:t>
            </w:r>
          </w:p>
        </w:tc>
        <w:tc>
          <w:tcPr>
            <w:tcW w:type="dxa" w:w="5216"/>
            <w:shd w:val="clear" w:fill="F2F5F8"/>
          </w:tcPr>
          <w:p>
            <w:pPr>
              <w:spacing w:after="40" w:before="40"/>
            </w:pPr>
            <w:r/>
            <w:r>
              <w:rPr>
                <w:rFonts w:ascii="Calibri" w:hAnsi="Calibri"/>
                <w:b w:val="0"/>
                <w:color w:val="161B21"/>
                <w:sz w:val="18"/>
              </w:rPr>
              <w:t>Move one scholarship and save.</w:t>
            </w:r>
          </w:p>
        </w:tc>
        <w:tc>
          <w:tcPr>
            <w:tcW w:type="dxa" w:w="5102"/>
            <w:shd w:val="clear" w:fill="F2F5F8"/>
          </w:tcPr>
          <w:p>
            <w:pPr>
              <w:spacing w:after="40" w:before="40"/>
            </w:pPr>
            <w:r/>
            <w:r>
              <w:rPr>
                <w:rFonts w:ascii="Calibri" w:hAnsi="Calibri"/>
                <w:b w:val="0"/>
                <w:color w:val="161B21"/>
                <w:sz w:val="18"/>
              </w:rPr>
              <w:t>Order persists after a hard refresh. No two scholarships share a precedence.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SET-011</w:t>
            </w:r>
          </w:p>
        </w:tc>
        <w:tc>
          <w:tcPr>
            <w:tcW w:type="dxa" w:w="5216"/>
          </w:tcPr>
          <w:p>
            <w:pPr>
              <w:spacing w:after="40" w:before="40"/>
            </w:pPr>
            <w:r/>
            <w:r>
              <w:rPr>
                <w:rFonts w:ascii="Calibri" w:hAnsi="Calibri"/>
                <w:b w:val="0"/>
                <w:color w:val="161B21"/>
                <w:sz w:val="18"/>
              </w:rPr>
              <w:t>Verify the effect on a multi-award student, then restore the original order.</w:t>
            </w:r>
          </w:p>
        </w:tc>
        <w:tc>
          <w:tcPr>
            <w:tcW w:type="dxa" w:w="5102"/>
          </w:tcPr>
          <w:p>
            <w:pPr>
              <w:spacing w:after="40" w:before="40"/>
            </w:pPr>
            <w:r/>
            <w:r>
              <w:rPr>
                <w:rFonts w:ascii="Calibri" w:hAnsi="Calibri"/>
                <w:b w:val="0"/>
                <w:color w:val="161B21"/>
                <w:sz w:val="18"/>
              </w:rPr>
              <w:t>Coverage recomputes with the new order, and returns to the documented values once restored.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bl>
    <w:p>
      <w:pPr>
        <w:spacing w:after="40"/>
      </w:pPr>
    </w:p>
    <w:p>
      <w:pPr>
        <w:pStyle w:val="Heading2"/>
      </w:pPr>
      <w:r>
        <w:t>14.3  Audit trail and event log</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AUD-001</w:t>
            </w:r>
          </w:p>
        </w:tc>
        <w:tc>
          <w:tcPr>
            <w:tcW w:type="dxa" w:w="5216"/>
          </w:tcPr>
          <w:p>
            <w:pPr>
              <w:spacing w:after="40" w:before="40"/>
            </w:pPr>
            <w:r/>
            <w:r>
              <w:rPr>
                <w:rFonts w:ascii="Calibri" w:hAnsi="Calibri"/>
                <w:b w:val="0"/>
                <w:color w:val="161B21"/>
                <w:sz w:val="18"/>
              </w:rPr>
              <w:t>Open the audit trail on a freshly seeded database.</w:t>
            </w:r>
          </w:p>
        </w:tc>
        <w:tc>
          <w:tcPr>
            <w:tcW w:type="dxa" w:w="5102"/>
          </w:tcPr>
          <w:p>
            <w:pPr>
              <w:spacing w:after="40" w:before="40"/>
            </w:pPr>
            <w:r/>
            <w:r>
              <w:rPr>
                <w:rFonts w:ascii="Calibri" w:hAnsi="Calibri"/>
                <w:b w:val="0"/>
                <w:color w:val="161B21"/>
                <w:sz w:val="18"/>
              </w:rPr>
              <w:t>871 entries.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AUD-002</w:t>
            </w:r>
          </w:p>
        </w:tc>
        <w:tc>
          <w:tcPr>
            <w:tcW w:type="dxa" w:w="5216"/>
            <w:shd w:val="clear" w:fill="F2F5F8"/>
          </w:tcPr>
          <w:p>
            <w:pPr>
              <w:spacing w:after="40" w:before="40"/>
            </w:pPr>
            <w:r/>
            <w:r>
              <w:rPr>
                <w:rFonts w:ascii="Calibri" w:hAnsi="Calibri"/>
                <w:b w:val="0"/>
                <w:color w:val="161B21"/>
                <w:sz w:val="18"/>
              </w:rPr>
              <w:t>Read any entry.</w:t>
            </w:r>
          </w:p>
        </w:tc>
        <w:tc>
          <w:tcPr>
            <w:tcW w:type="dxa" w:w="5102"/>
            <w:shd w:val="clear" w:fill="F2F5F8"/>
          </w:tcPr>
          <w:p>
            <w:pPr>
              <w:spacing w:after="40" w:before="40"/>
            </w:pPr>
            <w:r/>
            <w:r>
              <w:rPr>
                <w:rFonts w:ascii="Calibri" w:hAnsi="Calibri"/>
                <w:b w:val="0"/>
                <w:color w:val="161B21"/>
                <w:sz w:val="18"/>
              </w:rPr>
              <w:t>Names an actor, an action in plain English, and a timestamp.</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AUD-003</w:t>
            </w:r>
          </w:p>
        </w:tc>
        <w:tc>
          <w:tcPr>
            <w:tcW w:type="dxa" w:w="5216"/>
          </w:tcPr>
          <w:p>
            <w:pPr>
              <w:spacing w:after="40" w:before="40"/>
            </w:pPr>
            <w:r/>
            <w:r>
              <w:rPr>
                <w:rFonts w:ascii="Calibri" w:hAnsi="Calibri"/>
                <w:b w:val="0"/>
                <w:color w:val="161B21"/>
                <w:sz w:val="18"/>
              </w:rPr>
              <w:t>Confirm all three action types are present.</w:t>
            </w:r>
          </w:p>
        </w:tc>
        <w:tc>
          <w:tcPr>
            <w:tcW w:type="dxa" w:w="5102"/>
          </w:tcPr>
          <w:p>
            <w:pPr>
              <w:spacing w:after="40" w:before="40"/>
            </w:pPr>
            <w:r/>
            <w:r>
              <w:rPr>
                <w:rFonts w:ascii="Calibri" w:hAnsi="Calibri"/>
                <w:b w:val="0"/>
                <w:color w:val="161B21"/>
                <w:sz w:val="18"/>
              </w:rPr>
              <w:t>Grants, revocations and application decisions.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AUD-004</w:t>
            </w:r>
          </w:p>
        </w:tc>
        <w:tc>
          <w:tcPr>
            <w:tcW w:type="dxa" w:w="5216"/>
            <w:shd w:val="clear" w:fill="F2F5F8"/>
          </w:tcPr>
          <w:p>
            <w:pPr>
              <w:spacing w:after="40" w:before="40"/>
            </w:pPr>
            <w:r/>
            <w:r>
              <w:rPr>
                <w:rFonts w:ascii="Calibri" w:hAnsi="Calibri"/>
                <w:b w:val="0"/>
                <w:color w:val="161B21"/>
                <w:sz w:val="18"/>
              </w:rPr>
              <w:t>Make a change as Admin, then re-open the audit trail.</w:t>
            </w:r>
          </w:p>
        </w:tc>
        <w:tc>
          <w:tcPr>
            <w:tcW w:type="dxa" w:w="5102"/>
            <w:shd w:val="clear" w:fill="F2F5F8"/>
          </w:tcPr>
          <w:p>
            <w:pPr>
              <w:spacing w:after="40" w:before="40"/>
            </w:pPr>
            <w:r/>
            <w:r>
              <w:rPr>
                <w:rFonts w:ascii="Calibri" w:hAnsi="Calibri"/>
                <w:b w:val="0"/>
                <w:color w:val="161B21"/>
                <w:sz w:val="18"/>
              </w:rPr>
              <w:t>The newest entry names 'Admin' — the signed-in role.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AUD-005</w:t>
            </w:r>
          </w:p>
        </w:tc>
        <w:tc>
          <w:tcPr>
            <w:tcW w:type="dxa" w:w="5216"/>
          </w:tcPr>
          <w:p>
            <w:pPr>
              <w:spacing w:after="40" w:before="40"/>
            </w:pPr>
            <w:r/>
            <w:r>
              <w:rPr>
                <w:rFonts w:ascii="Calibri" w:hAnsi="Calibri"/>
                <w:b w:val="0"/>
                <w:color w:val="161B21"/>
                <w:sz w:val="18"/>
              </w:rPr>
              <w:t>Repeat while sending a spoofed X-Role header of 'Super Admin'.</w:t>
            </w:r>
          </w:p>
        </w:tc>
        <w:tc>
          <w:tcPr>
            <w:tcW w:type="dxa" w:w="5102"/>
          </w:tcPr>
          <w:p>
            <w:pPr>
              <w:spacing w:after="40" w:before="40"/>
            </w:pPr>
            <w:r/>
            <w:r>
              <w:rPr>
                <w:rFonts w:ascii="Calibri" w:hAnsi="Calibri"/>
                <w:b w:val="0"/>
                <w:color w:val="161B21"/>
                <w:sz w:val="18"/>
              </w:rPr>
              <w:t>The entry still names Admin. The header is ignored and must not be able to sign someone else's name to a change.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AUD-006</w:t>
            </w:r>
          </w:p>
        </w:tc>
        <w:tc>
          <w:tcPr>
            <w:tcW w:type="dxa" w:w="5216"/>
            <w:shd w:val="clear" w:fill="F2F5F8"/>
          </w:tcPr>
          <w:p>
            <w:pPr>
              <w:spacing w:after="40" w:before="40"/>
            </w:pPr>
            <w:r/>
            <w:r>
              <w:rPr>
                <w:rFonts w:ascii="Calibri" w:hAnsi="Calibri"/>
                <w:b w:val="0"/>
                <w:color w:val="161B21"/>
                <w:sz w:val="18"/>
              </w:rPr>
              <w:t>Filter the audit trail by entity or actor, where offered.</w:t>
            </w:r>
          </w:p>
        </w:tc>
        <w:tc>
          <w:tcPr>
            <w:tcW w:type="dxa" w:w="5102"/>
            <w:shd w:val="clear" w:fill="F2F5F8"/>
          </w:tcPr>
          <w:p>
            <w:pPr>
              <w:spacing w:after="40" w:before="40"/>
            </w:pPr>
            <w:r/>
            <w:r>
              <w:rPr>
                <w:rFonts w:ascii="Calibri" w:hAnsi="Calibri"/>
                <w:b w:val="0"/>
                <w:color w:val="161B21"/>
                <w:sz w:val="18"/>
              </w:rPr>
              <w:t>Filters apply correctly.</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AUD-007</w:t>
            </w:r>
          </w:p>
        </w:tc>
        <w:tc>
          <w:tcPr>
            <w:tcW w:type="dxa" w:w="5216"/>
          </w:tcPr>
          <w:p>
            <w:pPr>
              <w:spacing w:after="40" w:before="40"/>
            </w:pPr>
            <w:r/>
            <w:r>
              <w:rPr>
                <w:rFonts w:ascii="Calibri" w:hAnsi="Calibri"/>
                <w:b w:val="0"/>
                <w:color w:val="161B21"/>
                <w:sz w:val="18"/>
              </w:rPr>
              <w:t>Confirm audit entries are append-only.</w:t>
            </w:r>
          </w:p>
        </w:tc>
        <w:tc>
          <w:tcPr>
            <w:tcW w:type="dxa" w:w="5102"/>
          </w:tcPr>
          <w:p>
            <w:pPr>
              <w:spacing w:after="40" w:before="40"/>
            </w:pPr>
            <w:r/>
            <w:r>
              <w:rPr>
                <w:rFonts w:ascii="Calibri" w:hAnsi="Calibri"/>
                <w:b w:val="0"/>
                <w:color w:val="161B21"/>
                <w:sz w:val="18"/>
              </w:rPr>
              <w:t>No interface offers editing or deletion of an audit entry.</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AUD-008</w:t>
            </w:r>
          </w:p>
        </w:tc>
        <w:tc>
          <w:tcPr>
            <w:tcW w:type="dxa" w:w="5216"/>
            <w:shd w:val="clear" w:fill="F2F5F8"/>
          </w:tcPr>
          <w:p>
            <w:pPr>
              <w:spacing w:after="40" w:before="40"/>
            </w:pPr>
            <w:r/>
            <w:r>
              <w:rPr>
                <w:rFonts w:ascii="Calibri" w:hAnsi="Calibri"/>
                <w:b w:val="0"/>
                <w:color w:val="161B21"/>
                <w:sz w:val="18"/>
              </w:rPr>
              <w:t>GET /api/events and count by kind.</w:t>
            </w:r>
          </w:p>
        </w:tc>
        <w:tc>
          <w:tcPr>
            <w:tcW w:type="dxa" w:w="5102"/>
            <w:shd w:val="clear" w:fill="F2F5F8"/>
          </w:tcPr>
          <w:p>
            <w:pPr>
              <w:spacing w:after="40" w:before="40"/>
            </w:pPr>
            <w:r/>
            <w:r>
              <w:rPr>
                <w:rFonts w:ascii="Calibri" w:hAnsi="Calibri"/>
                <w:b w:val="0"/>
                <w:color w:val="161B21"/>
                <w:sz w:val="18"/>
              </w:rPr>
              <w:t>624 award.granted + 45 award.revoked + 202 application.decided = 871.</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AUD-009</w:t>
            </w:r>
          </w:p>
        </w:tc>
        <w:tc>
          <w:tcPr>
            <w:tcW w:type="dxa" w:w="5216"/>
          </w:tcPr>
          <w:p>
            <w:pPr>
              <w:spacing w:after="40" w:before="40"/>
            </w:pPr>
            <w:r/>
            <w:r>
              <w:rPr>
                <w:rFonts w:ascii="Calibri" w:hAnsi="Calibri"/>
                <w:b w:val="0"/>
                <w:color w:val="161B21"/>
                <w:sz w:val="18"/>
              </w:rPr>
              <w:t>Confirm the event count matches the audit count.</w:t>
            </w:r>
          </w:p>
        </w:tc>
        <w:tc>
          <w:tcPr>
            <w:tcW w:type="dxa" w:w="5102"/>
          </w:tcPr>
          <w:p>
            <w:pPr>
              <w:spacing w:after="40" w:before="40"/>
            </w:pPr>
            <w:r/>
            <w:r>
              <w:rPr>
                <w:rFonts w:ascii="Calibri" w:hAnsi="Calibri"/>
                <w:b w:val="0"/>
                <w:color w:val="161B21"/>
                <w:sz w:val="18"/>
              </w:rPr>
              <w:t>Both 871 on a fresh seed.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AUD-010</w:t>
            </w:r>
          </w:p>
        </w:tc>
        <w:tc>
          <w:tcPr>
            <w:tcW w:type="dxa" w:w="5216"/>
            <w:shd w:val="clear" w:fill="F2F5F8"/>
          </w:tcPr>
          <w:p>
            <w:pPr>
              <w:spacing w:after="40" w:before="40"/>
            </w:pPr>
            <w:r/>
            <w:r>
              <w:rPr>
                <w:rFonts w:ascii="Calibri" w:hAnsi="Calibri"/>
                <w:b w:val="0"/>
                <w:color w:val="161B21"/>
                <w:sz w:val="18"/>
              </w:rPr>
              <w:t>Check that every event carries a semester label.</w:t>
            </w:r>
          </w:p>
        </w:tc>
        <w:tc>
          <w:tcPr>
            <w:tcW w:type="dxa" w:w="5102"/>
            <w:shd w:val="clear" w:fill="F2F5F8"/>
          </w:tcPr>
          <w:p>
            <w:pPr>
              <w:spacing w:after="40" w:before="40"/>
            </w:pPr>
            <w:r/>
            <w:r>
              <w:rPr>
                <w:rFonts w:ascii="Calibri" w:hAnsi="Calibri"/>
                <w:b w:val="0"/>
                <w:color w:val="161B21"/>
                <w:sz w:val="18"/>
              </w:rPr>
              <w:t>Populated for grants, revocations and decisions, enabling per-term reporting.</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bl>
    <w:p>
      <w:pPr>
        <w:spacing w:after="40"/>
      </w:pPr>
    </w:p>
    <w:p>
      <w:r>
        <w:br w:type="page"/>
      </w:r>
    </w:p>
    <w:p>
      <w:pPr>
        <w:pStyle w:val="Heading1"/>
      </w:pPr>
      <w:r>
        <w:t>15.  Persistence and Storage</w:t>
      </w:r>
    </w:p>
    <w:p>
      <w:pPr>
        <w:spacing w:after="120"/>
      </w:pPr>
      <w:r>
        <w:rPr>
          <w:b w:val="0"/>
          <w:i w:val="0"/>
          <w:color w:val="161B21"/>
          <w:sz w:val="20"/>
        </w:rPr>
        <w:t>The honest position has three parts, and conflating them is how a demonstration is lost on the morning it matters. Application state survives a browser refresh because nothing of consequence lives in the browser. The database survives a restart because the container still exists. The database does NOT survive the container being removed, because the local verification overlay deliberately drops the db-data volume.</w:t>
      </w:r>
    </w:p>
    <w:p>
      <w:pPr>
        <w:spacing w:after="120"/>
      </w:pPr>
      <w:r>
        <w:rPr>
          <w:b w:val="0"/>
          <w:i/>
          <w:color w:val="161B21"/>
          <w:sz w:val="20"/>
        </w:rPr>
        <w:t>This was confirmed by inspection: the db container has exactly one mount — the initialisation script — and /opt/oracle/oradata reports the 'overlay' filesystem, meaning the container's own writable layer. The db-data volume does exist in `docker volume ls`, created by an earlier non-overlay run, but it is not attached. That is precisely what makes the trap convincing.</w:t>
      </w:r>
    </w:p>
    <w:p>
      <w:pPr>
        <w:pStyle w:val="Heading2"/>
      </w:pPr>
      <w:r>
        <w:t>15.1  Survival matrix</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3515"/>
            <w:shd w:val="clear" w:fill="14456B"/>
          </w:tcPr>
          <w:p>
            <w:pPr>
              <w:spacing w:after="40" w:before="40"/>
            </w:pPr>
            <w:r/>
            <w:r>
              <w:rPr>
                <w:rFonts w:ascii="Calibri" w:hAnsi="Calibri"/>
                <w:b/>
                <w:color w:val="FFFFFF"/>
                <w:sz w:val="18"/>
              </w:rPr>
              <w:t>Action</w:t>
            </w:r>
          </w:p>
        </w:tc>
        <w:tc>
          <w:tcPr>
            <w:tcW w:type="dxa" w:w="2268"/>
            <w:shd w:val="clear" w:fill="14456B"/>
          </w:tcPr>
          <w:p>
            <w:pPr>
              <w:spacing w:after="40" w:before="40"/>
            </w:pPr>
            <w:r/>
            <w:r>
              <w:rPr>
                <w:rFonts w:ascii="Calibri" w:hAnsi="Calibri"/>
                <w:b/>
                <w:color w:val="FFFFFF"/>
                <w:sz w:val="18"/>
              </w:rPr>
              <w:t>Database</w:t>
            </w:r>
          </w:p>
        </w:tc>
        <w:tc>
          <w:tcPr>
            <w:tcW w:type="dxa" w:w="2041"/>
            <w:shd w:val="clear" w:fill="14456B"/>
          </w:tcPr>
          <w:p>
            <w:pPr>
              <w:spacing w:after="40" w:before="40"/>
            </w:pPr>
            <w:r/>
            <w:r>
              <w:rPr>
                <w:rFonts w:ascii="Calibri" w:hAnsi="Calibri"/>
                <w:b/>
                <w:color w:val="FFFFFF"/>
                <w:sz w:val="18"/>
              </w:rPr>
              <w:t>Session</w:t>
            </w:r>
          </w:p>
        </w:tc>
        <w:tc>
          <w:tcPr>
            <w:tcW w:type="dxa" w:w="2494"/>
            <w:shd w:val="clear" w:fill="14456B"/>
          </w:tcPr>
          <w:p>
            <w:pPr>
              <w:spacing w:after="40" w:before="40"/>
            </w:pPr>
            <w:r/>
            <w:r>
              <w:rPr>
                <w:rFonts w:ascii="Calibri" w:hAnsi="Calibri"/>
                <w:b/>
                <w:color w:val="FFFFFF"/>
                <w:sz w:val="18"/>
              </w:rPr>
              <w:t>Vendor / logs</w:t>
            </w:r>
          </w:p>
        </w:tc>
        <w:tc>
          <w:tcPr>
            <w:tcW w:type="dxa" w:w="4819"/>
            <w:shd w:val="clear" w:fill="14456B"/>
          </w:tcPr>
          <w:p>
            <w:pPr>
              <w:spacing w:after="40" w:before="40"/>
            </w:pPr>
            <w:r/>
            <w:r>
              <w:rPr>
                <w:rFonts w:ascii="Calibri" w:hAnsi="Calibri"/>
                <w:b/>
                <w:color w:val="FFFFFF"/>
                <w:sz w:val="18"/>
              </w:rPr>
              <w:t>Notes</w:t>
            </w:r>
          </w:p>
        </w:tc>
      </w:tr>
      <w:tr>
        <w:tc>
          <w:tcPr>
            <w:tcW w:type="dxa" w:w="3515"/>
          </w:tcPr>
          <w:p>
            <w:pPr>
              <w:spacing w:after="40" w:before="40"/>
            </w:pPr>
            <w:r/>
            <w:r>
              <w:rPr>
                <w:rFonts w:ascii="Calibri" w:hAnsi="Calibri"/>
                <w:b w:val="0"/>
                <w:color w:val="161B21"/>
                <w:sz w:val="18"/>
              </w:rPr>
              <w:t>Browser refresh</w:t>
            </w:r>
          </w:p>
        </w:tc>
        <w:tc>
          <w:tcPr>
            <w:tcW w:type="dxa" w:w="2268"/>
          </w:tcPr>
          <w:p>
            <w:pPr>
              <w:spacing w:after="40" w:before="40"/>
            </w:pPr>
            <w:r/>
            <w:r>
              <w:rPr>
                <w:rFonts w:ascii="Calibri" w:hAnsi="Calibri"/>
                <w:b w:val="0"/>
                <w:color w:val="161B21"/>
                <w:sz w:val="18"/>
              </w:rPr>
              <w:t>Survives</w:t>
            </w:r>
          </w:p>
        </w:tc>
        <w:tc>
          <w:tcPr>
            <w:tcW w:type="dxa" w:w="2041"/>
          </w:tcPr>
          <w:p>
            <w:pPr>
              <w:spacing w:after="40" w:before="40"/>
            </w:pPr>
            <w:r/>
            <w:r>
              <w:rPr>
                <w:rFonts w:ascii="Calibri" w:hAnsi="Calibri"/>
                <w:b w:val="0"/>
                <w:color w:val="161B21"/>
                <w:sz w:val="18"/>
              </w:rPr>
              <w:t>Survives</w:t>
            </w:r>
          </w:p>
        </w:tc>
        <w:tc>
          <w:tcPr>
            <w:tcW w:type="dxa" w:w="2494"/>
          </w:tcPr>
          <w:p>
            <w:pPr>
              <w:spacing w:after="40" w:before="40"/>
            </w:pPr>
            <w:r/>
            <w:r>
              <w:rPr>
                <w:rFonts w:ascii="Calibri" w:hAnsi="Calibri"/>
                <w:b w:val="0"/>
                <w:color w:val="161B21"/>
                <w:sz w:val="18"/>
              </w:rPr>
              <w:t>Survives</w:t>
            </w:r>
          </w:p>
        </w:tc>
        <w:tc>
          <w:tcPr>
            <w:tcW w:type="dxa" w:w="4819"/>
          </w:tcPr>
          <w:p>
            <w:pPr>
              <w:spacing w:after="40" w:before="40"/>
            </w:pPr>
            <w:r/>
            <w:r>
              <w:rPr>
                <w:rFonts w:ascii="Calibri" w:hAnsi="Calibri"/>
                <w:b w:val="0"/>
                <w:color w:val="161B21"/>
                <w:sz w:val="18"/>
              </w:rPr>
              <w:t>Nothing important is client-side</w:t>
            </w:r>
          </w:p>
        </w:tc>
      </w:tr>
      <w:tr>
        <w:tc>
          <w:tcPr>
            <w:tcW w:type="dxa" w:w="3515"/>
            <w:shd w:val="clear" w:fill="F2F5F8"/>
          </w:tcPr>
          <w:p>
            <w:pPr>
              <w:spacing w:after="40" w:before="40"/>
            </w:pPr>
            <w:r/>
            <w:r>
              <w:rPr>
                <w:rFonts w:ascii="Calibri" w:hAnsi="Calibri"/>
                <w:b w:val="0"/>
                <w:color w:val="161B21"/>
                <w:sz w:val="18"/>
              </w:rPr>
              <w:t>docker compose restart</w:t>
            </w:r>
          </w:p>
        </w:tc>
        <w:tc>
          <w:tcPr>
            <w:tcW w:type="dxa" w:w="2268"/>
            <w:shd w:val="clear" w:fill="F2F5F8"/>
          </w:tcPr>
          <w:p>
            <w:pPr>
              <w:spacing w:after="40" w:before="40"/>
            </w:pPr>
            <w:r/>
            <w:r>
              <w:rPr>
                <w:rFonts w:ascii="Calibri" w:hAnsi="Calibri"/>
                <w:b w:val="0"/>
                <w:color w:val="161B21"/>
                <w:sz w:val="18"/>
              </w:rPr>
              <w:t>Survives</w:t>
            </w:r>
          </w:p>
        </w:tc>
        <w:tc>
          <w:tcPr>
            <w:tcW w:type="dxa" w:w="2041"/>
            <w:shd w:val="clear" w:fill="F2F5F8"/>
          </w:tcPr>
          <w:p>
            <w:pPr>
              <w:spacing w:after="40" w:before="40"/>
            </w:pPr>
            <w:r/>
            <w:r>
              <w:rPr>
                <w:rFonts w:ascii="Calibri" w:hAnsi="Calibri"/>
                <w:b w:val="0"/>
                <w:color w:val="161B21"/>
                <w:sz w:val="18"/>
              </w:rPr>
              <w:t>Survives</w:t>
            </w:r>
          </w:p>
        </w:tc>
        <w:tc>
          <w:tcPr>
            <w:tcW w:type="dxa" w:w="2494"/>
            <w:shd w:val="clear" w:fill="F2F5F8"/>
          </w:tcPr>
          <w:p>
            <w:pPr>
              <w:spacing w:after="40" w:before="40"/>
            </w:pPr>
            <w:r/>
            <w:r>
              <w:rPr>
                <w:rFonts w:ascii="Calibri" w:hAnsi="Calibri"/>
                <w:b w:val="0"/>
                <w:color w:val="161B21"/>
                <w:sz w:val="18"/>
              </w:rPr>
              <w:t>Survives</w:t>
            </w:r>
          </w:p>
        </w:tc>
        <w:tc>
          <w:tcPr>
            <w:tcW w:type="dxa" w:w="4819"/>
            <w:shd w:val="clear" w:fill="F2F5F8"/>
          </w:tcPr>
          <w:p>
            <w:pPr>
              <w:spacing w:after="40" w:before="40"/>
            </w:pPr>
            <w:r/>
            <w:r>
              <w:rPr>
                <w:rFonts w:ascii="Calibri" w:hAnsi="Calibri"/>
                <w:b w:val="0"/>
                <w:color w:val="161B21"/>
                <w:sz w:val="18"/>
              </w:rPr>
              <w:t>Verified: healthy again in ~35s</w:t>
            </w:r>
          </w:p>
        </w:tc>
      </w:tr>
      <w:tr>
        <w:tc>
          <w:tcPr>
            <w:tcW w:type="dxa" w:w="3515"/>
          </w:tcPr>
          <w:p>
            <w:pPr>
              <w:spacing w:after="40" w:before="40"/>
            </w:pPr>
            <w:r/>
            <w:r>
              <w:rPr>
                <w:rFonts w:ascii="Calibri" w:hAnsi="Calibri"/>
                <w:b w:val="0"/>
                <w:color w:val="161B21"/>
                <w:sz w:val="18"/>
              </w:rPr>
              <w:t>docker compose stop / start</w:t>
            </w:r>
          </w:p>
        </w:tc>
        <w:tc>
          <w:tcPr>
            <w:tcW w:type="dxa" w:w="2268"/>
          </w:tcPr>
          <w:p>
            <w:pPr>
              <w:spacing w:after="40" w:before="40"/>
            </w:pPr>
            <w:r/>
            <w:r>
              <w:rPr>
                <w:rFonts w:ascii="Calibri" w:hAnsi="Calibri"/>
                <w:b w:val="0"/>
                <w:color w:val="161B21"/>
                <w:sz w:val="18"/>
              </w:rPr>
              <w:t>Survives</w:t>
            </w:r>
          </w:p>
        </w:tc>
        <w:tc>
          <w:tcPr>
            <w:tcW w:type="dxa" w:w="2041"/>
          </w:tcPr>
          <w:p>
            <w:pPr>
              <w:spacing w:after="40" w:before="40"/>
            </w:pPr>
            <w:r/>
            <w:r>
              <w:rPr>
                <w:rFonts w:ascii="Calibri" w:hAnsi="Calibri"/>
                <w:b w:val="0"/>
                <w:color w:val="161B21"/>
                <w:sz w:val="18"/>
              </w:rPr>
              <w:t>Survives</w:t>
            </w:r>
          </w:p>
        </w:tc>
        <w:tc>
          <w:tcPr>
            <w:tcW w:type="dxa" w:w="2494"/>
          </w:tcPr>
          <w:p>
            <w:pPr>
              <w:spacing w:after="40" w:before="40"/>
            </w:pPr>
            <w:r/>
            <w:r>
              <w:rPr>
                <w:rFonts w:ascii="Calibri" w:hAnsi="Calibri"/>
                <w:b w:val="0"/>
                <w:color w:val="161B21"/>
                <w:sz w:val="18"/>
              </w:rPr>
              <w:t>Survives</w:t>
            </w:r>
          </w:p>
        </w:tc>
        <w:tc>
          <w:tcPr>
            <w:tcW w:type="dxa" w:w="4819"/>
          </w:tcPr>
          <w:p>
            <w:pPr>
              <w:spacing w:after="40" w:before="40"/>
            </w:pPr>
            <w:r/>
            <w:r>
              <w:rPr>
                <w:rFonts w:ascii="Calibri" w:hAnsi="Calibri"/>
                <w:b w:val="0"/>
                <w:color w:val="161B21"/>
                <w:sz w:val="18"/>
              </w:rPr>
              <w:t>Same container</w:t>
            </w:r>
          </w:p>
        </w:tc>
      </w:tr>
      <w:tr>
        <w:tc>
          <w:tcPr>
            <w:tcW w:type="dxa" w:w="3515"/>
            <w:shd w:val="clear" w:fill="F2F5F8"/>
          </w:tcPr>
          <w:p>
            <w:pPr>
              <w:spacing w:after="40" w:before="40"/>
            </w:pPr>
            <w:r/>
            <w:r>
              <w:rPr>
                <w:rFonts w:ascii="Calibri" w:hAnsi="Calibri"/>
                <w:b w:val="0"/>
                <w:color w:val="161B21"/>
                <w:sz w:val="18"/>
              </w:rPr>
              <w:t>Host reboot</w:t>
            </w:r>
          </w:p>
        </w:tc>
        <w:tc>
          <w:tcPr>
            <w:tcW w:type="dxa" w:w="2268"/>
            <w:shd w:val="clear" w:fill="F2F5F8"/>
          </w:tcPr>
          <w:p>
            <w:pPr>
              <w:spacing w:after="40" w:before="40"/>
            </w:pPr>
            <w:r/>
            <w:r>
              <w:rPr>
                <w:rFonts w:ascii="Calibri" w:hAnsi="Calibri"/>
                <w:b w:val="0"/>
                <w:color w:val="161B21"/>
                <w:sz w:val="18"/>
              </w:rPr>
              <w:t>Survives</w:t>
            </w:r>
          </w:p>
        </w:tc>
        <w:tc>
          <w:tcPr>
            <w:tcW w:type="dxa" w:w="2041"/>
            <w:shd w:val="clear" w:fill="F2F5F8"/>
          </w:tcPr>
          <w:p>
            <w:pPr>
              <w:spacing w:after="40" w:before="40"/>
            </w:pPr>
            <w:r/>
            <w:r>
              <w:rPr>
                <w:rFonts w:ascii="Calibri" w:hAnsi="Calibri"/>
                <w:b w:val="0"/>
                <w:color w:val="161B21"/>
                <w:sz w:val="18"/>
              </w:rPr>
              <w:t>Survives</w:t>
            </w:r>
          </w:p>
        </w:tc>
        <w:tc>
          <w:tcPr>
            <w:tcW w:type="dxa" w:w="2494"/>
            <w:shd w:val="clear" w:fill="F2F5F8"/>
          </w:tcPr>
          <w:p>
            <w:pPr>
              <w:spacing w:after="40" w:before="40"/>
            </w:pPr>
            <w:r/>
            <w:r>
              <w:rPr>
                <w:rFonts w:ascii="Calibri" w:hAnsi="Calibri"/>
                <w:b w:val="0"/>
                <w:color w:val="161B21"/>
                <w:sz w:val="18"/>
              </w:rPr>
              <w:t>Survives</w:t>
            </w:r>
          </w:p>
        </w:tc>
        <w:tc>
          <w:tcPr>
            <w:tcW w:type="dxa" w:w="4819"/>
            <w:shd w:val="clear" w:fill="F2F5F8"/>
          </w:tcPr>
          <w:p>
            <w:pPr>
              <w:spacing w:after="40" w:before="40"/>
            </w:pPr>
            <w:r/>
            <w:r>
              <w:rPr>
                <w:rFonts w:ascii="Calibri" w:hAnsi="Calibri"/>
                <w:b w:val="0"/>
                <w:color w:val="161B21"/>
                <w:sz w:val="18"/>
              </w:rPr>
              <w:t>Containers restart</w:t>
            </w:r>
          </w:p>
        </w:tc>
      </w:tr>
      <w:tr>
        <w:tc>
          <w:tcPr>
            <w:tcW w:type="dxa" w:w="3515"/>
          </w:tcPr>
          <w:p>
            <w:pPr>
              <w:spacing w:after="40" w:before="40"/>
            </w:pPr>
            <w:r/>
            <w:r>
              <w:rPr>
                <w:rFonts w:ascii="Calibri" w:hAnsi="Calibri"/>
                <w:b w:val="0"/>
                <w:color w:val="161B21"/>
                <w:sz w:val="18"/>
              </w:rPr>
              <w:t>docker compose down</w:t>
            </w:r>
          </w:p>
        </w:tc>
        <w:tc>
          <w:tcPr>
            <w:tcW w:type="dxa" w:w="2268"/>
          </w:tcPr>
          <w:p>
            <w:pPr>
              <w:spacing w:after="40" w:before="40"/>
            </w:pPr>
            <w:r/>
            <w:r>
              <w:rPr>
                <w:rFonts w:ascii="Calibri" w:hAnsi="Calibri"/>
                <w:b w:val="0"/>
                <w:color w:val="161B21"/>
                <w:sz w:val="18"/>
              </w:rPr>
              <w:t>LOST</w:t>
            </w:r>
          </w:p>
        </w:tc>
        <w:tc>
          <w:tcPr>
            <w:tcW w:type="dxa" w:w="2041"/>
          </w:tcPr>
          <w:p>
            <w:pPr>
              <w:spacing w:after="40" w:before="40"/>
            </w:pPr>
            <w:r/>
            <w:r>
              <w:rPr>
                <w:rFonts w:ascii="Calibri" w:hAnsi="Calibri"/>
                <w:b w:val="0"/>
                <w:color w:val="161B21"/>
                <w:sz w:val="18"/>
              </w:rPr>
              <w:t>LOST</w:t>
            </w:r>
          </w:p>
        </w:tc>
        <w:tc>
          <w:tcPr>
            <w:tcW w:type="dxa" w:w="2494"/>
          </w:tcPr>
          <w:p>
            <w:pPr>
              <w:spacing w:after="40" w:before="40"/>
            </w:pPr>
            <w:r/>
            <w:r>
              <w:rPr>
                <w:rFonts w:ascii="Calibri" w:hAnsi="Calibri"/>
                <w:b w:val="0"/>
                <w:color w:val="161B21"/>
                <w:sz w:val="18"/>
              </w:rPr>
              <w:t>Survives</w:t>
            </w:r>
          </w:p>
        </w:tc>
        <w:tc>
          <w:tcPr>
            <w:tcW w:type="dxa" w:w="4819"/>
          </w:tcPr>
          <w:p>
            <w:pPr>
              <w:spacing w:after="40" w:before="40"/>
            </w:pPr>
            <w:r/>
            <w:r>
              <w:rPr>
                <w:rFonts w:ascii="Calibri" w:hAnsi="Calibri"/>
                <w:b w:val="0"/>
                <w:color w:val="161B21"/>
                <w:sz w:val="18"/>
              </w:rPr>
              <w:t>No volume behind the database</w:t>
            </w:r>
          </w:p>
        </w:tc>
      </w:tr>
      <w:tr>
        <w:tc>
          <w:tcPr>
            <w:tcW w:type="dxa" w:w="3515"/>
            <w:shd w:val="clear" w:fill="F2F5F8"/>
          </w:tcPr>
          <w:p>
            <w:pPr>
              <w:spacing w:after="40" w:before="40"/>
            </w:pPr>
            <w:r/>
            <w:r>
              <w:rPr>
                <w:rFonts w:ascii="Calibri" w:hAnsi="Calibri"/>
                <w:b w:val="0"/>
                <w:color w:val="161B21"/>
                <w:sz w:val="18"/>
              </w:rPr>
              <w:t>docker compose rm -sf db</w:t>
            </w:r>
          </w:p>
        </w:tc>
        <w:tc>
          <w:tcPr>
            <w:tcW w:type="dxa" w:w="2268"/>
            <w:shd w:val="clear" w:fill="F2F5F8"/>
          </w:tcPr>
          <w:p>
            <w:pPr>
              <w:spacing w:after="40" w:before="40"/>
            </w:pPr>
            <w:r/>
            <w:r>
              <w:rPr>
                <w:rFonts w:ascii="Calibri" w:hAnsi="Calibri"/>
                <w:b w:val="0"/>
                <w:color w:val="161B21"/>
                <w:sz w:val="18"/>
              </w:rPr>
              <w:t>LOST</w:t>
            </w:r>
          </w:p>
        </w:tc>
        <w:tc>
          <w:tcPr>
            <w:tcW w:type="dxa" w:w="2041"/>
            <w:shd w:val="clear" w:fill="F2F5F8"/>
          </w:tcPr>
          <w:p>
            <w:pPr>
              <w:spacing w:after="40" w:before="40"/>
            </w:pPr>
            <w:r/>
            <w:r>
              <w:rPr>
                <w:rFonts w:ascii="Calibri" w:hAnsi="Calibri"/>
                <w:b w:val="0"/>
                <w:color w:val="161B21"/>
                <w:sz w:val="18"/>
              </w:rPr>
              <w:t>LOST</w:t>
            </w:r>
          </w:p>
        </w:tc>
        <w:tc>
          <w:tcPr>
            <w:tcW w:type="dxa" w:w="2494"/>
            <w:shd w:val="clear" w:fill="F2F5F8"/>
          </w:tcPr>
          <w:p>
            <w:pPr>
              <w:spacing w:after="40" w:before="40"/>
            </w:pPr>
            <w:r/>
            <w:r>
              <w:rPr>
                <w:rFonts w:ascii="Calibri" w:hAnsi="Calibri"/>
                <w:b w:val="0"/>
                <w:color w:val="161B21"/>
                <w:sz w:val="18"/>
              </w:rPr>
              <w:t>Survives</w:t>
            </w:r>
          </w:p>
        </w:tc>
        <w:tc>
          <w:tcPr>
            <w:tcW w:type="dxa" w:w="4819"/>
            <w:shd w:val="clear" w:fill="F2F5F8"/>
          </w:tcPr>
          <w:p>
            <w:pPr>
              <w:spacing w:after="40" w:before="40"/>
            </w:pPr>
            <w:r/>
            <w:r>
              <w:rPr>
                <w:rFonts w:ascii="Calibri" w:hAnsi="Calibri"/>
                <w:b w:val="0"/>
                <w:color w:val="161B21"/>
                <w:sz w:val="18"/>
              </w:rPr>
              <w:t>Documented reset mechanism</w:t>
            </w:r>
          </w:p>
        </w:tc>
      </w:tr>
      <w:tr>
        <w:tc>
          <w:tcPr>
            <w:tcW w:type="dxa" w:w="3515"/>
          </w:tcPr>
          <w:p>
            <w:pPr>
              <w:spacing w:after="40" w:before="40"/>
            </w:pPr>
            <w:r/>
            <w:r>
              <w:rPr>
                <w:rFonts w:ascii="Calibri" w:hAnsi="Calibri"/>
                <w:b w:val="0"/>
                <w:color w:val="161B21"/>
                <w:sz w:val="18"/>
              </w:rPr>
              <w:t>docker compose down -v</w:t>
            </w:r>
          </w:p>
        </w:tc>
        <w:tc>
          <w:tcPr>
            <w:tcW w:type="dxa" w:w="2268"/>
          </w:tcPr>
          <w:p>
            <w:pPr>
              <w:spacing w:after="40" w:before="40"/>
            </w:pPr>
            <w:r/>
            <w:r>
              <w:rPr>
                <w:rFonts w:ascii="Calibri" w:hAnsi="Calibri"/>
                <w:b w:val="0"/>
                <w:color w:val="161B21"/>
                <w:sz w:val="18"/>
              </w:rPr>
              <w:t>LOST</w:t>
            </w:r>
          </w:p>
        </w:tc>
        <w:tc>
          <w:tcPr>
            <w:tcW w:type="dxa" w:w="2041"/>
          </w:tcPr>
          <w:p>
            <w:pPr>
              <w:spacing w:after="40" w:before="40"/>
            </w:pPr>
            <w:r/>
            <w:r>
              <w:rPr>
                <w:rFonts w:ascii="Calibri" w:hAnsi="Calibri"/>
                <w:b w:val="0"/>
                <w:color w:val="161B21"/>
                <w:sz w:val="18"/>
              </w:rPr>
              <w:t>LOST</w:t>
            </w:r>
          </w:p>
        </w:tc>
        <w:tc>
          <w:tcPr>
            <w:tcW w:type="dxa" w:w="2494"/>
          </w:tcPr>
          <w:p>
            <w:pPr>
              <w:spacing w:after="40" w:before="40"/>
            </w:pPr>
            <w:r/>
            <w:r>
              <w:rPr>
                <w:rFonts w:ascii="Calibri" w:hAnsi="Calibri"/>
                <w:b w:val="0"/>
                <w:color w:val="161B21"/>
                <w:sz w:val="18"/>
              </w:rPr>
              <w:t>LOST</w:t>
            </w:r>
          </w:p>
        </w:tc>
        <w:tc>
          <w:tcPr>
            <w:tcW w:type="dxa" w:w="4819"/>
          </w:tcPr>
          <w:p>
            <w:pPr>
              <w:spacing w:after="40" w:before="40"/>
            </w:pPr>
            <w:r/>
            <w:r>
              <w:rPr>
                <w:rFonts w:ascii="Calibri" w:hAnsi="Calibri"/>
                <w:b w:val="0"/>
                <w:color w:val="161B21"/>
                <w:sz w:val="18"/>
              </w:rPr>
              <w:t>FORBIDDEN — also destroys the Composer install</w:t>
            </w:r>
          </w:p>
        </w:tc>
      </w:tr>
      <w:tr>
        <w:tc>
          <w:tcPr>
            <w:tcW w:type="dxa" w:w="3515"/>
            <w:shd w:val="clear" w:fill="F2F5F8"/>
          </w:tcPr>
          <w:p>
            <w:pPr>
              <w:spacing w:after="40" w:before="40"/>
            </w:pPr>
            <w:r/>
            <w:r>
              <w:rPr>
                <w:rFonts w:ascii="Calibri" w:hAnsi="Calibri"/>
                <w:b w:val="0"/>
                <w:color w:val="161B21"/>
                <w:sz w:val="18"/>
              </w:rPr>
              <w:t>docker system prune -a</w:t>
            </w:r>
          </w:p>
        </w:tc>
        <w:tc>
          <w:tcPr>
            <w:tcW w:type="dxa" w:w="2268"/>
            <w:shd w:val="clear" w:fill="F2F5F8"/>
          </w:tcPr>
          <w:p>
            <w:pPr>
              <w:spacing w:after="40" w:before="40"/>
            </w:pPr>
            <w:r/>
            <w:r>
              <w:rPr>
                <w:rFonts w:ascii="Calibri" w:hAnsi="Calibri"/>
                <w:b w:val="0"/>
                <w:color w:val="161B21"/>
                <w:sz w:val="18"/>
              </w:rPr>
              <w:t>LOST</w:t>
            </w:r>
          </w:p>
        </w:tc>
        <w:tc>
          <w:tcPr>
            <w:tcW w:type="dxa" w:w="2041"/>
            <w:shd w:val="clear" w:fill="F2F5F8"/>
          </w:tcPr>
          <w:p>
            <w:pPr>
              <w:spacing w:after="40" w:before="40"/>
            </w:pPr>
            <w:r/>
            <w:r>
              <w:rPr>
                <w:rFonts w:ascii="Calibri" w:hAnsi="Calibri"/>
                <w:b w:val="0"/>
                <w:color w:val="161B21"/>
                <w:sz w:val="18"/>
              </w:rPr>
              <w:t>LOST</w:t>
            </w:r>
          </w:p>
        </w:tc>
        <w:tc>
          <w:tcPr>
            <w:tcW w:type="dxa" w:w="2494"/>
            <w:shd w:val="clear" w:fill="F2F5F8"/>
          </w:tcPr>
          <w:p>
            <w:pPr>
              <w:spacing w:after="40" w:before="40"/>
            </w:pPr>
            <w:r/>
            <w:r>
              <w:rPr>
                <w:rFonts w:ascii="Calibri" w:hAnsi="Calibri"/>
                <w:b w:val="0"/>
                <w:color w:val="161B21"/>
                <w:sz w:val="18"/>
              </w:rPr>
              <w:t>LOST</w:t>
            </w:r>
          </w:p>
        </w:tc>
        <w:tc>
          <w:tcPr>
            <w:tcW w:type="dxa" w:w="4819"/>
            <w:shd w:val="clear" w:fill="F2F5F8"/>
          </w:tcPr>
          <w:p>
            <w:pPr>
              <w:spacing w:after="40" w:before="40"/>
            </w:pPr>
            <w:r/>
            <w:r>
              <w:rPr>
                <w:rFonts w:ascii="Calibri" w:hAnsi="Calibri"/>
                <w:b w:val="0"/>
                <w:color w:val="161B21"/>
                <w:sz w:val="18"/>
              </w:rPr>
              <w:t>FORBIDDEN — destroys the api image</w:t>
            </w:r>
          </w:p>
        </w:tc>
      </w:tr>
    </w:tbl>
    <w:p>
      <w:pPr>
        <w:spacing w:after="80"/>
      </w:pPr>
    </w:p>
    <w:p>
      <w:pPr>
        <w:pStyle w:val="Heading2"/>
      </w:pPr>
      <w:r>
        <w:t>15.2  Persistence test cases</w:t>
      </w:r>
    </w:p>
    <w:p>
      <w:pPr>
        <w:spacing w:after="160"/>
      </w:pPr>
      <w:r>
        <w:rPr>
          <w:b w:val="0"/>
          <w:i w:val="0"/>
          <w:color w:val="5A6470"/>
          <w:sz w:val="19"/>
        </w:rPr>
        <w:t>PER-005 is destructive and must be run last. All other cases are safe.</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PER-001</w:t>
            </w:r>
          </w:p>
        </w:tc>
        <w:tc>
          <w:tcPr>
            <w:tcW w:type="dxa" w:w="5216"/>
          </w:tcPr>
          <w:p>
            <w:pPr>
              <w:spacing w:after="40" w:before="40"/>
            </w:pPr>
            <w:r/>
            <w:r>
              <w:rPr>
                <w:rFonts w:ascii="Calibri" w:hAnsi="Calibri"/>
                <w:b w:val="0"/>
                <w:color w:val="161B21"/>
                <w:sz w:val="18"/>
              </w:rPr>
              <w:t>Make a data change, then hard-refresh the browser.</w:t>
            </w:r>
          </w:p>
        </w:tc>
        <w:tc>
          <w:tcPr>
            <w:tcW w:type="dxa" w:w="5102"/>
          </w:tcPr>
          <w:p>
            <w:pPr>
              <w:spacing w:after="40" w:before="40"/>
            </w:pPr>
            <w:r/>
            <w:r>
              <w:rPr>
                <w:rFonts w:ascii="Calibri" w:hAnsi="Calibri"/>
                <w:b w:val="0"/>
                <w:color w:val="161B21"/>
                <w:sz w:val="18"/>
              </w:rPr>
              <w:t>The change is present. Nothing of consequence is held in browser memory.</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PER-002</w:t>
            </w:r>
          </w:p>
        </w:tc>
        <w:tc>
          <w:tcPr>
            <w:tcW w:type="dxa" w:w="5216"/>
            <w:shd w:val="clear" w:fill="F2F5F8"/>
          </w:tcPr>
          <w:p>
            <w:pPr>
              <w:spacing w:after="40" w:before="40"/>
            </w:pPr>
            <w:r/>
            <w:r>
              <w:rPr>
                <w:rFonts w:ascii="Calibri" w:hAnsi="Calibri"/>
                <w:b w:val="0"/>
                <w:color w:val="161B21"/>
                <w:sz w:val="18"/>
              </w:rPr>
              <w:t>Open the application in a private window and sign in.</w:t>
            </w:r>
          </w:p>
        </w:tc>
        <w:tc>
          <w:tcPr>
            <w:tcW w:type="dxa" w:w="5102"/>
            <w:shd w:val="clear" w:fill="F2F5F8"/>
          </w:tcPr>
          <w:p>
            <w:pPr>
              <w:spacing w:after="40" w:before="40"/>
            </w:pPr>
            <w:r/>
            <w:r>
              <w:rPr>
                <w:rFonts w:ascii="Calibri" w:hAnsi="Calibri"/>
                <w:b w:val="0"/>
                <w:color w:val="161B21"/>
                <w:sz w:val="18"/>
              </w:rPr>
              <w:t>The same change is visible. State is server-side, not per-browser.</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PER-003</w:t>
            </w:r>
          </w:p>
        </w:tc>
        <w:tc>
          <w:tcPr>
            <w:tcW w:type="dxa" w:w="5216"/>
          </w:tcPr>
          <w:p>
            <w:pPr>
              <w:spacing w:after="40" w:before="40"/>
            </w:pPr>
            <w:r/>
            <w:r>
              <w:rPr>
                <w:rFonts w:ascii="Calibri" w:hAnsi="Calibri"/>
                <w:b w:val="0"/>
                <w:color w:val="161B21"/>
                <w:sz w:val="18"/>
              </w:rPr>
              <w:t>Clear browser local storage and cookies, then sign in again.</w:t>
            </w:r>
          </w:p>
        </w:tc>
        <w:tc>
          <w:tcPr>
            <w:tcW w:type="dxa" w:w="5102"/>
          </w:tcPr>
          <w:p>
            <w:pPr>
              <w:spacing w:after="40" w:before="40"/>
            </w:pPr>
            <w:r/>
            <w:r>
              <w:rPr>
                <w:rFonts w:ascii="Calibri" w:hAnsi="Calibri"/>
                <w:b w:val="0"/>
                <w:color w:val="161B21"/>
                <w:sz w:val="18"/>
              </w:rPr>
              <w:t>All data intact. Only the session was in the browser.</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PER-004</w:t>
            </w:r>
          </w:p>
        </w:tc>
        <w:tc>
          <w:tcPr>
            <w:tcW w:type="dxa" w:w="5216"/>
            <w:shd w:val="clear" w:fill="F2F5F8"/>
          </w:tcPr>
          <w:p>
            <w:pPr>
              <w:spacing w:after="40" w:before="40"/>
            </w:pPr>
            <w:r/>
            <w:r>
              <w:rPr>
                <w:rFonts w:ascii="Calibri" w:hAnsi="Calibri"/>
                <w:b w:val="0"/>
                <w:color w:val="161B21"/>
                <w:sz w:val="18"/>
              </w:rPr>
              <w:t>Run `docker compose restart db`, wait for healthy, reload the dashboard.</w:t>
            </w:r>
          </w:p>
        </w:tc>
        <w:tc>
          <w:tcPr>
            <w:tcW w:type="dxa" w:w="5102"/>
            <w:shd w:val="clear" w:fill="F2F5F8"/>
          </w:tcPr>
          <w:p>
            <w:pPr>
              <w:spacing w:after="40" w:before="40"/>
            </w:pPr>
            <w:r/>
            <w:r>
              <w:rPr>
                <w:rFonts w:ascii="Calibri" w:hAnsi="Calibri"/>
                <w:b w:val="0"/>
                <w:color w:val="161B21"/>
                <w:sz w:val="18"/>
              </w:rPr>
              <w:t>2,000 students still present. Verified: healthy after approximately 35 seconds.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PER-005</w:t>
            </w:r>
          </w:p>
        </w:tc>
        <w:tc>
          <w:tcPr>
            <w:tcW w:type="dxa" w:w="5216"/>
          </w:tcPr>
          <w:p>
            <w:pPr>
              <w:spacing w:after="40" w:before="40"/>
            </w:pPr>
            <w:r/>
            <w:r>
              <w:rPr>
                <w:rFonts w:ascii="Calibri" w:hAnsi="Calibri"/>
                <w:b w:val="0"/>
                <w:color w:val="161B21"/>
                <w:sz w:val="18"/>
              </w:rPr>
              <w:t>While signed in, run `docker compose restart api`, then reload.</w:t>
            </w:r>
          </w:p>
        </w:tc>
        <w:tc>
          <w:tcPr>
            <w:tcW w:type="dxa" w:w="5102"/>
          </w:tcPr>
          <w:p>
            <w:pPr>
              <w:spacing w:after="40" w:before="40"/>
            </w:pPr>
            <w:r/>
            <w:r>
              <w:rPr>
                <w:rFonts w:ascii="Calibri" w:hAnsi="Calibri"/>
                <w:b w:val="0"/>
                <w:color w:val="161B21"/>
                <w:sz w:val="18"/>
              </w:rPr>
              <w:t>Still signed in and all data present. Sessions are Oracle rows, not process memory.</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PER-006</w:t>
            </w:r>
          </w:p>
        </w:tc>
        <w:tc>
          <w:tcPr>
            <w:tcW w:type="dxa" w:w="5216"/>
            <w:shd w:val="clear" w:fill="F2F5F8"/>
          </w:tcPr>
          <w:p>
            <w:pPr>
              <w:spacing w:after="40" w:before="40"/>
            </w:pPr>
            <w:r/>
            <w:r>
              <w:rPr>
                <w:rFonts w:ascii="Calibri" w:hAnsi="Calibri"/>
                <w:b w:val="0"/>
                <w:color w:val="161B21"/>
                <w:sz w:val="18"/>
              </w:rPr>
              <w:t>Run `docker compose stop` then `docker compose start`. Reload.</w:t>
            </w:r>
          </w:p>
        </w:tc>
        <w:tc>
          <w:tcPr>
            <w:tcW w:type="dxa" w:w="5102"/>
            <w:shd w:val="clear" w:fill="F2F5F8"/>
          </w:tcPr>
          <w:p>
            <w:pPr>
              <w:spacing w:after="40" w:before="40"/>
            </w:pPr>
            <w:r/>
            <w:r>
              <w:rPr>
                <w:rFonts w:ascii="Calibri" w:hAnsi="Calibri"/>
                <w:b w:val="0"/>
                <w:color w:val="161B21"/>
                <w:sz w:val="18"/>
              </w:rPr>
              <w:t>All data present.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PER-007</w:t>
            </w:r>
          </w:p>
        </w:tc>
        <w:tc>
          <w:tcPr>
            <w:tcW w:type="dxa" w:w="5216"/>
          </w:tcPr>
          <w:p>
            <w:pPr>
              <w:spacing w:after="40" w:before="40"/>
            </w:pPr>
            <w:r/>
            <w:r>
              <w:rPr>
                <w:rFonts w:ascii="Calibri" w:hAnsi="Calibri"/>
                <w:b w:val="0"/>
                <w:color w:val="161B21"/>
                <w:sz w:val="18"/>
              </w:rPr>
              <w:t>Reboot the host machine, bring the stack up with the overlay, reload.</w:t>
            </w:r>
          </w:p>
        </w:tc>
        <w:tc>
          <w:tcPr>
            <w:tcW w:type="dxa" w:w="5102"/>
          </w:tcPr>
          <w:p>
            <w:pPr>
              <w:spacing w:after="40" w:before="40"/>
            </w:pPr>
            <w:r/>
            <w:r>
              <w:rPr>
                <w:rFonts w:ascii="Calibri" w:hAnsi="Calibri"/>
                <w:b w:val="0"/>
                <w:color w:val="161B21"/>
                <w:sz w:val="18"/>
              </w:rPr>
              <w:t>All data present.</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PER-008</w:t>
            </w:r>
          </w:p>
        </w:tc>
        <w:tc>
          <w:tcPr>
            <w:tcW w:type="dxa" w:w="5216"/>
            <w:shd w:val="clear" w:fill="F2F5F8"/>
          </w:tcPr>
          <w:p>
            <w:pPr>
              <w:spacing w:after="40" w:before="40"/>
            </w:pPr>
            <w:r/>
            <w:r>
              <w:rPr>
                <w:rFonts w:ascii="Calibri" w:hAnsi="Calibri"/>
                <w:b w:val="0"/>
                <w:color w:val="161B21"/>
                <w:sz w:val="18"/>
              </w:rPr>
              <w:t>Run: docker inspect scholarshipmanagementsystem-db-1 --format '{{range .Mounts}}{{.Type}} {{.Name}} -&gt; {{.Destination}}{{println}}{{end}}'</w:t>
            </w:r>
          </w:p>
        </w:tc>
        <w:tc>
          <w:tcPr>
            <w:tcW w:type="dxa" w:w="5102"/>
            <w:shd w:val="clear" w:fill="F2F5F8"/>
          </w:tcPr>
          <w:p>
            <w:pPr>
              <w:spacing w:after="40" w:before="40"/>
            </w:pPr>
            <w:r/>
            <w:r>
              <w:rPr>
                <w:rFonts w:ascii="Calibri" w:hAnsi="Calibri"/>
                <w:b w:val="0"/>
                <w:color w:val="161B21"/>
                <w:sz w:val="18"/>
              </w:rPr>
              <w:t>Exactly one mount: the initialisation script bind. No volume at /opt/oracle/oradata.</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t>Confirms the finding non-destructively</w:t>
            </w:r>
          </w:p>
        </w:tc>
      </w:tr>
      <w:tr>
        <w:tc>
          <w:tcPr>
            <w:tcW w:type="dxa" w:w="1134"/>
          </w:tcPr>
          <w:p>
            <w:pPr>
              <w:spacing w:after="40" w:before="40"/>
            </w:pPr>
            <w:r/>
            <w:r>
              <w:rPr>
                <w:rFonts w:ascii="Consolas" w:hAnsi="Consolas"/>
                <w:b/>
                <w:color w:val="14456B"/>
                <w:sz w:val="17"/>
              </w:rPr>
              <w:t>PER-009</w:t>
            </w:r>
          </w:p>
        </w:tc>
        <w:tc>
          <w:tcPr>
            <w:tcW w:type="dxa" w:w="5216"/>
          </w:tcPr>
          <w:p>
            <w:pPr>
              <w:spacing w:after="40" w:before="40"/>
            </w:pPr>
            <w:r/>
            <w:r>
              <w:rPr>
                <w:rFonts w:ascii="Calibri" w:hAnsi="Calibri"/>
                <w:b w:val="0"/>
                <w:color w:val="161B21"/>
                <w:sz w:val="18"/>
              </w:rPr>
              <w:t>Run `docker compose exec db df -h /opt/oracle/oradata`.</w:t>
            </w:r>
          </w:p>
        </w:tc>
        <w:tc>
          <w:tcPr>
            <w:tcW w:type="dxa" w:w="5102"/>
          </w:tcPr>
          <w:p>
            <w:pPr>
              <w:spacing w:after="40" w:before="40"/>
            </w:pPr>
            <w:r/>
            <w:r>
              <w:rPr>
                <w:rFonts w:ascii="Calibri" w:hAnsi="Calibri"/>
                <w:b w:val="0"/>
                <w:color w:val="161B21"/>
                <w:sz w:val="18"/>
              </w:rPr>
              <w:t>Filesystem reported as 'overlay' — the container's writable layer, discarded with the container.</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PER-010</w:t>
            </w:r>
          </w:p>
        </w:tc>
        <w:tc>
          <w:tcPr>
            <w:tcW w:type="dxa" w:w="5216"/>
            <w:shd w:val="clear" w:fill="F2F5F8"/>
          </w:tcPr>
          <w:p>
            <w:pPr>
              <w:spacing w:after="40" w:before="40"/>
            </w:pPr>
            <w:r/>
            <w:r>
              <w:rPr>
                <w:rFonts w:ascii="Calibri" w:hAnsi="Calibri"/>
                <w:b w:val="0"/>
                <w:color w:val="161B21"/>
                <w:sz w:val="18"/>
              </w:rPr>
              <w:t>Run `docker volume ls --filter name=scholarship`.</w:t>
            </w:r>
          </w:p>
        </w:tc>
        <w:tc>
          <w:tcPr>
            <w:tcW w:type="dxa" w:w="5102"/>
            <w:shd w:val="clear" w:fill="F2F5F8"/>
          </w:tcPr>
          <w:p>
            <w:pPr>
              <w:spacing w:after="40" w:before="40"/>
            </w:pPr>
            <w:r/>
            <w:r>
              <w:rPr>
                <w:rFonts w:ascii="Calibri" w:hAnsi="Calibri"/>
                <w:b w:val="0"/>
                <w:color w:val="161B21"/>
                <w:sz w:val="18"/>
              </w:rPr>
              <w:t>Four volumes listed including db-data. Note that db-data is NOT attached under the overlay.</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PER-011</w:t>
            </w:r>
          </w:p>
        </w:tc>
        <w:tc>
          <w:tcPr>
            <w:tcW w:type="dxa" w:w="5216"/>
          </w:tcPr>
          <w:p>
            <w:pPr>
              <w:spacing w:after="40" w:before="40"/>
            </w:pPr>
            <w:r/>
            <w:r>
              <w:rPr>
                <w:rFonts w:ascii="Calibri" w:hAnsi="Calibri"/>
                <w:b w:val="0"/>
                <w:color w:val="161B21"/>
                <w:sz w:val="18"/>
              </w:rPr>
              <w:t>Read the db service in docker-compose.yml without the overlay.</w:t>
            </w:r>
          </w:p>
        </w:tc>
        <w:tc>
          <w:tcPr>
            <w:tcW w:type="dxa" w:w="5102"/>
          </w:tcPr>
          <w:p>
            <w:pPr>
              <w:spacing w:after="40" w:before="40"/>
            </w:pPr>
            <w:r/>
            <w:r>
              <w:rPr>
                <w:rFonts w:ascii="Calibri" w:hAnsi="Calibri"/>
                <w:b w:val="0"/>
                <w:color w:val="161B21"/>
                <w:sz w:val="18"/>
              </w:rPr>
              <w:t>db-data:/opt/oracle/oradata is mounted. The production configuration does persist; the gap is local only.</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PER-012</w:t>
            </w:r>
          </w:p>
        </w:tc>
        <w:tc>
          <w:tcPr>
            <w:tcW w:type="dxa" w:w="5216"/>
            <w:shd w:val="clear" w:fill="F2F5F8"/>
          </w:tcPr>
          <w:p>
            <w:pPr>
              <w:spacing w:after="40" w:before="40"/>
            </w:pPr>
            <w:r/>
            <w:r>
              <w:rPr>
                <w:rFonts w:ascii="Calibri" w:hAnsi="Calibri"/>
                <w:b w:val="0"/>
                <w:color w:val="161B21"/>
                <w:sz w:val="18"/>
              </w:rPr>
              <w:t>DESTRUCTIVE — run last. `docker compose down`, bring the stack back up with the overlay, query the student count.</w:t>
            </w:r>
          </w:p>
        </w:tc>
        <w:tc>
          <w:tcPr>
            <w:tcW w:type="dxa" w:w="5102"/>
            <w:shd w:val="clear" w:fill="F2F5F8"/>
          </w:tcPr>
          <w:p>
            <w:pPr>
              <w:spacing w:after="40" w:before="40"/>
            </w:pPr>
            <w:r/>
            <w:r>
              <w:rPr>
                <w:rFonts w:ascii="Calibri" w:hAnsi="Calibri"/>
                <w:b w:val="0"/>
                <w:color w:val="161B21"/>
                <w:sz w:val="18"/>
              </w:rPr>
              <w:t>Zero rows or no schema at all. Recover with migrate:fresh --seed, approximately 30 seconds.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PER-013</w:t>
            </w:r>
          </w:p>
        </w:tc>
        <w:tc>
          <w:tcPr>
            <w:tcW w:type="dxa" w:w="5216"/>
          </w:tcPr>
          <w:p>
            <w:pPr>
              <w:spacing w:after="40" w:before="40"/>
            </w:pPr>
            <w:r/>
            <w:r>
              <w:rPr>
                <w:rFonts w:ascii="Calibri" w:hAnsi="Calibri"/>
                <w:b w:val="0"/>
                <w:color w:val="161B21"/>
                <w:sz w:val="18"/>
              </w:rPr>
              <w:t>Note three registration numbers and the dashboard figures. Re-seed. Compare.</w:t>
            </w:r>
          </w:p>
        </w:tc>
        <w:tc>
          <w:tcPr>
            <w:tcW w:type="dxa" w:w="5102"/>
          </w:tcPr>
          <w:p>
            <w:pPr>
              <w:spacing w:after="40" w:before="40"/>
            </w:pPr>
            <w:r/>
            <w:r>
              <w:rPr>
                <w:rFonts w:ascii="Calibri" w:hAnsi="Calibri"/>
                <w:b w:val="0"/>
                <w:color w:val="161B21"/>
                <w:sz w:val="18"/>
              </w:rPr>
              <w:t>Identical registration numbers, names, counts, scholar total and waiver total. Record IDs differ — they are freshly generated ULIDs.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PER-014</w:t>
            </w:r>
          </w:p>
        </w:tc>
        <w:tc>
          <w:tcPr>
            <w:tcW w:type="dxa" w:w="5216"/>
            <w:shd w:val="clear" w:fill="F2F5F8"/>
          </w:tcPr>
          <w:p>
            <w:pPr>
              <w:spacing w:after="40" w:before="40"/>
            </w:pPr>
            <w:r/>
            <w:r>
              <w:rPr>
                <w:rFonts w:ascii="Calibri" w:hAnsi="Calibri"/>
                <w:b w:val="0"/>
                <w:color w:val="161B21"/>
                <w:sz w:val="18"/>
              </w:rPr>
              <w:t>With data present, run `php artisan db:seed --class=DemoSeeder`.</w:t>
            </w:r>
          </w:p>
        </w:tc>
        <w:tc>
          <w:tcPr>
            <w:tcW w:type="dxa" w:w="5102"/>
            <w:shd w:val="clear" w:fill="F2F5F8"/>
          </w:tcPr>
          <w:p>
            <w:pPr>
              <w:spacing w:after="40" w:before="40"/>
            </w:pPr>
            <w:r/>
            <w:r>
              <w:rPr>
                <w:rFonts w:ascii="Calibri" w:hAnsi="Calibri"/>
                <w:b w:val="0"/>
                <w:color w:val="161B21"/>
                <w:sz w:val="18"/>
              </w:rPr>
              <w:t>Declines with a message that the register already holds students. Counts unchanged.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PER-015</w:t>
            </w:r>
          </w:p>
        </w:tc>
        <w:tc>
          <w:tcPr>
            <w:tcW w:type="dxa" w:w="5216"/>
          </w:tcPr>
          <w:p>
            <w:pPr>
              <w:spacing w:after="40" w:before="40"/>
            </w:pPr>
            <w:r/>
            <w:r>
              <w:rPr>
                <w:rFonts w:ascii="Calibri" w:hAnsi="Calibri"/>
                <w:b w:val="0"/>
                <w:color w:val="161B21"/>
                <w:sz w:val="18"/>
              </w:rPr>
              <w:t>Repeat with DEMO_REPLACE=1 set.</w:t>
            </w:r>
          </w:p>
        </w:tc>
        <w:tc>
          <w:tcPr>
            <w:tcW w:type="dxa" w:w="5102"/>
          </w:tcPr>
          <w:p>
            <w:pPr>
              <w:spacing w:after="40" w:before="40"/>
            </w:pPr>
            <w:r/>
            <w:r>
              <w:rPr>
                <w:rFonts w:ascii="Calibri" w:hAnsi="Calibri"/>
                <w:b w:val="0"/>
                <w:color w:val="161B21"/>
                <w:sz w:val="18"/>
              </w:rPr>
              <w:t>Clears the demo tables first, then re-seeds. Reference data and user accounts are preserved.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PER-016</w:t>
            </w:r>
          </w:p>
        </w:tc>
        <w:tc>
          <w:tcPr>
            <w:tcW w:type="dxa" w:w="5216"/>
            <w:shd w:val="clear" w:fill="F2F5F8"/>
          </w:tcPr>
          <w:p>
            <w:pPr>
              <w:spacing w:after="40" w:before="40"/>
            </w:pPr>
            <w:r/>
            <w:r>
              <w:rPr>
                <w:rFonts w:ascii="Calibri" w:hAnsi="Calibri"/>
                <w:b w:val="0"/>
                <w:color w:val="161B21"/>
                <w:sz w:val="18"/>
              </w:rPr>
              <w:t>Confirm the team knows the two forbidden commands.</w:t>
            </w:r>
          </w:p>
        </w:tc>
        <w:tc>
          <w:tcPr>
            <w:tcW w:type="dxa" w:w="5102"/>
            <w:shd w:val="clear" w:fill="F2F5F8"/>
          </w:tcPr>
          <w:p>
            <w:pPr>
              <w:spacing w:after="40" w:before="40"/>
            </w:pPr>
            <w:r/>
            <w:r>
              <w:rPr>
                <w:rFonts w:ascii="Calibri" w:hAnsi="Calibri"/>
                <w:b w:val="0"/>
                <w:color w:val="161B21"/>
                <w:sz w:val="18"/>
              </w:rPr>
              <w:t>`docker compose down -v` and `docker system prune -a` are never run against this project.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bl>
    <w:p>
      <w:pPr>
        <w:spacing w:after="40"/>
      </w:pPr>
    </w:p>
    <w:p>
      <w:r>
        <w:br w:type="page"/>
      </w:r>
    </w:p>
    <w:p>
      <w:pPr>
        <w:pStyle w:val="Heading1"/>
      </w:pPr>
      <w:r>
        <w:t>16.  Security</w:t>
      </w:r>
    </w:p>
    <w:p>
      <w:pPr>
        <w:pStyle w:val="Heading2"/>
      </w:pPr>
      <w:r>
        <w:t>16.1  Access control, session and data protection</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SEC-001</w:t>
            </w:r>
          </w:p>
        </w:tc>
        <w:tc>
          <w:tcPr>
            <w:tcW w:type="dxa" w:w="5216"/>
          </w:tcPr>
          <w:p>
            <w:pPr>
              <w:spacing w:after="40" w:before="40"/>
            </w:pPr>
            <w:r/>
            <w:r>
              <w:rPr>
                <w:rFonts w:ascii="Calibri" w:hAnsi="Calibri"/>
                <w:b w:val="0"/>
                <w:color w:val="161B21"/>
                <w:sz w:val="18"/>
              </w:rPr>
              <w:t>Sign out, then request every one of the 36 API endpoints.</w:t>
            </w:r>
          </w:p>
        </w:tc>
        <w:tc>
          <w:tcPr>
            <w:tcW w:type="dxa" w:w="5102"/>
          </w:tcPr>
          <w:p>
            <w:pPr>
              <w:spacing w:after="40" w:before="40"/>
            </w:pPr>
            <w:r/>
            <w:r>
              <w:rPr>
                <w:rFonts w:ascii="Calibri" w:hAnsi="Calibri"/>
                <w:b w:val="0"/>
                <w:color w:val="161B21"/>
                <w:sz w:val="18"/>
              </w:rPr>
              <w:t>All return 401 except POST /api/auth/login. No data is disclosed.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SEC-002</w:t>
            </w:r>
          </w:p>
        </w:tc>
        <w:tc>
          <w:tcPr>
            <w:tcW w:type="dxa" w:w="5216"/>
            <w:shd w:val="clear" w:fill="F2F5F8"/>
          </w:tcPr>
          <w:p>
            <w:pPr>
              <w:spacing w:after="40" w:before="40"/>
            </w:pPr>
            <w:r/>
            <w:r>
              <w:rPr>
                <w:rFonts w:ascii="Calibri" w:hAnsi="Calibri"/>
                <w:b w:val="0"/>
                <w:color w:val="161B21"/>
                <w:sz w:val="18"/>
              </w:rPr>
              <w:t>Copy a session cookie from one browser into another and issue a request.</w:t>
            </w:r>
          </w:p>
        </w:tc>
        <w:tc>
          <w:tcPr>
            <w:tcW w:type="dxa" w:w="5102"/>
            <w:shd w:val="clear" w:fill="F2F5F8"/>
          </w:tcPr>
          <w:p>
            <w:pPr>
              <w:spacing w:after="40" w:before="40"/>
            </w:pPr>
            <w:r/>
            <w:r>
              <w:rPr>
                <w:rFonts w:ascii="Calibri" w:hAnsi="Calibri"/>
                <w:b w:val="0"/>
                <w:color w:val="161B21"/>
                <w:sz w:val="18"/>
              </w:rPr>
              <w:t>Record the behaviour. Session fixation protections should apply.</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SEC-003</w:t>
            </w:r>
          </w:p>
        </w:tc>
        <w:tc>
          <w:tcPr>
            <w:tcW w:type="dxa" w:w="5216"/>
          </w:tcPr>
          <w:p>
            <w:pPr>
              <w:spacing w:after="40" w:before="40"/>
            </w:pPr>
            <w:r/>
            <w:r>
              <w:rPr>
                <w:rFonts w:ascii="Calibri" w:hAnsi="Calibri"/>
                <w:b w:val="0"/>
                <w:color w:val="161B21"/>
                <w:sz w:val="18"/>
              </w:rPr>
              <w:t>Sign in, capture the session cookie, sign out, then replay the cookie.</w:t>
            </w:r>
          </w:p>
        </w:tc>
        <w:tc>
          <w:tcPr>
            <w:tcW w:type="dxa" w:w="5102"/>
          </w:tcPr>
          <w:p>
            <w:pPr>
              <w:spacing w:after="40" w:before="40"/>
            </w:pPr>
            <w:r/>
            <w:r>
              <w:rPr>
                <w:rFonts w:ascii="Calibri" w:hAnsi="Calibri"/>
                <w:b w:val="0"/>
                <w:color w:val="161B21"/>
                <w:sz w:val="18"/>
              </w:rPr>
              <w:t>401. The session is invalidated server-side, not only client-side.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SEC-004</w:t>
            </w:r>
          </w:p>
        </w:tc>
        <w:tc>
          <w:tcPr>
            <w:tcW w:type="dxa" w:w="5216"/>
            <w:shd w:val="clear" w:fill="F2F5F8"/>
          </w:tcPr>
          <w:p>
            <w:pPr>
              <w:spacing w:after="40" w:before="40"/>
            </w:pPr>
            <w:r/>
            <w:r>
              <w:rPr>
                <w:rFonts w:ascii="Calibri" w:hAnsi="Calibri"/>
                <w:b w:val="0"/>
                <w:color w:val="161B21"/>
                <w:sz w:val="18"/>
              </w:rPr>
              <w:t>Inspect the session cookie attributes.</w:t>
            </w:r>
          </w:p>
        </w:tc>
        <w:tc>
          <w:tcPr>
            <w:tcW w:type="dxa" w:w="5102"/>
            <w:shd w:val="clear" w:fill="F2F5F8"/>
          </w:tcPr>
          <w:p>
            <w:pPr>
              <w:spacing w:after="40" w:before="40"/>
            </w:pPr>
            <w:r/>
            <w:r>
              <w:rPr>
                <w:rFonts w:ascii="Calibri" w:hAnsi="Calibri"/>
                <w:b w:val="0"/>
                <w:color w:val="161B21"/>
                <w:sz w:val="18"/>
              </w:rPr>
              <w:t>HttpOnly set. SameSite set. Secure must be set in any production deployment.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SEC-005</w:t>
            </w:r>
          </w:p>
        </w:tc>
        <w:tc>
          <w:tcPr>
            <w:tcW w:type="dxa" w:w="5216"/>
          </w:tcPr>
          <w:p>
            <w:pPr>
              <w:spacing w:after="40" w:before="40"/>
            </w:pPr>
            <w:r/>
            <w:r>
              <w:rPr>
                <w:rFonts w:ascii="Calibri" w:hAnsi="Calibri"/>
                <w:b w:val="0"/>
                <w:color w:val="161B21"/>
                <w:sz w:val="18"/>
              </w:rPr>
              <w:t>Submit a state-changing request without an X-XSRF-TOKEN header.</w:t>
            </w:r>
          </w:p>
        </w:tc>
        <w:tc>
          <w:tcPr>
            <w:tcW w:type="dxa" w:w="5102"/>
          </w:tcPr>
          <w:p>
            <w:pPr>
              <w:spacing w:after="40" w:before="40"/>
            </w:pPr>
            <w:r/>
            <w:r>
              <w:rPr>
                <w:rFonts w:ascii="Calibri" w:hAnsi="Calibri"/>
                <w:b w:val="0"/>
                <w:color w:val="161B21"/>
                <w:sz w:val="18"/>
              </w:rPr>
              <w:t>419 or 403. Never 200.</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SEC-006</w:t>
            </w:r>
          </w:p>
        </w:tc>
        <w:tc>
          <w:tcPr>
            <w:tcW w:type="dxa" w:w="5216"/>
            <w:shd w:val="clear" w:fill="F2F5F8"/>
          </w:tcPr>
          <w:p>
            <w:pPr>
              <w:spacing w:after="40" w:before="40"/>
            </w:pPr>
            <w:r/>
            <w:r>
              <w:rPr>
                <w:rFonts w:ascii="Calibri" w:hAnsi="Calibri"/>
                <w:b w:val="0"/>
                <w:color w:val="161B21"/>
                <w:sz w:val="18"/>
              </w:rPr>
              <w:t>Submit a state-changing request with a wrong CSRF token.</w:t>
            </w:r>
          </w:p>
        </w:tc>
        <w:tc>
          <w:tcPr>
            <w:tcW w:type="dxa" w:w="5102"/>
            <w:shd w:val="clear" w:fill="F2F5F8"/>
          </w:tcPr>
          <w:p>
            <w:pPr>
              <w:spacing w:after="40" w:before="40"/>
            </w:pPr>
            <w:r/>
            <w:r>
              <w:rPr>
                <w:rFonts w:ascii="Calibri" w:hAnsi="Calibri"/>
                <w:b w:val="0"/>
                <w:color w:val="161B21"/>
                <w:sz w:val="18"/>
              </w:rPr>
              <w:t>419 or 403.</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SEC-007</w:t>
            </w:r>
          </w:p>
        </w:tc>
        <w:tc>
          <w:tcPr>
            <w:tcW w:type="dxa" w:w="5216"/>
          </w:tcPr>
          <w:p>
            <w:pPr>
              <w:spacing w:after="40" w:before="40"/>
            </w:pPr>
            <w:r/>
            <w:r>
              <w:rPr>
                <w:rFonts w:ascii="Calibri" w:hAnsi="Calibri"/>
                <w:b w:val="0"/>
                <w:color w:val="161B21"/>
                <w:sz w:val="18"/>
              </w:rPr>
              <w:t>As Reporting, attempt every write endpoint via devtools fetch().</w:t>
            </w:r>
          </w:p>
        </w:tc>
        <w:tc>
          <w:tcPr>
            <w:tcW w:type="dxa" w:w="5102"/>
          </w:tcPr>
          <w:p>
            <w:pPr>
              <w:spacing w:after="40" w:before="40"/>
            </w:pPr>
            <w:r/>
            <w:r>
              <w:rPr>
                <w:rFonts w:ascii="Calibri" w:hAnsi="Calibri"/>
                <w:b w:val="0"/>
                <w:color w:val="161B21"/>
                <w:sz w:val="18"/>
              </w:rPr>
              <w:t>All 403. Section 7.2 covers this per endpoint.</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SEC-008</w:t>
            </w:r>
          </w:p>
        </w:tc>
        <w:tc>
          <w:tcPr>
            <w:tcW w:type="dxa" w:w="5216"/>
            <w:shd w:val="clear" w:fill="F2F5F8"/>
          </w:tcPr>
          <w:p>
            <w:pPr>
              <w:spacing w:after="40" w:before="40"/>
            </w:pPr>
            <w:r/>
            <w:r>
              <w:rPr>
                <w:rFonts w:ascii="Calibri" w:hAnsi="Calibri"/>
                <w:b w:val="0"/>
                <w:color w:val="161B21"/>
                <w:sz w:val="18"/>
              </w:rPr>
              <w:t>Attempt to escalate by sending {"role":"Super Admin"} to any endpoint accepting a user payload.</w:t>
            </w:r>
          </w:p>
        </w:tc>
        <w:tc>
          <w:tcPr>
            <w:tcW w:type="dxa" w:w="5102"/>
            <w:shd w:val="clear" w:fill="F2F5F8"/>
          </w:tcPr>
          <w:p>
            <w:pPr>
              <w:spacing w:after="40" w:before="40"/>
            </w:pPr>
            <w:r/>
            <w:r>
              <w:rPr>
                <w:rFonts w:ascii="Calibri" w:hAnsi="Calibri"/>
                <w:b w:val="0"/>
                <w:color w:val="161B21"/>
                <w:sz w:val="18"/>
              </w:rPr>
              <w:t>Ignored. The role field is deliberately not mass-assignable.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SEC-009</w:t>
            </w:r>
          </w:p>
        </w:tc>
        <w:tc>
          <w:tcPr>
            <w:tcW w:type="dxa" w:w="5216"/>
          </w:tcPr>
          <w:p>
            <w:pPr>
              <w:spacing w:after="40" w:before="40"/>
            </w:pPr>
            <w:r/>
            <w:r>
              <w:rPr>
                <w:rFonts w:ascii="Calibri" w:hAnsi="Calibri"/>
                <w:b w:val="0"/>
                <w:color w:val="161B21"/>
                <w:sz w:val="18"/>
              </w:rPr>
              <w:t>Send a spoofed X-Role header on a write, then check the audit trail.</w:t>
            </w:r>
          </w:p>
        </w:tc>
        <w:tc>
          <w:tcPr>
            <w:tcW w:type="dxa" w:w="5102"/>
          </w:tcPr>
          <w:p>
            <w:pPr>
              <w:spacing w:after="40" w:before="40"/>
            </w:pPr>
            <w:r/>
            <w:r>
              <w:rPr>
                <w:rFonts w:ascii="Calibri" w:hAnsi="Calibri"/>
                <w:b w:val="0"/>
                <w:color w:val="161B21"/>
                <w:sz w:val="18"/>
              </w:rPr>
              <w:t>The header is ignored; the audit records the real signed-in role.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E2F0E8"/>
          </w:tcPr>
          <w:p>
            <w:pPr>
              <w:spacing w:after="40" w:before="40"/>
            </w:pPr>
            <w:r/>
            <w:r>
              <w:rPr>
                <w:rFonts w:ascii="Consolas" w:hAnsi="Consolas"/>
                <w:b/>
                <w:color w:val="14456B"/>
                <w:sz w:val="17"/>
              </w:rPr>
              <w:t>SEC-010</w:t>
            </w:r>
          </w:p>
        </w:tc>
        <w:tc>
          <w:tcPr>
            <w:tcW w:type="dxa" w:w="5216"/>
            <w:shd w:val="clear" w:fill="E2F0E8"/>
          </w:tcPr>
          <w:p>
            <w:pPr>
              <w:spacing w:after="40" w:before="40"/>
            </w:pPr>
            <w:r/>
            <w:r>
              <w:rPr>
                <w:rFonts w:ascii="Calibri" w:hAnsi="Calibri"/>
                <w:b w:val="0"/>
                <w:color w:val="161B21"/>
                <w:sz w:val="18"/>
              </w:rPr>
              <w:t>Send a revoke request with a client-supplied 'by' value.</w:t>
            </w:r>
          </w:p>
        </w:tc>
        <w:tc>
          <w:tcPr>
            <w:tcW w:type="dxa" w:w="5102"/>
            <w:shd w:val="clear" w:fill="E2F0E8"/>
          </w:tcPr>
          <w:p>
            <w:pPr>
              <w:spacing w:after="40" w:before="40"/>
            </w:pPr>
            <w:r/>
            <w:r>
              <w:rPr>
                <w:rFonts w:ascii="Calibri" w:hAnsi="Calibri"/>
                <w:b w:val="0"/>
                <w:color w:val="161B21"/>
                <w:sz w:val="18"/>
              </w:rPr>
              <w:t>The recorded revoker is the signed-in user. Client-supplied identity is ignored on every write path.</w:t>
            </w:r>
          </w:p>
        </w:tc>
        <w:tc>
          <w:tcPr>
            <w:tcW w:type="dxa" w:w="850"/>
            <w:shd w:val="clear" w:fill="E2F0E8"/>
          </w:tcPr>
          <w:p>
            <w:pPr>
              <w:spacing w:after="40" w:before="40"/>
              <w:jc w:val="center"/>
            </w:pPr>
            <w:r/>
            <w:r>
              <w:rPr>
                <w:rFonts w:ascii="Calibri" w:hAnsi="Calibri"/>
                <w:b w:val="0"/>
                <w:color w:val="161B21"/>
                <w:sz w:val="18"/>
              </w:rPr>
            </w:r>
          </w:p>
        </w:tc>
        <w:tc>
          <w:tcPr>
            <w:tcW w:type="dxa" w:w="2835"/>
            <w:shd w:val="clear" w:fill="E2F0E8"/>
          </w:tcPr>
          <w:p>
            <w:pPr>
              <w:spacing w:after="40" w:before="40"/>
            </w:pPr>
            <w:r/>
            <w:r>
              <w:rPr>
                <w:rFonts w:ascii="Calibri" w:hAnsi="Calibri"/>
                <w:b w:val="0"/>
                <w:color w:val="17663F"/>
                <w:sz w:val="17"/>
              </w:rPr>
              <w:t>FIXED DEF-03 — regression test</w:t>
            </w:r>
          </w:p>
        </w:tc>
      </w:tr>
      <w:tr>
        <w:tc>
          <w:tcPr>
            <w:tcW w:type="dxa" w:w="1134"/>
          </w:tcPr>
          <w:p>
            <w:pPr>
              <w:spacing w:after="40" w:before="40"/>
            </w:pPr>
            <w:r/>
            <w:r>
              <w:rPr>
                <w:rFonts w:ascii="Consolas" w:hAnsi="Consolas"/>
                <w:b/>
                <w:color w:val="14456B"/>
                <w:sz w:val="17"/>
              </w:rPr>
              <w:t>SEC-011</w:t>
            </w:r>
          </w:p>
        </w:tc>
        <w:tc>
          <w:tcPr>
            <w:tcW w:type="dxa" w:w="5216"/>
          </w:tcPr>
          <w:p>
            <w:pPr>
              <w:spacing w:after="40" w:before="40"/>
            </w:pPr>
            <w:r/>
            <w:r>
              <w:rPr>
                <w:rFonts w:ascii="Calibri" w:hAnsi="Calibri"/>
                <w:b w:val="0"/>
                <w:color w:val="161B21"/>
                <w:sz w:val="18"/>
              </w:rPr>
              <w:t>Enter &lt;script&gt;alert(1)&lt;/script&gt; into a student name, a reason and a personal statement. Save and re-open.</w:t>
            </w:r>
          </w:p>
        </w:tc>
        <w:tc>
          <w:tcPr>
            <w:tcW w:type="dxa" w:w="5102"/>
          </w:tcPr>
          <w:p>
            <w:pPr>
              <w:spacing w:after="40" w:before="40"/>
            </w:pPr>
            <w:r/>
            <w:r>
              <w:rPr>
                <w:rFonts w:ascii="Calibri" w:hAnsi="Calibri"/>
                <w:b w:val="0"/>
                <w:color w:val="161B21"/>
                <w:sz w:val="18"/>
              </w:rPr>
              <w:t>Rendered as literal text, never executed. React escapes by default — confirm no dangerouslySetInnerHTML path exists.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SEC-012</w:t>
            </w:r>
          </w:p>
        </w:tc>
        <w:tc>
          <w:tcPr>
            <w:tcW w:type="dxa" w:w="5216"/>
            <w:shd w:val="clear" w:fill="F2F5F8"/>
          </w:tcPr>
          <w:p>
            <w:pPr>
              <w:spacing w:after="40" w:before="40"/>
            </w:pPr>
            <w:r/>
            <w:r>
              <w:rPr>
                <w:rFonts w:ascii="Calibri" w:hAnsi="Calibri"/>
                <w:b w:val="0"/>
                <w:color w:val="161B21"/>
                <w:sz w:val="18"/>
              </w:rPr>
              <w:t>Enter a SQL fragment such as ' OR 1=1 -- into a search field.</w:t>
            </w:r>
          </w:p>
        </w:tc>
        <w:tc>
          <w:tcPr>
            <w:tcW w:type="dxa" w:w="5102"/>
            <w:shd w:val="clear" w:fill="F2F5F8"/>
          </w:tcPr>
          <w:p>
            <w:pPr>
              <w:spacing w:after="40" w:before="40"/>
            </w:pPr>
            <w:r/>
            <w:r>
              <w:rPr>
                <w:rFonts w:ascii="Calibri" w:hAnsi="Calibri"/>
                <w:b w:val="0"/>
                <w:color w:val="161B21"/>
                <w:sz w:val="18"/>
              </w:rPr>
              <w:t>Treated as a literal search string. No error and no unexpected results.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SEC-013</w:t>
            </w:r>
          </w:p>
        </w:tc>
        <w:tc>
          <w:tcPr>
            <w:tcW w:type="dxa" w:w="5216"/>
          </w:tcPr>
          <w:p>
            <w:pPr>
              <w:spacing w:after="40" w:before="40"/>
            </w:pPr>
            <w:r/>
            <w:r>
              <w:rPr>
                <w:rFonts w:ascii="Calibri" w:hAnsi="Calibri"/>
                <w:b w:val="0"/>
                <w:color w:val="161B21"/>
                <w:sz w:val="18"/>
              </w:rPr>
              <w:t>Request a student record belonging to no scope restriction the role should have.</w:t>
            </w:r>
          </w:p>
        </w:tc>
        <w:tc>
          <w:tcPr>
            <w:tcW w:type="dxa" w:w="5102"/>
          </w:tcPr>
          <w:p>
            <w:pPr>
              <w:spacing w:after="40" w:before="40"/>
            </w:pPr>
            <w:r/>
            <w:r>
              <w:rPr>
                <w:rFonts w:ascii="Calibri" w:hAnsi="Calibri"/>
                <w:b w:val="0"/>
                <w:color w:val="161B21"/>
                <w:sz w:val="18"/>
              </w:rPr>
              <w:t>Confirm with the product owner whether any role should be scoped to a subset of students. Currently all roles read all students.</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SEC-014</w:t>
            </w:r>
          </w:p>
        </w:tc>
        <w:tc>
          <w:tcPr>
            <w:tcW w:type="dxa" w:w="5216"/>
            <w:shd w:val="clear" w:fill="F2F5F8"/>
          </w:tcPr>
          <w:p>
            <w:pPr>
              <w:spacing w:after="40" w:before="40"/>
            </w:pPr>
            <w:r/>
            <w:r>
              <w:rPr>
                <w:rFonts w:ascii="Calibri" w:hAnsi="Calibri"/>
                <w:b w:val="0"/>
                <w:color w:val="161B21"/>
                <w:sz w:val="18"/>
              </w:rPr>
              <w:t>Check API responses for over-disclosure.</w:t>
            </w:r>
          </w:p>
        </w:tc>
        <w:tc>
          <w:tcPr>
            <w:tcW w:type="dxa" w:w="5102"/>
            <w:shd w:val="clear" w:fill="F2F5F8"/>
          </w:tcPr>
          <w:p>
            <w:pPr>
              <w:spacing w:after="40" w:before="40"/>
            </w:pPr>
            <w:r/>
            <w:r>
              <w:rPr>
                <w:rFonts w:ascii="Calibri" w:hAnsi="Calibri"/>
                <w:b w:val="0"/>
                <w:color w:val="161B21"/>
                <w:sz w:val="18"/>
              </w:rPr>
              <w:t>No password hashes, no internal exception traces, no stack traces in any response.</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SEC-015</w:t>
            </w:r>
          </w:p>
        </w:tc>
        <w:tc>
          <w:tcPr>
            <w:tcW w:type="dxa" w:w="5216"/>
          </w:tcPr>
          <w:p>
            <w:pPr>
              <w:spacing w:after="40" w:before="40"/>
            </w:pPr>
            <w:r/>
            <w:r>
              <w:rPr>
                <w:rFonts w:ascii="Calibri" w:hAnsi="Calibri"/>
                <w:b w:val="0"/>
                <w:color w:val="161B21"/>
                <w:sz w:val="18"/>
              </w:rPr>
              <w:t>Force an error and read the response body.</w:t>
            </w:r>
          </w:p>
        </w:tc>
        <w:tc>
          <w:tcPr>
            <w:tcW w:type="dxa" w:w="5102"/>
          </w:tcPr>
          <w:p>
            <w:pPr>
              <w:spacing w:after="40" w:before="40"/>
            </w:pPr>
            <w:r/>
            <w:r>
              <w:rPr>
                <w:rFonts w:ascii="Calibri" w:hAnsi="Calibri"/>
                <w:b w:val="0"/>
                <w:color w:val="161B21"/>
                <w:sz w:val="18"/>
              </w:rPr>
              <w:t>A generic message. APP_DEBUG must be false in any deployed environment.</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SEC-016</w:t>
            </w:r>
          </w:p>
        </w:tc>
        <w:tc>
          <w:tcPr>
            <w:tcW w:type="dxa" w:w="5216"/>
            <w:shd w:val="clear" w:fill="F2F5F8"/>
          </w:tcPr>
          <w:p>
            <w:pPr>
              <w:spacing w:after="40" w:before="40"/>
            </w:pPr>
            <w:r/>
            <w:r>
              <w:rPr>
                <w:rFonts w:ascii="Calibri" w:hAnsi="Calibri"/>
                <w:b w:val="0"/>
                <w:color w:val="161B21"/>
                <w:sz w:val="18"/>
              </w:rPr>
              <w:t>Check that the login endpoint is rate-limited.</w:t>
            </w:r>
          </w:p>
        </w:tc>
        <w:tc>
          <w:tcPr>
            <w:tcW w:type="dxa" w:w="5102"/>
            <w:shd w:val="clear" w:fill="F2F5F8"/>
          </w:tcPr>
          <w:p>
            <w:pPr>
              <w:spacing w:after="40" w:before="40"/>
            </w:pPr>
            <w:r/>
            <w:r>
              <w:rPr>
                <w:rFonts w:ascii="Calibri" w:hAnsi="Calibri"/>
                <w:b w:val="0"/>
                <w:color w:val="161B21"/>
                <w:sz w:val="18"/>
              </w:rPr>
              <w:t>Repeated failed attempts are throttled. Record the threshold. If unthrottled, raise as a defect.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SEC-017</w:t>
            </w:r>
          </w:p>
        </w:tc>
        <w:tc>
          <w:tcPr>
            <w:tcW w:type="dxa" w:w="5216"/>
          </w:tcPr>
          <w:p>
            <w:pPr>
              <w:spacing w:after="40" w:before="40"/>
            </w:pPr>
            <w:r/>
            <w:r>
              <w:rPr>
                <w:rFonts w:ascii="Calibri" w:hAnsi="Calibri"/>
                <w:b w:val="0"/>
                <w:color w:val="161B21"/>
                <w:sz w:val="18"/>
              </w:rPr>
              <w:t>Confirm the API is not reachable over plain HTTP in a deployed environment.</w:t>
            </w:r>
          </w:p>
        </w:tc>
        <w:tc>
          <w:tcPr>
            <w:tcW w:type="dxa" w:w="5102"/>
          </w:tcPr>
          <w:p>
            <w:pPr>
              <w:spacing w:after="40" w:before="40"/>
            </w:pPr>
            <w:r/>
            <w:r>
              <w:rPr>
                <w:rFonts w:ascii="Calibri" w:hAnsi="Calibri"/>
                <w:b w:val="0"/>
                <w:color w:val="161B21"/>
                <w:sz w:val="18"/>
              </w:rPr>
              <w:t>Not testable locally. Record as an item for the deployment checklist.</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SEC-018</w:t>
            </w:r>
          </w:p>
        </w:tc>
        <w:tc>
          <w:tcPr>
            <w:tcW w:type="dxa" w:w="5216"/>
            <w:shd w:val="clear" w:fill="F2F5F8"/>
          </w:tcPr>
          <w:p>
            <w:pPr>
              <w:spacing w:after="40" w:before="40"/>
            </w:pPr>
            <w:r/>
            <w:r>
              <w:rPr>
                <w:rFonts w:ascii="Calibri" w:hAnsi="Calibri"/>
                <w:b w:val="0"/>
                <w:color w:val="161B21"/>
                <w:sz w:val="18"/>
              </w:rPr>
              <w:t>Review api/.env for secrets committed to version control.</w:t>
            </w:r>
          </w:p>
        </w:tc>
        <w:tc>
          <w:tcPr>
            <w:tcW w:type="dxa" w:w="5102"/>
            <w:shd w:val="clear" w:fill="F2F5F8"/>
          </w:tcPr>
          <w:p>
            <w:pPr>
              <w:spacing w:after="40" w:before="40"/>
            </w:pPr>
            <w:r/>
            <w:r>
              <w:rPr>
                <w:rFonts w:ascii="Calibri" w:hAnsi="Calibri"/>
                <w:b w:val="0"/>
                <w:color w:val="161B21"/>
                <w:sz w:val="18"/>
              </w:rPr>
              <w:t>No production credentials present. .env must be git-ignored.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bl>
    <w:p>
      <w:pPr>
        <w:spacing w:after="40"/>
      </w:pPr>
    </w:p>
    <w:p>
      <w:r>
        <w:br w:type="page"/>
      </w:r>
    </w:p>
    <w:p>
      <w:pPr>
        <w:pStyle w:val="Heading1"/>
      </w:pPr>
      <w:r>
        <w:t>17.  Performance and Scale</w:t>
      </w:r>
    </w:p>
    <w:p>
      <w:pPr>
        <w:pStyle w:val="Heading2"/>
      </w:pPr>
      <w:r>
        <w:t>17.1  Response times and volume</w:t>
      </w:r>
    </w:p>
    <w:p>
      <w:pPr>
        <w:spacing w:after="160"/>
      </w:pPr>
      <w:r>
        <w:rPr>
          <w:b w:val="0"/>
          <w:i w:val="0"/>
          <w:color w:val="5A6470"/>
          <w:sz w:val="19"/>
        </w:rPr>
        <w:t>Record actual measurements, not impressions. These are baselines for later comparison.</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shd w:val="clear" w:fill="FBEFDC"/>
          </w:tcPr>
          <w:p>
            <w:pPr>
              <w:spacing w:after="40" w:before="40"/>
            </w:pPr>
            <w:r/>
            <w:r>
              <w:rPr>
                <w:rFonts w:ascii="Consolas" w:hAnsi="Consolas"/>
                <w:b/>
                <w:color w:val="14456B"/>
                <w:sz w:val="17"/>
              </w:rPr>
              <w:t>PRF-001</w:t>
            </w:r>
          </w:p>
        </w:tc>
        <w:tc>
          <w:tcPr>
            <w:tcW w:type="dxa" w:w="5216"/>
            <w:shd w:val="clear" w:fill="FBEFDC"/>
          </w:tcPr>
          <w:p>
            <w:pPr>
              <w:spacing w:after="40" w:before="40"/>
            </w:pPr>
            <w:r/>
            <w:r>
              <w:rPr>
                <w:rFonts w:ascii="Calibri" w:hAnsi="Calibri"/>
                <w:b w:val="0"/>
                <w:color w:val="161B21"/>
                <w:sz w:val="18"/>
              </w:rPr>
              <w:t>Time the first load of the Students register with an empty cache.</w:t>
            </w:r>
          </w:p>
        </w:tc>
        <w:tc>
          <w:tcPr>
            <w:tcW w:type="dxa" w:w="5102"/>
            <w:shd w:val="clear" w:fill="FBEFDC"/>
          </w:tcPr>
          <w:p>
            <w:pPr>
              <w:spacing w:after="40" w:before="40"/>
            </w:pPr>
            <w:r/>
            <w:r>
              <w:rPr>
                <w:rFonts w:ascii="Calibri" w:hAnsi="Calibri"/>
                <w:b w:val="0"/>
                <w:color w:val="161B21"/>
                <w:sz w:val="18"/>
              </w:rPr>
              <w:t>Record seconds and the number of network requests. The register loads whole — roughly 40 requests at 2,000 students.</w:t>
            </w:r>
          </w:p>
        </w:tc>
        <w:tc>
          <w:tcPr>
            <w:tcW w:type="dxa" w:w="850"/>
            <w:shd w:val="clear" w:fill="FBEFDC"/>
          </w:tcPr>
          <w:p>
            <w:pPr>
              <w:spacing w:after="40" w:before="40"/>
              <w:jc w:val="center"/>
            </w:pPr>
            <w:r/>
            <w:r>
              <w:rPr>
                <w:rFonts w:ascii="Calibri" w:hAnsi="Calibri"/>
                <w:b w:val="0"/>
                <w:color w:val="161B21"/>
                <w:sz w:val="18"/>
              </w:rPr>
            </w:r>
          </w:p>
        </w:tc>
        <w:tc>
          <w:tcPr>
            <w:tcW w:type="dxa" w:w="2835"/>
            <w:shd w:val="clear" w:fill="FBEFDC"/>
          </w:tcPr>
          <w:p>
            <w:pPr>
              <w:spacing w:after="40" w:before="40"/>
            </w:pPr>
            <w:r/>
            <w:r>
              <w:rPr>
                <w:rFonts w:ascii="Calibri" w:hAnsi="Calibri"/>
                <w:b w:val="0"/>
                <w:color w:val="5A6470"/>
                <w:sz w:val="17"/>
              </w:rPr>
              <w:t>KNOWN-06</w:t>
            </w:r>
          </w:p>
        </w:tc>
      </w:tr>
      <w:tr>
        <w:tc>
          <w:tcPr>
            <w:tcW w:type="dxa" w:w="1134"/>
            <w:shd w:val="clear" w:fill="F2F5F8"/>
          </w:tcPr>
          <w:p>
            <w:pPr>
              <w:spacing w:after="40" w:before="40"/>
            </w:pPr>
            <w:r/>
            <w:r>
              <w:rPr>
                <w:rFonts w:ascii="Consolas" w:hAnsi="Consolas"/>
                <w:b/>
                <w:color w:val="14456B"/>
                <w:sz w:val="17"/>
              </w:rPr>
              <w:t>PRF-002</w:t>
            </w:r>
          </w:p>
        </w:tc>
        <w:tc>
          <w:tcPr>
            <w:tcW w:type="dxa" w:w="5216"/>
            <w:shd w:val="clear" w:fill="F2F5F8"/>
          </w:tcPr>
          <w:p>
            <w:pPr>
              <w:spacing w:after="40" w:before="40"/>
            </w:pPr>
            <w:r/>
            <w:r>
              <w:rPr>
                <w:rFonts w:ascii="Calibri" w:hAnsi="Calibri"/>
                <w:b w:val="0"/>
                <w:color w:val="161B21"/>
                <w:sz w:val="18"/>
              </w:rPr>
              <w:t>Time the dashboard load.</w:t>
            </w:r>
          </w:p>
        </w:tc>
        <w:tc>
          <w:tcPr>
            <w:tcW w:type="dxa" w:w="5102"/>
            <w:shd w:val="clear" w:fill="F2F5F8"/>
          </w:tcPr>
          <w:p>
            <w:pPr>
              <w:spacing w:after="40" w:before="40"/>
            </w:pPr>
            <w:r/>
            <w:r>
              <w:rPr>
                <w:rFonts w:ascii="Calibri" w:hAnsi="Calibri"/>
                <w:b w:val="0"/>
                <w:color w:val="161B21"/>
                <w:sz w:val="18"/>
              </w:rPr>
              <w:t>Record. Should be under 3 seconds on a local stack.</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PRF-003</w:t>
            </w:r>
          </w:p>
        </w:tc>
        <w:tc>
          <w:tcPr>
            <w:tcW w:type="dxa" w:w="5216"/>
          </w:tcPr>
          <w:p>
            <w:pPr>
              <w:spacing w:after="40" w:before="40"/>
            </w:pPr>
            <w:r/>
            <w:r>
              <w:rPr>
                <w:rFonts w:ascii="Calibri" w:hAnsi="Calibri"/>
                <w:b w:val="0"/>
                <w:color w:val="161B21"/>
                <w:sz w:val="18"/>
              </w:rPr>
              <w:t>Time GET /api/applications.</w:t>
            </w:r>
          </w:p>
        </w:tc>
        <w:tc>
          <w:tcPr>
            <w:tcW w:type="dxa" w:w="5102"/>
          </w:tcPr>
          <w:p>
            <w:pPr>
              <w:spacing w:after="40" w:before="40"/>
            </w:pPr>
            <w:r/>
            <w:r>
              <w:rPr>
                <w:rFonts w:ascii="Calibri" w:hAnsi="Calibri"/>
                <w:b w:val="0"/>
                <w:color w:val="161B21"/>
                <w:sz w:val="18"/>
              </w:rPr>
              <w:t>Record. The response is approximately 1.6 MB and unpaginated.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PRF-004</w:t>
            </w:r>
          </w:p>
        </w:tc>
        <w:tc>
          <w:tcPr>
            <w:tcW w:type="dxa" w:w="5216"/>
            <w:shd w:val="clear" w:fill="F2F5F8"/>
          </w:tcPr>
          <w:p>
            <w:pPr>
              <w:spacing w:after="40" w:before="40"/>
            </w:pPr>
            <w:r/>
            <w:r>
              <w:rPr>
                <w:rFonts w:ascii="Calibri" w:hAnsi="Calibri"/>
                <w:b w:val="0"/>
                <w:color w:val="161B21"/>
                <w:sz w:val="18"/>
              </w:rPr>
              <w:t>Time GET /api/events.</w:t>
            </w:r>
          </w:p>
        </w:tc>
        <w:tc>
          <w:tcPr>
            <w:tcW w:type="dxa" w:w="5102"/>
            <w:shd w:val="clear" w:fill="F2F5F8"/>
          </w:tcPr>
          <w:p>
            <w:pPr>
              <w:spacing w:after="40" w:before="40"/>
            </w:pPr>
            <w:r/>
            <w:r>
              <w:rPr>
                <w:rFonts w:ascii="Calibri" w:hAnsi="Calibri"/>
                <w:b w:val="0"/>
                <w:color w:val="161B21"/>
                <w:sz w:val="18"/>
              </w:rPr>
              <w:t>Record. 871 events, unpaginated by design.</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PRF-005</w:t>
            </w:r>
          </w:p>
        </w:tc>
        <w:tc>
          <w:tcPr>
            <w:tcW w:type="dxa" w:w="5216"/>
          </w:tcPr>
          <w:p>
            <w:pPr>
              <w:spacing w:after="40" w:before="40"/>
            </w:pPr>
            <w:r/>
            <w:r>
              <w:rPr>
                <w:rFonts w:ascii="Calibri" w:hAnsi="Calibri"/>
                <w:b w:val="0"/>
                <w:color w:val="161B21"/>
                <w:sz w:val="18"/>
              </w:rPr>
              <w:t>Time a student profile with three overlapping awards.</w:t>
            </w:r>
          </w:p>
        </w:tc>
        <w:tc>
          <w:tcPr>
            <w:tcW w:type="dxa" w:w="5102"/>
          </w:tcPr>
          <w:p>
            <w:pPr>
              <w:spacing w:after="40" w:before="40"/>
            </w:pPr>
            <w:r/>
            <w:r>
              <w:rPr>
                <w:rFonts w:ascii="Calibri" w:hAnsi="Calibri"/>
                <w:b w:val="0"/>
                <w:color w:val="161B21"/>
                <w:sz w:val="18"/>
              </w:rPr>
              <w:t>Record. The merge runs on read in both PHP and the browser.</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PRF-006</w:t>
            </w:r>
          </w:p>
        </w:tc>
        <w:tc>
          <w:tcPr>
            <w:tcW w:type="dxa" w:w="5216"/>
            <w:shd w:val="clear" w:fill="F2F5F8"/>
          </w:tcPr>
          <w:p>
            <w:pPr>
              <w:spacing w:after="40" w:before="40"/>
            </w:pPr>
            <w:r/>
            <w:r>
              <w:rPr>
                <w:rFonts w:ascii="Calibri" w:hAnsi="Calibri"/>
                <w:b w:val="0"/>
                <w:color w:val="161B21"/>
                <w:sz w:val="18"/>
              </w:rPr>
              <w:t>Filter and search the register repeatedly.</w:t>
            </w:r>
          </w:p>
        </w:tc>
        <w:tc>
          <w:tcPr>
            <w:tcW w:type="dxa" w:w="5102"/>
            <w:shd w:val="clear" w:fill="F2F5F8"/>
          </w:tcPr>
          <w:p>
            <w:pPr>
              <w:spacing w:after="40" w:before="40"/>
            </w:pPr>
            <w:r/>
            <w:r>
              <w:rPr>
                <w:rFonts w:ascii="Calibri" w:hAnsi="Calibri"/>
                <w:b w:val="0"/>
                <w:color w:val="161B21"/>
                <w:sz w:val="18"/>
              </w:rPr>
              <w:t>Interaction stays responsive; filtering is in memory after the initial load.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PRF-007</w:t>
            </w:r>
          </w:p>
        </w:tc>
        <w:tc>
          <w:tcPr>
            <w:tcW w:type="dxa" w:w="5216"/>
          </w:tcPr>
          <w:p>
            <w:pPr>
              <w:spacing w:after="40" w:before="40"/>
            </w:pPr>
            <w:r/>
            <w:r>
              <w:rPr>
                <w:rFonts w:ascii="Calibri" w:hAnsi="Calibri"/>
                <w:b w:val="0"/>
                <w:color w:val="161B21"/>
                <w:sz w:val="18"/>
              </w:rPr>
              <w:t>Assign a scholarship to the largest available cohort.</w:t>
            </w:r>
          </w:p>
        </w:tc>
        <w:tc>
          <w:tcPr>
            <w:tcW w:type="dxa" w:w="5102"/>
          </w:tcPr>
          <w:p>
            <w:pPr>
              <w:spacing w:after="40" w:before="40"/>
            </w:pPr>
            <w:r/>
            <w:r>
              <w:rPr>
                <w:rFonts w:ascii="Calibri" w:hAnsi="Calibri"/>
                <w:b w:val="0"/>
                <w:color w:val="161B21"/>
                <w:sz w:val="18"/>
              </w:rPr>
              <w:t>Completes without timeout. Record the count and the elapsed time.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PRF-008</w:t>
            </w:r>
          </w:p>
        </w:tc>
        <w:tc>
          <w:tcPr>
            <w:tcW w:type="dxa" w:w="5216"/>
            <w:shd w:val="clear" w:fill="F2F5F8"/>
          </w:tcPr>
          <w:p>
            <w:pPr>
              <w:spacing w:after="40" w:before="40"/>
            </w:pPr>
            <w:r/>
            <w:r>
              <w:rPr>
                <w:rFonts w:ascii="Calibri" w:hAnsi="Calibri"/>
                <w:b w:val="0"/>
                <w:color w:val="161B21"/>
                <w:sz w:val="18"/>
              </w:rPr>
              <w:t>Re-seed at DEMO_STUDENTS=5000 and repeat the register load.</w:t>
            </w:r>
          </w:p>
        </w:tc>
        <w:tc>
          <w:tcPr>
            <w:tcW w:type="dxa" w:w="5102"/>
            <w:shd w:val="clear" w:fill="F2F5F8"/>
          </w:tcPr>
          <w:p>
            <w:pPr>
              <w:spacing w:after="40" w:before="40"/>
            </w:pPr>
            <w:r/>
            <w:r>
              <w:rPr>
                <w:rFonts w:ascii="Calibri" w:hAnsi="Calibri"/>
                <w:b w:val="0"/>
                <w:color w:val="161B21"/>
                <w:sz w:val="18"/>
              </w:rPr>
              <w:t>Record. This is the expected production scale and the point at which the load-whole strategy may need replacing.</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bl>
    <w:p>
      <w:pPr>
        <w:spacing w:after="40"/>
      </w:pPr>
    </w:p>
    <w:p>
      <w:pPr>
        <w:pStyle w:val="Heading1"/>
      </w:pPr>
      <w:r>
        <w:t>18.  Browser, Responsive and Accessibility</w:t>
      </w:r>
    </w:p>
    <w:p>
      <w:pPr>
        <w:pStyle w:val="Heading2"/>
      </w:pPr>
      <w:r>
        <w:t>18.1  Cross-cutting interface checks</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134"/>
            <w:shd w:val="clear" w:fill="14456B"/>
          </w:tcPr>
          <w:p>
            <w:pPr>
              <w:spacing w:after="40" w:before="40"/>
            </w:pPr>
            <w:r/>
            <w:r>
              <w:rPr>
                <w:rFonts w:ascii="Calibri" w:hAnsi="Calibri"/>
                <w:b/>
                <w:color w:val="FFFFFF"/>
                <w:sz w:val="18"/>
              </w:rPr>
              <w:t>Test ID</w:t>
            </w:r>
          </w:p>
        </w:tc>
        <w:tc>
          <w:tcPr>
            <w:tcW w:type="dxa" w:w="5216"/>
            <w:shd w:val="clear" w:fill="14456B"/>
          </w:tcPr>
          <w:p>
            <w:pPr>
              <w:spacing w:after="40" w:before="40"/>
            </w:pPr>
            <w:r/>
            <w:r>
              <w:rPr>
                <w:rFonts w:ascii="Calibri" w:hAnsi="Calibri"/>
                <w:b/>
                <w:color w:val="FFFFFF"/>
                <w:sz w:val="18"/>
              </w:rPr>
              <w:t>Steps</w:t>
            </w:r>
          </w:p>
        </w:tc>
        <w:tc>
          <w:tcPr>
            <w:tcW w:type="dxa" w:w="5102"/>
            <w:shd w:val="clear" w:fill="14456B"/>
          </w:tcPr>
          <w:p>
            <w:pPr>
              <w:spacing w:after="40" w:before="40"/>
            </w:pPr>
            <w:r/>
            <w:r>
              <w:rPr>
                <w:rFonts w:ascii="Calibri" w:hAnsi="Calibri"/>
                <w:b/>
                <w:color w:val="FFFFFF"/>
                <w:sz w:val="18"/>
              </w:rPr>
              <w:t>Expected Result</w:t>
            </w:r>
          </w:p>
        </w:tc>
        <w:tc>
          <w:tcPr>
            <w:tcW w:type="dxa" w:w="850"/>
            <w:shd w:val="clear" w:fill="14456B"/>
          </w:tcPr>
          <w:p>
            <w:pPr>
              <w:spacing w:after="40" w:before="40"/>
              <w:jc w:val="center"/>
            </w:pPr>
            <w:r/>
            <w:r>
              <w:rPr>
                <w:rFonts w:ascii="Calibri" w:hAnsi="Calibri"/>
                <w:b/>
                <w:color w:val="FFFFFF"/>
                <w:sz w:val="18"/>
              </w:rPr>
              <w:t>P/F</w:t>
            </w:r>
          </w:p>
        </w:tc>
        <w:tc>
          <w:tcPr>
            <w:tcW w:type="dxa" w:w="2835"/>
            <w:shd w:val="clear" w:fill="14456B"/>
          </w:tcPr>
          <w:p>
            <w:pPr>
              <w:spacing w:after="40" w:before="40"/>
            </w:pPr>
            <w:r/>
            <w:r>
              <w:rPr>
                <w:rFonts w:ascii="Calibri" w:hAnsi="Calibri"/>
                <w:b/>
                <w:color w:val="FFFFFF"/>
                <w:sz w:val="18"/>
              </w:rPr>
              <w:t>Notes</w:t>
            </w:r>
          </w:p>
        </w:tc>
      </w:tr>
      <w:tr>
        <w:tc>
          <w:tcPr>
            <w:tcW w:type="dxa" w:w="1134"/>
          </w:tcPr>
          <w:p>
            <w:pPr>
              <w:spacing w:after="40" w:before="40"/>
            </w:pPr>
            <w:r/>
            <w:r>
              <w:rPr>
                <w:rFonts w:ascii="Consolas" w:hAnsi="Consolas"/>
                <w:b/>
                <w:color w:val="14456B"/>
                <w:sz w:val="17"/>
              </w:rPr>
              <w:t>UIX-001</w:t>
            </w:r>
          </w:p>
        </w:tc>
        <w:tc>
          <w:tcPr>
            <w:tcW w:type="dxa" w:w="5216"/>
          </w:tcPr>
          <w:p>
            <w:pPr>
              <w:spacing w:after="40" w:before="40"/>
            </w:pPr>
            <w:r/>
            <w:r>
              <w:rPr>
                <w:rFonts w:ascii="Calibri" w:hAnsi="Calibri"/>
                <w:b w:val="0"/>
                <w:color w:val="161B21"/>
                <w:sz w:val="18"/>
              </w:rPr>
              <w:t>Run the smoke test in Chrome, Edge and Firefox.</w:t>
            </w:r>
          </w:p>
        </w:tc>
        <w:tc>
          <w:tcPr>
            <w:tcW w:type="dxa" w:w="5102"/>
          </w:tcPr>
          <w:p>
            <w:pPr>
              <w:spacing w:after="40" w:before="40"/>
            </w:pPr>
            <w:r/>
            <w:r>
              <w:rPr>
                <w:rFonts w:ascii="Calibri" w:hAnsi="Calibri"/>
                <w:b w:val="0"/>
                <w:color w:val="161B21"/>
                <w:sz w:val="18"/>
              </w:rPr>
              <w:t>Identical behaviour in all three.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UIX-002</w:t>
            </w:r>
          </w:p>
        </w:tc>
        <w:tc>
          <w:tcPr>
            <w:tcW w:type="dxa" w:w="5216"/>
            <w:shd w:val="clear" w:fill="F2F5F8"/>
          </w:tcPr>
          <w:p>
            <w:pPr>
              <w:spacing w:after="40" w:before="40"/>
            </w:pPr>
            <w:r/>
            <w:r>
              <w:rPr>
                <w:rFonts w:ascii="Calibri" w:hAnsi="Calibri"/>
                <w:b w:val="0"/>
                <w:color w:val="161B21"/>
                <w:sz w:val="18"/>
              </w:rPr>
              <w:t>Resize to 1920, 1440, 1280, 1024 and 768 pixels wide.</w:t>
            </w:r>
          </w:p>
        </w:tc>
        <w:tc>
          <w:tcPr>
            <w:tcW w:type="dxa" w:w="5102"/>
            <w:shd w:val="clear" w:fill="F2F5F8"/>
          </w:tcPr>
          <w:p>
            <w:pPr>
              <w:spacing w:after="40" w:before="40"/>
            </w:pPr>
            <w:r/>
            <w:r>
              <w:rPr>
                <w:rFonts w:ascii="Calibri" w:hAnsi="Calibri"/>
                <w:b w:val="0"/>
                <w:color w:val="161B21"/>
                <w:sz w:val="18"/>
              </w:rPr>
              <w:t>Layout reflows at each. No horizontal page scrollbar at any width.</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UIX-003</w:t>
            </w:r>
          </w:p>
        </w:tc>
        <w:tc>
          <w:tcPr>
            <w:tcW w:type="dxa" w:w="5216"/>
          </w:tcPr>
          <w:p>
            <w:pPr>
              <w:spacing w:after="40" w:before="40"/>
            </w:pPr>
            <w:r/>
            <w:r>
              <w:rPr>
                <w:rFonts w:ascii="Calibri" w:hAnsi="Calibri"/>
                <w:b w:val="0"/>
                <w:color w:val="161B21"/>
                <w:sz w:val="18"/>
              </w:rPr>
              <w:t>Check wide tables at 1024px.</w:t>
            </w:r>
          </w:p>
        </w:tc>
        <w:tc>
          <w:tcPr>
            <w:tcW w:type="dxa" w:w="5102"/>
          </w:tcPr>
          <w:p>
            <w:pPr>
              <w:spacing w:after="40" w:before="40"/>
            </w:pPr>
            <w:r/>
            <w:r>
              <w:rPr>
                <w:rFonts w:ascii="Calibri" w:hAnsi="Calibri"/>
                <w:b w:val="0"/>
                <w:color w:val="161B21"/>
                <w:sz w:val="18"/>
              </w:rPr>
              <w:t>Tables scroll within their own container, not by moving the whole page.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UIX-004</w:t>
            </w:r>
          </w:p>
        </w:tc>
        <w:tc>
          <w:tcPr>
            <w:tcW w:type="dxa" w:w="5216"/>
            <w:shd w:val="clear" w:fill="F2F5F8"/>
          </w:tcPr>
          <w:p>
            <w:pPr>
              <w:spacing w:after="40" w:before="40"/>
            </w:pPr>
            <w:r/>
            <w:r>
              <w:rPr>
                <w:rFonts w:ascii="Calibri" w:hAnsi="Calibri"/>
                <w:b w:val="0"/>
                <w:color w:val="161B21"/>
                <w:sz w:val="18"/>
              </w:rPr>
              <w:t>Navigate the sign-in form using only the keyboard.</w:t>
            </w:r>
          </w:p>
        </w:tc>
        <w:tc>
          <w:tcPr>
            <w:tcW w:type="dxa" w:w="5102"/>
            <w:shd w:val="clear" w:fill="F2F5F8"/>
          </w:tcPr>
          <w:p>
            <w:pPr>
              <w:spacing w:after="40" w:before="40"/>
            </w:pPr>
            <w:r/>
            <w:r>
              <w:rPr>
                <w:rFonts w:ascii="Calibri" w:hAnsi="Calibri"/>
                <w:b w:val="0"/>
                <w:color w:val="161B21"/>
                <w:sz w:val="18"/>
              </w:rPr>
              <w:t>All fields reachable by Tab. Focus is visible at every step. Enter submits.</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UIX-005</w:t>
            </w:r>
          </w:p>
        </w:tc>
        <w:tc>
          <w:tcPr>
            <w:tcW w:type="dxa" w:w="5216"/>
          </w:tcPr>
          <w:p>
            <w:pPr>
              <w:spacing w:after="40" w:before="40"/>
            </w:pPr>
            <w:r/>
            <w:r>
              <w:rPr>
                <w:rFonts w:ascii="Calibri" w:hAnsi="Calibri"/>
                <w:b w:val="0"/>
                <w:color w:val="161B21"/>
                <w:sz w:val="18"/>
              </w:rPr>
              <w:t>Navigate the main application using only the keyboard.</w:t>
            </w:r>
          </w:p>
        </w:tc>
        <w:tc>
          <w:tcPr>
            <w:tcW w:type="dxa" w:w="5102"/>
          </w:tcPr>
          <w:p>
            <w:pPr>
              <w:spacing w:after="40" w:before="40"/>
            </w:pPr>
            <w:r/>
            <w:r>
              <w:rPr>
                <w:rFonts w:ascii="Calibri" w:hAnsi="Calibri"/>
                <w:b w:val="0"/>
                <w:color w:val="161B21"/>
                <w:sz w:val="18"/>
              </w:rPr>
              <w:t>All interactive controls reachable and operable. Focus never becomes trapped.</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UIX-006</w:t>
            </w:r>
          </w:p>
        </w:tc>
        <w:tc>
          <w:tcPr>
            <w:tcW w:type="dxa" w:w="5216"/>
            <w:shd w:val="clear" w:fill="F2F5F8"/>
          </w:tcPr>
          <w:p>
            <w:pPr>
              <w:spacing w:after="40" w:before="40"/>
            </w:pPr>
            <w:r/>
            <w:r>
              <w:rPr>
                <w:rFonts w:ascii="Calibri" w:hAnsi="Calibri"/>
                <w:b w:val="0"/>
                <w:color w:val="161B21"/>
                <w:sz w:val="18"/>
              </w:rPr>
              <w:t>Check colour contrast on body text, muted text and status pills.</w:t>
            </w:r>
          </w:p>
        </w:tc>
        <w:tc>
          <w:tcPr>
            <w:tcW w:type="dxa" w:w="5102"/>
            <w:shd w:val="clear" w:fill="F2F5F8"/>
          </w:tcPr>
          <w:p>
            <w:pPr>
              <w:spacing w:after="40" w:before="40"/>
            </w:pPr>
            <w:r/>
            <w:r>
              <w:rPr>
                <w:rFonts w:ascii="Calibri" w:hAnsi="Calibri"/>
                <w:b w:val="0"/>
                <w:color w:val="161B21"/>
                <w:sz w:val="18"/>
              </w:rPr>
              <w:t>Meets WCAG AA (4.5:1 for body text). Record any failure with the measured ratio.</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UIX-007</w:t>
            </w:r>
          </w:p>
        </w:tc>
        <w:tc>
          <w:tcPr>
            <w:tcW w:type="dxa" w:w="5216"/>
          </w:tcPr>
          <w:p>
            <w:pPr>
              <w:spacing w:after="40" w:before="40"/>
            </w:pPr>
            <w:r/>
            <w:r>
              <w:rPr>
                <w:rFonts w:ascii="Calibri" w:hAnsi="Calibri"/>
                <w:b w:val="0"/>
                <w:color w:val="161B21"/>
                <w:sz w:val="18"/>
              </w:rPr>
              <w:t>Confirm status is not conveyed by colour alone.</w:t>
            </w:r>
          </w:p>
        </w:tc>
        <w:tc>
          <w:tcPr>
            <w:tcW w:type="dxa" w:w="5102"/>
          </w:tcPr>
          <w:p>
            <w:pPr>
              <w:spacing w:after="40" w:before="40"/>
            </w:pPr>
            <w:r/>
            <w:r>
              <w:rPr>
                <w:rFonts w:ascii="Calibri" w:hAnsi="Calibri"/>
                <w:b w:val="0"/>
                <w:color w:val="161B21"/>
                <w:sz w:val="18"/>
              </w:rPr>
              <w:t>Every status carries a text label as well as a colour.</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UIX-008</w:t>
            </w:r>
          </w:p>
        </w:tc>
        <w:tc>
          <w:tcPr>
            <w:tcW w:type="dxa" w:w="5216"/>
            <w:shd w:val="clear" w:fill="F2F5F8"/>
          </w:tcPr>
          <w:p>
            <w:pPr>
              <w:spacing w:after="40" w:before="40"/>
            </w:pPr>
            <w:r/>
            <w:r>
              <w:rPr>
                <w:rFonts w:ascii="Calibri" w:hAnsi="Calibri"/>
                <w:b w:val="0"/>
                <w:color w:val="161B21"/>
                <w:sz w:val="18"/>
              </w:rPr>
              <w:t>Trigger a validation error and check it is announced.</w:t>
            </w:r>
          </w:p>
        </w:tc>
        <w:tc>
          <w:tcPr>
            <w:tcW w:type="dxa" w:w="5102"/>
            <w:shd w:val="clear" w:fill="F2F5F8"/>
          </w:tcPr>
          <w:p>
            <w:pPr>
              <w:spacing w:after="40" w:before="40"/>
            </w:pPr>
            <w:r/>
            <w:r>
              <w:rPr>
                <w:rFonts w:ascii="Calibri" w:hAnsi="Calibri"/>
                <w:b w:val="0"/>
                <w:color w:val="161B21"/>
                <w:sz w:val="18"/>
              </w:rPr>
              <w:t>The error is associated with its field and reachable by a screen reader.</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UIX-009</w:t>
            </w:r>
          </w:p>
        </w:tc>
        <w:tc>
          <w:tcPr>
            <w:tcW w:type="dxa" w:w="5216"/>
          </w:tcPr>
          <w:p>
            <w:pPr>
              <w:spacing w:after="40" w:before="40"/>
            </w:pPr>
            <w:r/>
            <w:r>
              <w:rPr>
                <w:rFonts w:ascii="Calibri" w:hAnsi="Calibri"/>
                <w:b w:val="0"/>
                <w:color w:val="161B21"/>
                <w:sz w:val="18"/>
              </w:rPr>
              <w:t>Check every image and icon for alternative text.</w:t>
            </w:r>
          </w:p>
        </w:tc>
        <w:tc>
          <w:tcPr>
            <w:tcW w:type="dxa" w:w="5102"/>
          </w:tcPr>
          <w:p>
            <w:pPr>
              <w:spacing w:after="40" w:before="40"/>
            </w:pPr>
            <w:r/>
            <w:r>
              <w:rPr>
                <w:rFonts w:ascii="Calibri" w:hAnsi="Calibri"/>
                <w:b w:val="0"/>
                <w:color w:val="161B21"/>
                <w:sz w:val="18"/>
              </w:rPr>
              <w:t>Meaningful images have alt text; decorative ones are hidden from assistive technology.</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UIX-010</w:t>
            </w:r>
          </w:p>
        </w:tc>
        <w:tc>
          <w:tcPr>
            <w:tcW w:type="dxa" w:w="5216"/>
            <w:shd w:val="clear" w:fill="F2F5F8"/>
          </w:tcPr>
          <w:p>
            <w:pPr>
              <w:spacing w:after="40" w:before="40"/>
            </w:pPr>
            <w:r/>
            <w:r>
              <w:rPr>
                <w:rFonts w:ascii="Calibri" w:hAnsi="Calibri"/>
                <w:b w:val="0"/>
                <w:color w:val="161B21"/>
                <w:sz w:val="18"/>
              </w:rPr>
              <w:t>Zoom the browser to 200%.</w:t>
            </w:r>
          </w:p>
        </w:tc>
        <w:tc>
          <w:tcPr>
            <w:tcW w:type="dxa" w:w="5102"/>
            <w:shd w:val="clear" w:fill="F2F5F8"/>
          </w:tcPr>
          <w:p>
            <w:pPr>
              <w:spacing w:after="40" w:before="40"/>
            </w:pPr>
            <w:r/>
            <w:r>
              <w:rPr>
                <w:rFonts w:ascii="Calibri" w:hAnsi="Calibri"/>
                <w:b w:val="0"/>
                <w:color w:val="161B21"/>
                <w:sz w:val="18"/>
              </w:rPr>
              <w:t>Content remains usable and nothing is clipped.</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UIX-011</w:t>
            </w:r>
          </w:p>
        </w:tc>
        <w:tc>
          <w:tcPr>
            <w:tcW w:type="dxa" w:w="5216"/>
          </w:tcPr>
          <w:p>
            <w:pPr>
              <w:spacing w:after="40" w:before="40"/>
            </w:pPr>
            <w:r/>
            <w:r>
              <w:rPr>
                <w:rFonts w:ascii="Calibri" w:hAnsi="Calibri"/>
                <w:b w:val="0"/>
                <w:color w:val="161B21"/>
                <w:sz w:val="18"/>
              </w:rPr>
              <w:t>Check loading states on every screen.</w:t>
            </w:r>
          </w:p>
        </w:tc>
        <w:tc>
          <w:tcPr>
            <w:tcW w:type="dxa" w:w="5102"/>
          </w:tcPr>
          <w:p>
            <w:pPr>
              <w:spacing w:after="40" w:before="40"/>
            </w:pPr>
            <w:r/>
            <w:r>
              <w:rPr>
                <w:rFonts w:ascii="Calibri" w:hAnsi="Calibri"/>
                <w:b w:val="0"/>
                <w:color w:val="161B21"/>
                <w:sz w:val="18"/>
              </w:rPr>
              <w:t>A loading indicator appears rather than a blank region or a flash of empty state.</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UIX-012</w:t>
            </w:r>
          </w:p>
        </w:tc>
        <w:tc>
          <w:tcPr>
            <w:tcW w:type="dxa" w:w="5216"/>
            <w:shd w:val="clear" w:fill="F2F5F8"/>
          </w:tcPr>
          <w:p>
            <w:pPr>
              <w:spacing w:after="40" w:before="40"/>
            </w:pPr>
            <w:r/>
            <w:r>
              <w:rPr>
                <w:rFonts w:ascii="Calibri" w:hAnsi="Calibri"/>
                <w:b w:val="0"/>
                <w:color w:val="161B21"/>
                <w:sz w:val="18"/>
              </w:rPr>
              <w:t>Disconnect the network mid-session and attempt an action.</w:t>
            </w:r>
          </w:p>
        </w:tc>
        <w:tc>
          <w:tcPr>
            <w:tcW w:type="dxa" w:w="5102"/>
            <w:shd w:val="clear" w:fill="F2F5F8"/>
          </w:tcPr>
          <w:p>
            <w:pPr>
              <w:spacing w:after="40" w:before="40"/>
            </w:pPr>
            <w:r/>
            <w:r>
              <w:rPr>
                <w:rFonts w:ascii="Calibri" w:hAnsi="Calibri"/>
                <w:b w:val="0"/>
                <w:color w:val="161B21"/>
                <w:sz w:val="18"/>
              </w:rPr>
              <w:t>A clear error message. No silent failure and no infinite spinner.</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r>
        <w:tc>
          <w:tcPr>
            <w:tcW w:type="dxa" w:w="1134"/>
          </w:tcPr>
          <w:p>
            <w:pPr>
              <w:spacing w:after="40" w:before="40"/>
            </w:pPr>
            <w:r/>
            <w:r>
              <w:rPr>
                <w:rFonts w:ascii="Consolas" w:hAnsi="Consolas"/>
                <w:b/>
                <w:color w:val="14456B"/>
                <w:sz w:val="17"/>
              </w:rPr>
              <w:t>UIX-013</w:t>
            </w:r>
          </w:p>
        </w:tc>
        <w:tc>
          <w:tcPr>
            <w:tcW w:type="dxa" w:w="5216"/>
          </w:tcPr>
          <w:p>
            <w:pPr>
              <w:spacing w:after="40" w:before="40"/>
            </w:pPr>
            <w:r/>
            <w:r>
              <w:rPr>
                <w:rFonts w:ascii="Calibri" w:hAnsi="Calibri"/>
                <w:b w:val="0"/>
                <w:color w:val="161B21"/>
                <w:sz w:val="18"/>
              </w:rPr>
              <w:t>Check every empty state.</w:t>
            </w:r>
          </w:p>
        </w:tc>
        <w:tc>
          <w:tcPr>
            <w:tcW w:type="dxa" w:w="5102"/>
          </w:tcPr>
          <w:p>
            <w:pPr>
              <w:spacing w:after="40" w:before="40"/>
            </w:pPr>
            <w:r/>
            <w:r>
              <w:rPr>
                <w:rFonts w:ascii="Calibri" w:hAnsi="Calibri"/>
                <w:b w:val="0"/>
                <w:color w:val="161B21"/>
                <w:sz w:val="18"/>
              </w:rPr>
              <w:t>Explanatory text, not a blank panel.</w:t>
            </w:r>
          </w:p>
        </w:tc>
        <w:tc>
          <w:tcPr>
            <w:tcW w:type="dxa" w:w="850"/>
          </w:tcPr>
          <w:p>
            <w:pPr>
              <w:spacing w:after="40" w:before="40"/>
              <w:jc w:val="center"/>
            </w:pPr>
            <w:r/>
            <w:r>
              <w:rPr>
                <w:rFonts w:ascii="Calibri" w:hAnsi="Calibri"/>
                <w:b w:val="0"/>
                <w:color w:val="161B21"/>
                <w:sz w:val="18"/>
              </w:rPr>
            </w:r>
          </w:p>
        </w:tc>
        <w:tc>
          <w:tcPr>
            <w:tcW w:type="dxa" w:w="2835"/>
          </w:tcPr>
          <w:p>
            <w:pPr>
              <w:spacing w:after="40" w:before="40"/>
            </w:pPr>
            <w:r/>
            <w:r>
              <w:rPr>
                <w:rFonts w:ascii="Calibri" w:hAnsi="Calibri"/>
                <w:b w:val="0"/>
                <w:color w:val="5A6470"/>
                <w:sz w:val="17"/>
              </w:rPr>
            </w:r>
          </w:p>
        </w:tc>
      </w:tr>
      <w:tr>
        <w:tc>
          <w:tcPr>
            <w:tcW w:type="dxa" w:w="1134"/>
            <w:shd w:val="clear" w:fill="F2F5F8"/>
          </w:tcPr>
          <w:p>
            <w:pPr>
              <w:spacing w:after="40" w:before="40"/>
            </w:pPr>
            <w:r/>
            <w:r>
              <w:rPr>
                <w:rFonts w:ascii="Consolas" w:hAnsi="Consolas"/>
                <w:b/>
                <w:color w:val="14456B"/>
                <w:sz w:val="17"/>
              </w:rPr>
              <w:t>UIX-014</w:t>
            </w:r>
          </w:p>
        </w:tc>
        <w:tc>
          <w:tcPr>
            <w:tcW w:type="dxa" w:w="5216"/>
            <w:shd w:val="clear" w:fill="F2F5F8"/>
          </w:tcPr>
          <w:p>
            <w:pPr>
              <w:spacing w:after="40" w:before="40"/>
            </w:pPr>
            <w:r/>
            <w:r>
              <w:rPr>
                <w:rFonts w:ascii="Calibri" w:hAnsi="Calibri"/>
                <w:b w:val="0"/>
                <w:color w:val="161B21"/>
                <w:sz w:val="18"/>
              </w:rPr>
              <w:t>Check the browser Back and Forward buttons across several screens.</w:t>
            </w:r>
          </w:p>
        </w:tc>
        <w:tc>
          <w:tcPr>
            <w:tcW w:type="dxa" w:w="5102"/>
            <w:shd w:val="clear" w:fill="F2F5F8"/>
          </w:tcPr>
          <w:p>
            <w:pPr>
              <w:spacing w:after="40" w:before="40"/>
            </w:pPr>
            <w:r/>
            <w:r>
              <w:rPr>
                <w:rFonts w:ascii="Calibri" w:hAnsi="Calibri"/>
                <w:b w:val="0"/>
                <w:color w:val="161B21"/>
                <w:sz w:val="18"/>
              </w:rPr>
              <w:t>Navigation history behaves correctly and state is not lost.</w:t>
            </w:r>
          </w:p>
        </w:tc>
        <w:tc>
          <w:tcPr>
            <w:tcW w:type="dxa" w:w="850"/>
            <w:shd w:val="clear" w:fill="F2F5F8"/>
          </w:tcPr>
          <w:p>
            <w:pPr>
              <w:spacing w:after="40" w:before="40"/>
              <w:jc w:val="center"/>
            </w:pPr>
            <w:r/>
            <w:r>
              <w:rPr>
                <w:rFonts w:ascii="Calibri" w:hAnsi="Calibri"/>
                <w:b w:val="0"/>
                <w:color w:val="161B21"/>
                <w:sz w:val="18"/>
              </w:rPr>
            </w:r>
          </w:p>
        </w:tc>
        <w:tc>
          <w:tcPr>
            <w:tcW w:type="dxa" w:w="2835"/>
            <w:shd w:val="clear" w:fill="F2F5F8"/>
          </w:tcPr>
          <w:p>
            <w:pPr>
              <w:spacing w:after="40" w:before="40"/>
            </w:pPr>
            <w:r/>
            <w:r>
              <w:rPr>
                <w:rFonts w:ascii="Calibri" w:hAnsi="Calibri"/>
                <w:b w:val="0"/>
                <w:color w:val="5A6470"/>
                <w:sz w:val="17"/>
              </w:rPr>
            </w:r>
          </w:p>
        </w:tc>
      </w:tr>
    </w:tbl>
    <w:p>
      <w:pPr>
        <w:spacing w:after="40"/>
      </w:pPr>
    </w:p>
    <w:p>
      <w:r>
        <w:br w:type="page"/>
      </w:r>
    </w:p>
    <w:p>
      <w:pPr>
        <w:pStyle w:val="Heading1"/>
      </w:pPr>
      <w:r>
        <w:t>19.  Defects Found and Fixed</w:t>
      </w:r>
    </w:p>
    <w:p>
      <w:pPr>
        <w:spacing w:after="120"/>
      </w:pPr>
      <w:r>
        <w:rPr>
          <w:b w:val="0"/>
          <w:i w:val="0"/>
          <w:color w:val="161B21"/>
          <w:sz w:val="20"/>
        </w:rPr>
        <w:t>Four defects were found while preparing this report, by probing validation rules rather than by running the automated suite — which was fully green while all four were live. All four have been fixed and each now has a regression test. The cases that found them are marked FIXED in the sections above and shaded green; re-run those first.</w:t>
      </w:r>
    </w:p>
    <w:p>
      <w:pPr>
        <w:spacing w:after="120"/>
      </w:pPr>
      <w:r>
        <w:rPr>
          <w:b w:val="0"/>
          <w:i/>
          <w:color w:val="161B21"/>
          <w:sz w:val="20"/>
        </w:rPr>
        <w:t>They are four instances of two mistakes: a closed set validated as a free string (DEF-01, DEF-02, DEF-04), and an identity taken from the client instead of the session (DEF-03). Both patterns are worth carrying into any future endpoint review.</w:t>
      </w:r>
    </w:p>
    <w:tbl>
      <w:tblPr>
        <w:tblStyle w:val="TableGrid"/>
        <w:tblW w:type="auto" w:w="0"/>
        <w:jc w:val="center"/>
        <w:tblLayout w:type="fixed"/>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1077"/>
            <w:shd w:val="clear" w:fill="14456B"/>
          </w:tcPr>
          <w:p>
            <w:pPr>
              <w:spacing w:after="40" w:before="40"/>
            </w:pPr>
            <w:r/>
            <w:r>
              <w:rPr>
                <w:rFonts w:ascii="Calibri" w:hAnsi="Calibri"/>
                <w:b/>
                <w:color w:val="FFFFFF"/>
                <w:sz w:val="18"/>
              </w:rPr>
              <w:t>ID</w:t>
            </w:r>
          </w:p>
        </w:tc>
        <w:tc>
          <w:tcPr>
            <w:tcW w:type="dxa" w:w="850"/>
            <w:shd w:val="clear" w:fill="14456B"/>
          </w:tcPr>
          <w:p>
            <w:pPr>
              <w:spacing w:after="40" w:before="40"/>
            </w:pPr>
            <w:r/>
            <w:r>
              <w:rPr>
                <w:rFonts w:ascii="Calibri" w:hAnsi="Calibri"/>
                <w:b/>
                <w:color w:val="FFFFFF"/>
                <w:sz w:val="18"/>
              </w:rPr>
              <w:t>Severity</w:t>
            </w:r>
          </w:p>
        </w:tc>
        <w:tc>
          <w:tcPr>
            <w:tcW w:type="dxa" w:w="850"/>
            <w:shd w:val="clear" w:fill="14456B"/>
          </w:tcPr>
          <w:p>
            <w:pPr>
              <w:spacing w:after="40" w:before="40"/>
            </w:pPr>
            <w:r/>
            <w:r>
              <w:rPr>
                <w:rFonts w:ascii="Calibri" w:hAnsi="Calibri"/>
                <w:b/>
                <w:color w:val="FFFFFF"/>
                <w:sz w:val="18"/>
              </w:rPr>
              <w:t>Status</w:t>
            </w:r>
          </w:p>
        </w:tc>
        <w:tc>
          <w:tcPr>
            <w:tcW w:type="dxa" w:w="2381"/>
            <w:shd w:val="clear" w:fill="14456B"/>
          </w:tcPr>
          <w:p>
            <w:pPr>
              <w:spacing w:after="40" w:before="40"/>
            </w:pPr>
            <w:r/>
            <w:r>
              <w:rPr>
                <w:rFonts w:ascii="Calibri" w:hAnsi="Calibri"/>
                <w:b/>
                <w:color w:val="FFFFFF"/>
                <w:sz w:val="18"/>
              </w:rPr>
              <w:t>Title</w:t>
            </w:r>
          </w:p>
        </w:tc>
        <w:tc>
          <w:tcPr>
            <w:tcW w:type="dxa" w:w="2608"/>
            <w:shd w:val="clear" w:fill="14456B"/>
          </w:tcPr>
          <w:p>
            <w:pPr>
              <w:spacing w:after="40" w:before="40"/>
            </w:pPr>
            <w:r/>
            <w:r>
              <w:rPr>
                <w:rFonts w:ascii="Calibri" w:hAnsi="Calibri"/>
                <w:b/>
                <w:color w:val="FFFFFF"/>
                <w:sz w:val="18"/>
              </w:rPr>
              <w:t>Cause</w:t>
            </w:r>
          </w:p>
        </w:tc>
        <w:tc>
          <w:tcPr>
            <w:tcW w:type="dxa" w:w="3685"/>
            <w:shd w:val="clear" w:fill="14456B"/>
          </w:tcPr>
          <w:p>
            <w:pPr>
              <w:spacing w:after="40" w:before="40"/>
            </w:pPr>
            <w:r/>
            <w:r>
              <w:rPr>
                <w:rFonts w:ascii="Calibri" w:hAnsi="Calibri"/>
                <w:b/>
                <w:color w:val="FFFFFF"/>
                <w:sz w:val="18"/>
              </w:rPr>
              <w:t>Evidence at discovery</w:t>
            </w:r>
          </w:p>
        </w:tc>
        <w:tc>
          <w:tcPr>
            <w:tcW w:type="dxa" w:w="3685"/>
            <w:shd w:val="clear" w:fill="14456B"/>
          </w:tcPr>
          <w:p>
            <w:pPr>
              <w:spacing w:after="40" w:before="40"/>
            </w:pPr>
            <w:r/>
            <w:r>
              <w:rPr>
                <w:rFonts w:ascii="Calibri" w:hAnsi="Calibri"/>
                <w:b/>
                <w:color w:val="FFFFFF"/>
                <w:sz w:val="18"/>
              </w:rPr>
              <w:t>Fix and verification</w:t>
            </w:r>
          </w:p>
        </w:tc>
      </w:tr>
      <w:tr>
        <w:tc>
          <w:tcPr>
            <w:tcW w:type="dxa" w:w="1077"/>
            <w:shd w:val="clear" w:fill="E2F0E8"/>
          </w:tcPr>
          <w:p>
            <w:pPr>
              <w:spacing w:after="40" w:before="40"/>
            </w:pPr>
            <w:r/>
            <w:r>
              <w:rPr>
                <w:rFonts w:ascii="Calibri" w:hAnsi="Calibri"/>
                <w:b w:val="0"/>
                <w:color w:val="161B21"/>
                <w:sz w:val="18"/>
              </w:rPr>
              <w:t>DEF-01</w:t>
            </w:r>
          </w:p>
        </w:tc>
        <w:tc>
          <w:tcPr>
            <w:tcW w:type="dxa" w:w="850"/>
            <w:shd w:val="clear" w:fill="E2F0E8"/>
          </w:tcPr>
          <w:p>
            <w:pPr>
              <w:spacing w:after="40" w:before="40"/>
            </w:pPr>
            <w:r/>
            <w:r>
              <w:rPr>
                <w:rFonts w:ascii="Calibri" w:hAnsi="Calibri"/>
                <w:b w:val="0"/>
                <w:color w:val="161B21"/>
                <w:sz w:val="18"/>
              </w:rPr>
              <w:t>High</w:t>
            </w:r>
          </w:p>
        </w:tc>
        <w:tc>
          <w:tcPr>
            <w:tcW w:type="dxa" w:w="850"/>
            <w:shd w:val="clear" w:fill="E2F0E8"/>
          </w:tcPr>
          <w:p>
            <w:pPr>
              <w:spacing w:after="40" w:before="40"/>
            </w:pPr>
            <w:r/>
            <w:r>
              <w:rPr>
                <w:rFonts w:ascii="Calibri" w:hAnsi="Calibri"/>
                <w:b w:val="0"/>
                <w:color w:val="161B21"/>
                <w:sz w:val="18"/>
              </w:rPr>
              <w:t>Fixed</w:t>
            </w:r>
          </w:p>
        </w:tc>
        <w:tc>
          <w:tcPr>
            <w:tcW w:type="dxa" w:w="2381"/>
            <w:shd w:val="clear" w:fill="E2F0E8"/>
          </w:tcPr>
          <w:p>
            <w:pPr>
              <w:spacing w:after="40" w:before="40"/>
            </w:pPr>
            <w:r/>
            <w:r>
              <w:rPr>
                <w:rFonts w:ascii="Calibri" w:hAnsi="Calibri"/>
                <w:b w:val="0"/>
                <w:color w:val="161B21"/>
                <w:sz w:val="18"/>
              </w:rPr>
              <w:t>Student enrollment status accepted any string</w:t>
            </w:r>
          </w:p>
        </w:tc>
        <w:tc>
          <w:tcPr>
            <w:tcW w:type="dxa" w:w="2608"/>
            <w:shd w:val="clear" w:fill="E2F0E8"/>
          </w:tcPr>
          <w:p>
            <w:pPr>
              <w:spacing w:after="40" w:before="40"/>
            </w:pPr>
            <w:r/>
            <w:r>
              <w:rPr>
                <w:rFonts w:ascii="Calibri" w:hAnsi="Calibri"/>
                <w:b w:val="0"/>
                <w:color w:val="161B21"/>
                <w:sz w:val="18"/>
              </w:rPr>
              <w:t>PATCH /api/students/{regNo} validated enrollmentStatus as ['sometimes','string'] with no Rule::in and no CHECK constraint.</w:t>
            </w:r>
          </w:p>
        </w:tc>
        <w:tc>
          <w:tcPr>
            <w:tcW w:type="dxa" w:w="3685"/>
            <w:shd w:val="clear" w:fill="E2F0E8"/>
          </w:tcPr>
          <w:p>
            <w:pPr>
              <w:spacing w:after="40" w:before="40"/>
            </w:pPr>
            <w:r/>
            <w:r>
              <w:rPr>
                <w:rFonts w:ascii="Calibri" w:hAnsi="Calibri"/>
                <w:b w:val="0"/>
                <w:color w:val="161B21"/>
                <w:sz w:val="18"/>
              </w:rPr>
              <w:t>Sent {"enrollmentStatus":"Abducted by aliens"}. Returned 200 and stored it. The row then belonged to no status: absent from every filter, counted in no report, and invisible to the enrolled check that gates an award.</w:t>
            </w:r>
          </w:p>
        </w:tc>
        <w:tc>
          <w:tcPr>
            <w:tcW w:type="dxa" w:w="3685"/>
            <w:shd w:val="clear" w:fill="E2F0E8"/>
          </w:tcPr>
          <w:p>
            <w:pPr>
              <w:spacing w:after="40" w:before="40"/>
            </w:pPr>
            <w:r/>
            <w:r>
              <w:rPr>
                <w:rFonts w:ascii="Calibri" w:hAnsi="Calibri"/>
                <w:b w:val="0"/>
                <w:color w:val="161B21"/>
                <w:sz w:val="18"/>
              </w:rPr>
              <w:t>New App\Domain\Support\EnrollmentStatus holds the four values and is checked against the TypeScript union by EnrollmentStatusTest. The endpoint now validates with Rule::in. Verified live: 422.</w:t>
            </w:r>
          </w:p>
        </w:tc>
      </w:tr>
      <w:tr>
        <w:tc>
          <w:tcPr>
            <w:tcW w:type="dxa" w:w="1077"/>
            <w:shd w:val="clear" w:fill="E2F0E8"/>
          </w:tcPr>
          <w:p>
            <w:pPr>
              <w:spacing w:after="40" w:before="40"/>
            </w:pPr>
            <w:r/>
            <w:r>
              <w:rPr>
                <w:rFonts w:ascii="Calibri" w:hAnsi="Calibri"/>
                <w:b w:val="0"/>
                <w:color w:val="161B21"/>
                <w:sz w:val="18"/>
              </w:rPr>
              <w:t>DEF-02</w:t>
            </w:r>
          </w:p>
        </w:tc>
        <w:tc>
          <w:tcPr>
            <w:tcW w:type="dxa" w:w="850"/>
            <w:shd w:val="clear" w:fill="E2F0E8"/>
          </w:tcPr>
          <w:p>
            <w:pPr>
              <w:spacing w:after="40" w:before="40"/>
            </w:pPr>
            <w:r/>
            <w:r>
              <w:rPr>
                <w:rFonts w:ascii="Calibri" w:hAnsi="Calibri"/>
                <w:b w:val="0"/>
                <w:color w:val="161B21"/>
                <w:sz w:val="18"/>
              </w:rPr>
              <w:t>Medium</w:t>
            </w:r>
          </w:p>
        </w:tc>
        <w:tc>
          <w:tcPr>
            <w:tcW w:type="dxa" w:w="850"/>
            <w:shd w:val="clear" w:fill="E2F0E8"/>
          </w:tcPr>
          <w:p>
            <w:pPr>
              <w:spacing w:after="40" w:before="40"/>
            </w:pPr>
            <w:r/>
            <w:r>
              <w:rPr>
                <w:rFonts w:ascii="Calibri" w:hAnsi="Calibri"/>
                <w:b w:val="0"/>
                <w:color w:val="161B21"/>
                <w:sz w:val="18"/>
              </w:rPr>
              <w:t>Fixed</w:t>
            </w:r>
          </w:p>
        </w:tc>
        <w:tc>
          <w:tcPr>
            <w:tcW w:type="dxa" w:w="2381"/>
            <w:shd w:val="clear" w:fill="E2F0E8"/>
          </w:tcPr>
          <w:p>
            <w:pPr>
              <w:spacing w:after="40" w:before="40"/>
            </w:pPr>
            <w:r/>
            <w:r>
              <w:rPr>
                <w:rFonts w:ascii="Calibri" w:hAnsi="Calibri"/>
                <w:b w:val="0"/>
                <w:color w:val="161B21"/>
                <w:sz w:val="18"/>
              </w:rPr>
              <w:t>Malformed revocation date returned 500 instead of 422</w:t>
            </w:r>
          </w:p>
        </w:tc>
        <w:tc>
          <w:tcPr>
            <w:tcW w:type="dxa" w:w="2608"/>
            <w:shd w:val="clear" w:fill="E2F0E8"/>
          </w:tcPr>
          <w:p>
            <w:pPr>
              <w:spacing w:after="40" w:before="40"/>
            </w:pPr>
            <w:r/>
            <w:r>
              <w:rPr>
                <w:rFonts w:ascii="Calibri" w:hAnsi="Calibri"/>
                <w:b w:val="0"/>
                <w:color w:val="161B21"/>
                <w:sz w:val="18"/>
              </w:rPr>
              <w:t>POST /api/awards/{id}/revoke validated 'effective' as ['required','string']. The field legitimately accepts either a term label or a date, but nothing checked it was one of the two.</w:t>
            </w:r>
          </w:p>
        </w:tc>
        <w:tc>
          <w:tcPr>
            <w:tcW w:type="dxa" w:w="3685"/>
            <w:shd w:val="clear" w:fill="E2F0E8"/>
          </w:tcPr>
          <w:p>
            <w:pPr>
              <w:spacing w:after="40" w:before="40"/>
            </w:pPr>
            <w:r/>
            <w:r>
              <w:rPr>
                <w:rFonts w:ascii="Calibri" w:hAnsi="Calibri"/>
                <w:b w:val="0"/>
                <w:color w:val="161B21"/>
                <w:sz w:val="18"/>
              </w:rPr>
              <w:t>Sent {"effective":"not-a-date-at-all"}. Returned 500 with Carbon InvalidFormatException. The transaction rolled back, so no row was written, but the caller received a server fault instead of a message naming the field.</w:t>
            </w:r>
          </w:p>
        </w:tc>
        <w:tc>
          <w:tcPr>
            <w:tcW w:type="dxa" w:w="3685"/>
            <w:shd w:val="clear" w:fill="E2F0E8"/>
          </w:tcPr>
          <w:p>
            <w:pPr>
              <w:spacing w:after="40" w:before="40"/>
            </w:pPr>
            <w:r/>
            <w:r>
              <w:rPr>
                <w:rFonts w:ascii="Calibri" w:hAnsi="Calibri"/>
                <w:b w:val="0"/>
                <w:color w:val="161B21"/>
                <w:sz w:val="18"/>
              </w:rPr>
              <w:t>New App\Http\Rules\TermOrDate accepts an ISO date whose calendar is real, or a term that exists in the semesters table. Verified live: 422.</w:t>
            </w:r>
          </w:p>
        </w:tc>
      </w:tr>
      <w:tr>
        <w:tc>
          <w:tcPr>
            <w:tcW w:type="dxa" w:w="1077"/>
            <w:shd w:val="clear" w:fill="E2F0E8"/>
          </w:tcPr>
          <w:p>
            <w:pPr>
              <w:spacing w:after="40" w:before="40"/>
            </w:pPr>
            <w:r/>
            <w:r>
              <w:rPr>
                <w:rFonts w:ascii="Calibri" w:hAnsi="Calibri"/>
                <w:b w:val="0"/>
                <w:color w:val="161B21"/>
                <w:sz w:val="18"/>
              </w:rPr>
              <w:t>DEF-03</w:t>
            </w:r>
          </w:p>
        </w:tc>
        <w:tc>
          <w:tcPr>
            <w:tcW w:type="dxa" w:w="850"/>
            <w:shd w:val="clear" w:fill="E2F0E8"/>
          </w:tcPr>
          <w:p>
            <w:pPr>
              <w:spacing w:after="40" w:before="40"/>
            </w:pPr>
            <w:r/>
            <w:r>
              <w:rPr>
                <w:rFonts w:ascii="Calibri" w:hAnsi="Calibri"/>
                <w:b w:val="0"/>
                <w:color w:val="161B21"/>
                <w:sz w:val="18"/>
              </w:rPr>
              <w:t>High</w:t>
            </w:r>
          </w:p>
        </w:tc>
        <w:tc>
          <w:tcPr>
            <w:tcW w:type="dxa" w:w="850"/>
            <w:shd w:val="clear" w:fill="E2F0E8"/>
          </w:tcPr>
          <w:p>
            <w:pPr>
              <w:spacing w:after="40" w:before="40"/>
            </w:pPr>
            <w:r/>
            <w:r>
              <w:rPr>
                <w:rFonts w:ascii="Calibri" w:hAnsi="Calibri"/>
                <w:b w:val="0"/>
                <w:color w:val="161B21"/>
                <w:sz w:val="18"/>
              </w:rPr>
              <w:t>Fixed</w:t>
            </w:r>
          </w:p>
        </w:tc>
        <w:tc>
          <w:tcPr>
            <w:tcW w:type="dxa" w:w="2381"/>
            <w:shd w:val="clear" w:fill="E2F0E8"/>
          </w:tcPr>
          <w:p>
            <w:pPr>
              <w:spacing w:after="40" w:before="40"/>
            </w:pPr>
            <w:r/>
            <w:r>
              <w:rPr>
                <w:rFonts w:ascii="Calibri" w:hAnsi="Calibri"/>
                <w:b w:val="0"/>
                <w:color w:val="161B21"/>
                <w:sz w:val="18"/>
              </w:rPr>
              <w:t>Revocation attribution was client-supplied and forgeable</w:t>
            </w:r>
          </w:p>
        </w:tc>
        <w:tc>
          <w:tcPr>
            <w:tcW w:type="dxa" w:w="2608"/>
            <w:shd w:val="clear" w:fill="E2F0E8"/>
          </w:tcPr>
          <w:p>
            <w:pPr>
              <w:spacing w:after="40" w:before="40"/>
            </w:pPr>
            <w:r/>
            <w:r>
              <w:rPr>
                <w:rFonts w:ascii="Calibri" w:hAnsi="Calibri"/>
                <w:b w:val="0"/>
                <w:color w:val="161B21"/>
                <w:sz w:val="18"/>
              </w:rPr>
              <w:t>The same endpoint accepted a 'by' field written verbatim to revocations.revoked_by rather than derived from the session.</w:t>
            </w:r>
          </w:p>
        </w:tc>
        <w:tc>
          <w:tcPr>
            <w:tcW w:type="dxa" w:w="3685"/>
            <w:shd w:val="clear" w:fill="E2F0E8"/>
          </w:tcPr>
          <w:p>
            <w:pPr>
              <w:spacing w:after="40" w:before="40"/>
            </w:pPr>
            <w:r/>
            <w:r>
              <w:rPr>
                <w:rFonts w:ascii="Calibri" w:hAnsi="Calibri"/>
                <w:b w:val="0"/>
                <w:color w:val="161B21"/>
                <w:sz w:val="18"/>
              </w:rPr>
              <w:t>Sent {"by":"Somebody Who Does Not Work Here"} as Admin. Returned 201 and stored the supplied string, while audit_entries.actor correctly recorded Admin. Two records of one event disagreed about who caused it, and the forgeable one was the financial record.</w:t>
            </w:r>
          </w:p>
        </w:tc>
        <w:tc>
          <w:tcPr>
            <w:tcW w:type="dxa" w:w="3685"/>
            <w:shd w:val="clear" w:fill="E2F0E8"/>
          </w:tcPr>
          <w:p>
            <w:pPr>
              <w:spacing w:after="40" w:before="40"/>
            </w:pPr>
            <w:r/>
            <w:r>
              <w:rPr>
                <w:rFonts w:ascii="Calibri" w:hAnsi="Calibri"/>
                <w:b w:val="0"/>
                <w:color w:val="161B21"/>
                <w:sz w:val="18"/>
              </w:rPr>
              <w:t>'by' is no longer read; the field was removed from AwardWriter::revoke entirely so no caller can supply one. revoked_by is Actor::from($request), the same value the event and audit line carry. The client no longer sends it. Verified live: stored value is the session user.</w:t>
            </w:r>
          </w:p>
        </w:tc>
      </w:tr>
      <w:tr>
        <w:tc>
          <w:tcPr>
            <w:tcW w:type="dxa" w:w="1077"/>
            <w:shd w:val="clear" w:fill="E2F0E8"/>
          </w:tcPr>
          <w:p>
            <w:pPr>
              <w:spacing w:after="40" w:before="40"/>
            </w:pPr>
            <w:r/>
            <w:r>
              <w:rPr>
                <w:rFonts w:ascii="Calibri" w:hAnsi="Calibri"/>
                <w:b w:val="0"/>
                <w:color w:val="161B21"/>
                <w:sz w:val="18"/>
              </w:rPr>
              <w:t>DEF-04</w:t>
            </w:r>
          </w:p>
        </w:tc>
        <w:tc>
          <w:tcPr>
            <w:tcW w:type="dxa" w:w="850"/>
            <w:shd w:val="clear" w:fill="E2F0E8"/>
          </w:tcPr>
          <w:p>
            <w:pPr>
              <w:spacing w:after="40" w:before="40"/>
            </w:pPr>
            <w:r/>
            <w:r>
              <w:rPr>
                <w:rFonts w:ascii="Calibri" w:hAnsi="Calibri"/>
                <w:b w:val="0"/>
                <w:color w:val="161B21"/>
                <w:sz w:val="18"/>
              </w:rPr>
              <w:t>Medium</w:t>
            </w:r>
          </w:p>
        </w:tc>
        <w:tc>
          <w:tcPr>
            <w:tcW w:type="dxa" w:w="850"/>
            <w:shd w:val="clear" w:fill="E2F0E8"/>
          </w:tcPr>
          <w:p>
            <w:pPr>
              <w:spacing w:after="40" w:before="40"/>
            </w:pPr>
            <w:r/>
            <w:r>
              <w:rPr>
                <w:rFonts w:ascii="Calibri" w:hAnsi="Calibri"/>
                <w:b w:val="0"/>
                <w:color w:val="161B21"/>
                <w:sz w:val="18"/>
              </w:rPr>
              <w:t>Fixed</w:t>
            </w:r>
          </w:p>
        </w:tc>
        <w:tc>
          <w:tcPr>
            <w:tcW w:type="dxa" w:w="2381"/>
            <w:shd w:val="clear" w:fill="E2F0E8"/>
          </w:tcPr>
          <w:p>
            <w:pPr>
              <w:spacing w:after="40" w:before="40"/>
            </w:pPr>
            <w:r/>
            <w:r>
              <w:rPr>
                <w:rFonts w:ascii="Calibri" w:hAnsi="Calibri"/>
                <w:b w:val="0"/>
                <w:color w:val="161B21"/>
                <w:sz w:val="18"/>
              </w:rPr>
              <w:t>Malformed archive term returned 500 instead of 422</w:t>
            </w:r>
          </w:p>
        </w:tc>
        <w:tc>
          <w:tcPr>
            <w:tcW w:type="dxa" w:w="2608"/>
            <w:shd w:val="clear" w:fill="E2F0E8"/>
          </w:tcPr>
          <w:p>
            <w:pPr>
              <w:spacing w:after="40" w:before="40"/>
            </w:pPr>
            <w:r/>
            <w:r>
              <w:rPr>
                <w:rFonts w:ascii="Calibri" w:hAnsi="Calibri"/>
                <w:b w:val="0"/>
                <w:color w:val="161B21"/>
                <w:sz w:val="18"/>
              </w:rPr>
              <w:t>POST /api/scholarships/{id}/archive validated 'semester' as ['required','string'] — the same defect as DEF-02, found by following the pattern.</w:t>
            </w:r>
          </w:p>
        </w:tc>
        <w:tc>
          <w:tcPr>
            <w:tcW w:type="dxa" w:w="3685"/>
            <w:shd w:val="clear" w:fill="E2F0E8"/>
          </w:tcPr>
          <w:p>
            <w:pPr>
              <w:spacing w:after="40" w:before="40"/>
            </w:pPr>
            <w:r/>
            <w:r>
              <w:rPr>
                <w:rFonts w:ascii="Calibri" w:hAnsi="Calibri"/>
                <w:b w:val="0"/>
                <w:color w:val="161B21"/>
                <w:sz w:val="18"/>
              </w:rPr>
              <w:t>Sent {"semester":"not-a-term"}. Returned 500. Rolled back correctly, so the scholarship stayed Active and its awards were untouched.</w:t>
            </w:r>
          </w:p>
        </w:tc>
        <w:tc>
          <w:tcPr>
            <w:tcW w:type="dxa" w:w="3685"/>
            <w:shd w:val="clear" w:fill="E2F0E8"/>
          </w:tcPr>
          <w:p>
            <w:pPr>
              <w:spacing w:after="40" w:before="40"/>
            </w:pPr>
            <w:r/>
            <w:r>
              <w:rPr>
                <w:rFonts w:ascii="Calibri" w:hAnsi="Calibri"/>
                <w:b w:val="0"/>
                <w:color w:val="161B21"/>
                <w:sz w:val="18"/>
              </w:rPr>
              <w:t>Same TermOrDate rule applied. Verified live: 422.</w:t>
            </w:r>
          </w:p>
        </w:tc>
      </w:tr>
    </w:tbl>
    <w:p>
      <w:pPr>
        <w:spacing w:after="80"/>
      </w:pPr>
    </w:p>
    <w:p>
      <w:pPr>
        <w:spacing w:after="120"/>
      </w:pPr>
      <w:r>
        <w:rPr>
          <w:b w:val="0"/>
          <w:i/>
          <w:color w:val="161B21"/>
          <w:sz w:val="20"/>
        </w:rPr>
        <w:t>Scope note: these were found by probing, not by a systematic security review. The pattern behind three of the four may occur in endpoints not yet exercised. Sections 8.3, 10.3 and 11.2 are written to find the rest, and any new endpoint should be read with the same two questions in mind.</w:t>
      </w:r>
    </w:p>
    <w:p>
      <w:pPr>
        <w:pStyle w:val="Heading1"/>
      </w:pPr>
      <w:r>
        <w:t>20.  Known Issues — Do Not Raise</w:t>
      </w:r>
    </w:p>
    <w:p>
      <w:pPr>
        <w:spacing w:after="120"/>
      </w:pPr>
      <w:r>
        <w:rPr>
          <w:b w:val="0"/>
          <w:i w:val="0"/>
          <w:color w:val="161B21"/>
          <w:sz w:val="20"/>
        </w:rPr>
        <w:t>These are understood, accepted, or belong to another party. They must not be logged as new defects.</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tblHeader w:val="true"/>
        </w:trPr>
        <w:tc>
          <w:tcPr>
            <w:tcW w:type="dxa" w:w="1361"/>
            <w:shd w:val="clear" w:fill="14456B"/>
          </w:tcPr>
          <w:p>
            <w:pPr>
              <w:spacing w:after="40" w:before="40"/>
            </w:pPr>
            <w:r/>
            <w:r>
              <w:rPr>
                <w:rFonts w:ascii="Calibri" w:hAnsi="Calibri"/>
                <w:b/>
                <w:color w:val="FFFFFF"/>
                <w:sz w:val="18"/>
              </w:rPr>
              <w:t>ID</w:t>
            </w:r>
          </w:p>
        </w:tc>
        <w:tc>
          <w:tcPr>
            <w:tcW w:type="dxa" w:w="3175"/>
            <w:shd w:val="clear" w:fill="14456B"/>
          </w:tcPr>
          <w:p>
            <w:pPr>
              <w:spacing w:after="40" w:before="40"/>
            </w:pPr>
            <w:r/>
            <w:r>
              <w:rPr>
                <w:rFonts w:ascii="Calibri" w:hAnsi="Calibri"/>
                <w:b/>
                <w:color w:val="FFFFFF"/>
                <w:sz w:val="18"/>
              </w:rPr>
              <w:t>Symptom</w:t>
            </w:r>
          </w:p>
        </w:tc>
        <w:tc>
          <w:tcPr>
            <w:tcW w:type="dxa" w:w="5102"/>
            <w:shd w:val="clear" w:fill="14456B"/>
          </w:tcPr>
          <w:p>
            <w:pPr>
              <w:spacing w:after="40" w:before="40"/>
            </w:pPr>
            <w:r/>
            <w:r>
              <w:rPr>
                <w:rFonts w:ascii="Calibri" w:hAnsi="Calibri"/>
                <w:b/>
                <w:color w:val="FFFFFF"/>
                <w:sz w:val="18"/>
              </w:rPr>
              <w:t>Cause</w:t>
            </w:r>
          </w:p>
        </w:tc>
        <w:tc>
          <w:tcPr>
            <w:tcW w:type="dxa" w:w="5499"/>
            <w:shd w:val="clear" w:fill="14456B"/>
          </w:tcPr>
          <w:p>
            <w:pPr>
              <w:spacing w:after="40" w:before="40"/>
            </w:pPr>
            <w:r/>
            <w:r>
              <w:rPr>
                <w:rFonts w:ascii="Calibri" w:hAnsi="Calibri"/>
                <w:b/>
                <w:color w:val="FFFFFF"/>
                <w:sz w:val="18"/>
              </w:rPr>
              <w:t>Disposition</w:t>
            </w:r>
          </w:p>
        </w:tc>
      </w:tr>
      <w:tr>
        <w:tc>
          <w:tcPr>
            <w:tcW w:type="dxa" w:w="1361"/>
            <w:shd w:val="clear" w:fill="FBEFDC"/>
          </w:tcPr>
          <w:p>
            <w:pPr>
              <w:spacing w:after="40" w:before="40"/>
            </w:pPr>
            <w:r/>
            <w:r>
              <w:rPr>
                <w:rFonts w:ascii="Calibri" w:hAnsi="Calibri"/>
                <w:b w:val="0"/>
                <w:color w:val="161B21"/>
                <w:sz w:val="18"/>
              </w:rPr>
              <w:t>KNOWN-01</w:t>
            </w:r>
          </w:p>
        </w:tc>
        <w:tc>
          <w:tcPr>
            <w:tcW w:type="dxa" w:w="3175"/>
            <w:shd w:val="clear" w:fill="FBEFDC"/>
          </w:tcPr>
          <w:p>
            <w:pPr>
              <w:spacing w:after="40" w:before="40"/>
            </w:pPr>
            <w:r/>
            <w:r>
              <w:rPr>
                <w:rFonts w:ascii="Calibri" w:hAnsi="Calibri"/>
                <w:b w:val="0"/>
                <w:color w:val="161B21"/>
                <w:sz w:val="18"/>
              </w:rPr>
              <w:t>Reports open showing zero</w:t>
            </w:r>
          </w:p>
        </w:tc>
        <w:tc>
          <w:tcPr>
            <w:tcW w:type="dxa" w:w="5102"/>
            <w:shd w:val="clear" w:fill="FBEFDC"/>
          </w:tcPr>
          <w:p>
            <w:pPr>
              <w:spacing w:after="40" w:before="40"/>
            </w:pPr>
            <w:r/>
            <w:r>
              <w:rPr>
                <w:rFonts w:ascii="Calibri" w:hAnsi="Calibri"/>
                <w:b w:val="0"/>
                <w:color w:val="161B21"/>
                <w:sz w:val="18"/>
              </w:rPr>
              <w:t>The default date range is the current calendar year; demo data is dated Fall 2025 because the reference term list stops at Spring 2026.</w:t>
            </w:r>
          </w:p>
        </w:tc>
        <w:tc>
          <w:tcPr>
            <w:tcW w:type="dxa" w:w="5499"/>
            <w:shd w:val="clear" w:fill="FBEFDC"/>
          </w:tcPr>
          <w:p>
            <w:pPr>
              <w:spacing w:after="40" w:before="40"/>
            </w:pPr>
            <w:r/>
            <w:r>
              <w:rPr>
                <w:rFonts w:ascii="Calibri" w:hAnsi="Calibri"/>
                <w:b w:val="0"/>
                <w:color w:val="161B21"/>
                <w:sz w:val="18"/>
              </w:rPr>
              <w:t>Move the range to 2025. The real fix needs BNU's extended intake and term lists, not a code change.</w:t>
            </w:r>
          </w:p>
        </w:tc>
      </w:tr>
      <w:tr>
        <w:tc>
          <w:tcPr>
            <w:tcW w:type="dxa" w:w="1361"/>
            <w:shd w:val="clear" w:fill="FBEFDC"/>
          </w:tcPr>
          <w:p>
            <w:pPr>
              <w:spacing w:after="40" w:before="40"/>
            </w:pPr>
            <w:r/>
            <w:r>
              <w:rPr>
                <w:rFonts w:ascii="Calibri" w:hAnsi="Calibri"/>
                <w:b w:val="0"/>
                <w:color w:val="161B21"/>
                <w:sz w:val="18"/>
              </w:rPr>
              <w:t>KNOWN-02</w:t>
            </w:r>
          </w:p>
        </w:tc>
        <w:tc>
          <w:tcPr>
            <w:tcW w:type="dxa" w:w="3175"/>
            <w:shd w:val="clear" w:fill="FBEFDC"/>
          </w:tcPr>
          <w:p>
            <w:pPr>
              <w:spacing w:after="40" w:before="40"/>
            </w:pPr>
            <w:r/>
            <w:r>
              <w:rPr>
                <w:rFonts w:ascii="Calibri" w:hAnsi="Calibri"/>
                <w:b w:val="0"/>
                <w:color w:val="161B21"/>
                <w:sz w:val="18"/>
              </w:rPr>
              <w:t>curl returns 'Route [login] not defined'</w:t>
            </w:r>
          </w:p>
        </w:tc>
        <w:tc>
          <w:tcPr>
            <w:tcW w:type="dxa" w:w="5102"/>
            <w:shd w:val="clear" w:fill="FBEFDC"/>
          </w:tcPr>
          <w:p>
            <w:pPr>
              <w:spacing w:after="40" w:before="40"/>
            </w:pPr>
            <w:r/>
            <w:r>
              <w:rPr>
                <w:rFonts w:ascii="Calibri" w:hAnsi="Calibri"/>
                <w:b w:val="0"/>
                <w:color w:val="161B21"/>
                <w:sz w:val="18"/>
              </w:rPr>
              <w:t>No Origin header, so Sanctum treats the request as stateless.</w:t>
            </w:r>
          </w:p>
        </w:tc>
        <w:tc>
          <w:tcPr>
            <w:tcW w:type="dxa" w:w="5499"/>
            <w:shd w:val="clear" w:fill="FBEFDC"/>
          </w:tcPr>
          <w:p>
            <w:pPr>
              <w:spacing w:after="40" w:before="40"/>
            </w:pPr>
            <w:r/>
            <w:r>
              <w:rPr>
                <w:rFonts w:ascii="Calibri" w:hAnsi="Calibri"/>
                <w:b w:val="0"/>
                <w:color w:val="161B21"/>
                <w:sz w:val="18"/>
              </w:rPr>
              <w:t>Send Origin and Accept: application/json on every manual API call.</w:t>
            </w:r>
          </w:p>
        </w:tc>
      </w:tr>
      <w:tr>
        <w:tc>
          <w:tcPr>
            <w:tcW w:type="dxa" w:w="1361"/>
            <w:shd w:val="clear" w:fill="FBEFDC"/>
          </w:tcPr>
          <w:p>
            <w:pPr>
              <w:spacing w:after="40" w:before="40"/>
            </w:pPr>
            <w:r/>
            <w:r>
              <w:rPr>
                <w:rFonts w:ascii="Calibri" w:hAnsi="Calibri"/>
                <w:b w:val="0"/>
                <w:color w:val="161B21"/>
                <w:sz w:val="18"/>
              </w:rPr>
              <w:t>KNOWN-03</w:t>
            </w:r>
          </w:p>
        </w:tc>
        <w:tc>
          <w:tcPr>
            <w:tcW w:type="dxa" w:w="3175"/>
            <w:shd w:val="clear" w:fill="FBEFDC"/>
          </w:tcPr>
          <w:p>
            <w:pPr>
              <w:spacing w:after="40" w:before="40"/>
            </w:pPr>
            <w:r/>
            <w:r>
              <w:rPr>
                <w:rFonts w:ascii="Calibri" w:hAnsi="Calibri"/>
                <w:b w:val="0"/>
                <w:color w:val="161B21"/>
                <w:sz w:val="18"/>
              </w:rPr>
              <w:t>Blank page on port 8080 with an empty console</w:t>
            </w:r>
          </w:p>
        </w:tc>
        <w:tc>
          <w:tcPr>
            <w:tcW w:type="dxa" w:w="5102"/>
            <w:shd w:val="clear" w:fill="FBEFDC"/>
          </w:tcPr>
          <w:p>
            <w:pPr>
              <w:spacing w:after="40" w:before="40"/>
            </w:pPr>
            <w:r/>
            <w:r>
              <w:rPr>
                <w:rFonts w:ascii="Calibri" w:hAnsi="Calibri"/>
                <w:b w:val="0"/>
                <w:color w:val="161B21"/>
                <w:sz w:val="18"/>
              </w:rPr>
              <w:t>Tag-like text in the HTML comment above &lt;html&gt; captured Vite's script-injection point.</w:t>
            </w:r>
          </w:p>
        </w:tc>
        <w:tc>
          <w:tcPr>
            <w:tcW w:type="dxa" w:w="5499"/>
            <w:shd w:val="clear" w:fill="FBEFDC"/>
          </w:tcPr>
          <w:p>
            <w:pPr>
              <w:spacing w:after="40" w:before="40"/>
            </w:pPr>
            <w:r/>
            <w:r>
              <w:rPr>
                <w:rFonts w:ascii="Calibri" w:hAnsi="Calibri"/>
                <w:b w:val="0"/>
                <w:color w:val="161B21"/>
                <w:sz w:val="18"/>
              </w:rPr>
              <w:t>Fixed on 21 Aug 2026. If it recurs, keep opening tags out of that comment.</w:t>
            </w:r>
          </w:p>
        </w:tc>
      </w:tr>
      <w:tr>
        <w:tc>
          <w:tcPr>
            <w:tcW w:type="dxa" w:w="1361"/>
            <w:shd w:val="clear" w:fill="FBEFDC"/>
          </w:tcPr>
          <w:p>
            <w:pPr>
              <w:spacing w:after="40" w:before="40"/>
            </w:pPr>
            <w:r/>
            <w:r>
              <w:rPr>
                <w:rFonts w:ascii="Calibri" w:hAnsi="Calibri"/>
                <w:b w:val="0"/>
                <w:color w:val="161B21"/>
                <w:sz w:val="18"/>
              </w:rPr>
              <w:t>KNOWN-04</w:t>
            </w:r>
          </w:p>
        </w:tc>
        <w:tc>
          <w:tcPr>
            <w:tcW w:type="dxa" w:w="3175"/>
            <w:shd w:val="clear" w:fill="FBEFDC"/>
          </w:tcPr>
          <w:p>
            <w:pPr>
              <w:spacing w:after="40" w:before="40"/>
            </w:pPr>
            <w:r/>
            <w:r>
              <w:rPr>
                <w:rFonts w:ascii="Calibri" w:hAnsi="Calibri"/>
                <w:b w:val="0"/>
                <w:color w:val="161B21"/>
                <w:sz w:val="18"/>
              </w:rPr>
              <w:t>Every API call returns 500 mentioning laravel.log</w:t>
            </w:r>
          </w:p>
        </w:tc>
        <w:tc>
          <w:tcPr>
            <w:tcW w:type="dxa" w:w="5102"/>
            <w:shd w:val="clear" w:fill="FBEFDC"/>
          </w:tcPr>
          <w:p>
            <w:pPr>
              <w:spacing w:after="40" w:before="40"/>
            </w:pPr>
            <w:r/>
            <w:r>
              <w:rPr>
                <w:rFonts w:ascii="Calibri" w:hAnsi="Calibri"/>
                <w:b w:val="0"/>
                <w:color w:val="161B21"/>
                <w:sz w:val="18"/>
              </w:rPr>
              <w:t>artisan run as root leaves a root-owned log file that php-fpm cannot append to.</w:t>
            </w:r>
          </w:p>
        </w:tc>
        <w:tc>
          <w:tcPr>
            <w:tcW w:type="dxa" w:w="5499"/>
            <w:shd w:val="clear" w:fill="FBEFDC"/>
          </w:tcPr>
          <w:p>
            <w:pPr>
              <w:spacing w:after="40" w:before="40"/>
            </w:pPr>
            <w:r/>
            <w:r>
              <w:rPr>
                <w:rFonts w:ascii="Calibri" w:hAnsi="Calibri"/>
                <w:b w:val="0"/>
                <w:color w:val="161B21"/>
                <w:sz w:val="18"/>
              </w:rPr>
              <w:t>docker compose exec api chown -R www-data:www-data storage bootstrap/cache</w:t>
            </w:r>
          </w:p>
        </w:tc>
      </w:tr>
      <w:tr>
        <w:tc>
          <w:tcPr>
            <w:tcW w:type="dxa" w:w="1361"/>
            <w:shd w:val="clear" w:fill="FBEFDC"/>
          </w:tcPr>
          <w:p>
            <w:pPr>
              <w:spacing w:after="40" w:before="40"/>
            </w:pPr>
            <w:r/>
            <w:r>
              <w:rPr>
                <w:rFonts w:ascii="Calibri" w:hAnsi="Calibri"/>
                <w:b w:val="0"/>
                <w:color w:val="161B21"/>
                <w:sz w:val="18"/>
              </w:rPr>
              <w:t>KNOWN-05</w:t>
            </w:r>
          </w:p>
        </w:tc>
        <w:tc>
          <w:tcPr>
            <w:tcW w:type="dxa" w:w="3175"/>
            <w:shd w:val="clear" w:fill="FBEFDC"/>
          </w:tcPr>
          <w:p>
            <w:pPr>
              <w:spacing w:after="40" w:before="40"/>
            </w:pPr>
            <w:r/>
            <w:r>
              <w:rPr>
                <w:rFonts w:ascii="Calibri" w:hAnsi="Calibri"/>
                <w:b w:val="0"/>
                <w:color w:val="161B21"/>
                <w:sz w:val="18"/>
              </w:rPr>
              <w:t>Document links do not open</w:t>
            </w:r>
          </w:p>
        </w:tc>
        <w:tc>
          <w:tcPr>
            <w:tcW w:type="dxa" w:w="5102"/>
            <w:shd w:val="clear" w:fill="FBEFDC"/>
          </w:tcPr>
          <w:p>
            <w:pPr>
              <w:spacing w:after="40" w:before="40"/>
            </w:pPr>
            <w:r/>
            <w:r>
              <w:rPr>
                <w:rFonts w:ascii="Calibri" w:hAnsi="Calibri"/>
                <w:b w:val="0"/>
                <w:color w:val="161B21"/>
                <w:sz w:val="18"/>
              </w:rPr>
              <w:t>There is no file storage. Documents are metadata only, and the storage column is deliberately absent rather than nullable.</w:t>
            </w:r>
          </w:p>
        </w:tc>
        <w:tc>
          <w:tcPr>
            <w:tcW w:type="dxa" w:w="5499"/>
            <w:shd w:val="clear" w:fill="FBEFDC"/>
          </w:tcPr>
          <w:p>
            <w:pPr>
              <w:spacing w:after="40" w:before="40"/>
            </w:pPr>
            <w:r/>
            <w:r>
              <w:rPr>
                <w:rFonts w:ascii="Calibri" w:hAnsi="Calibri"/>
                <w:b w:val="0"/>
                <w:color w:val="161B21"/>
                <w:sz w:val="18"/>
              </w:rPr>
              <w:t>Deliberate gap. Arrives with its own migration.</w:t>
            </w:r>
          </w:p>
        </w:tc>
      </w:tr>
      <w:tr>
        <w:tc>
          <w:tcPr>
            <w:tcW w:type="dxa" w:w="1361"/>
            <w:shd w:val="clear" w:fill="FBEFDC"/>
          </w:tcPr>
          <w:p>
            <w:pPr>
              <w:spacing w:after="40" w:before="40"/>
            </w:pPr>
            <w:r/>
            <w:r>
              <w:rPr>
                <w:rFonts w:ascii="Calibri" w:hAnsi="Calibri"/>
                <w:b w:val="0"/>
                <w:color w:val="161B21"/>
                <w:sz w:val="18"/>
              </w:rPr>
              <w:t>KNOWN-06</w:t>
            </w:r>
          </w:p>
        </w:tc>
        <w:tc>
          <w:tcPr>
            <w:tcW w:type="dxa" w:w="3175"/>
            <w:shd w:val="clear" w:fill="FBEFDC"/>
          </w:tcPr>
          <w:p>
            <w:pPr>
              <w:spacing w:after="40" w:before="40"/>
            </w:pPr>
            <w:r/>
            <w:r>
              <w:rPr>
                <w:rFonts w:ascii="Calibri" w:hAnsi="Calibri"/>
                <w:b w:val="0"/>
                <w:color w:val="161B21"/>
                <w:sz w:val="18"/>
              </w:rPr>
              <w:t>Students register is slow on first load</w:t>
            </w:r>
          </w:p>
        </w:tc>
        <w:tc>
          <w:tcPr>
            <w:tcW w:type="dxa" w:w="5102"/>
            <w:shd w:val="clear" w:fill="FBEFDC"/>
          </w:tcPr>
          <w:p>
            <w:pPr>
              <w:spacing w:after="40" w:before="40"/>
            </w:pPr>
            <w:r/>
            <w:r>
              <w:rPr>
                <w:rFonts w:ascii="Calibri" w:hAnsi="Calibri"/>
                <w:b w:val="0"/>
                <w:color w:val="161B21"/>
                <w:sz w:val="18"/>
              </w:rPr>
              <w:t>List screens filter in memory, so the store walks the paginated endpoint to the end.</w:t>
            </w:r>
          </w:p>
        </w:tc>
        <w:tc>
          <w:tcPr>
            <w:tcW w:type="dxa" w:w="5499"/>
            <w:shd w:val="clear" w:fill="FBEFDC"/>
          </w:tcPr>
          <w:p>
            <w:pPr>
              <w:spacing w:after="40" w:before="40"/>
            </w:pPr>
            <w:r/>
            <w:r>
              <w:rPr>
                <w:rFonts w:ascii="Calibri" w:hAnsi="Calibri"/>
                <w:b w:val="0"/>
                <w:color w:val="161B21"/>
                <w:sz w:val="18"/>
              </w:rPr>
              <w:t>Known. The fix is server-side search per screen, not a store change.</w:t>
            </w:r>
          </w:p>
        </w:tc>
      </w:tr>
      <w:tr>
        <w:tc>
          <w:tcPr>
            <w:tcW w:type="dxa" w:w="1361"/>
            <w:shd w:val="clear" w:fill="FBEFDC"/>
          </w:tcPr>
          <w:p>
            <w:pPr>
              <w:spacing w:after="40" w:before="40"/>
            </w:pPr>
            <w:r/>
            <w:r>
              <w:rPr>
                <w:rFonts w:ascii="Calibri" w:hAnsi="Calibri"/>
                <w:b w:val="0"/>
                <w:color w:val="161B21"/>
                <w:sz w:val="18"/>
              </w:rPr>
              <w:t>KNOWN-07</w:t>
            </w:r>
          </w:p>
        </w:tc>
        <w:tc>
          <w:tcPr>
            <w:tcW w:type="dxa" w:w="3175"/>
            <w:shd w:val="clear" w:fill="FBEFDC"/>
          </w:tcPr>
          <w:p>
            <w:pPr>
              <w:spacing w:after="40" w:before="40"/>
            </w:pPr>
            <w:r/>
            <w:r>
              <w:rPr>
                <w:rFonts w:ascii="Calibri" w:hAnsi="Calibri"/>
                <w:b w:val="0"/>
                <w:color w:val="161B21"/>
                <w:sz w:val="18"/>
              </w:rPr>
              <w:t>Super Admin looks identical to Admin</w:t>
            </w:r>
          </w:p>
        </w:tc>
        <w:tc>
          <w:tcPr>
            <w:tcW w:type="dxa" w:w="5102"/>
            <w:shd w:val="clear" w:fill="FBEFDC"/>
          </w:tcPr>
          <w:p>
            <w:pPr>
              <w:spacing w:after="40" w:before="40"/>
            </w:pPr>
            <w:r/>
            <w:r>
              <w:rPr>
                <w:rFonts w:ascii="Calibri" w:hAnsi="Calibri"/>
                <w:b w:val="0"/>
                <w:color w:val="161B21"/>
                <w:sz w:val="18"/>
              </w:rPr>
              <w:t>users.manage has no screen or endpoint yet.</w:t>
            </w:r>
          </w:p>
        </w:tc>
        <w:tc>
          <w:tcPr>
            <w:tcW w:type="dxa" w:w="5499"/>
            <w:shd w:val="clear" w:fill="FBEFDC"/>
          </w:tcPr>
          <w:p>
            <w:pPr>
              <w:spacing w:after="40" w:before="40"/>
            </w:pPr>
            <w:r/>
            <w:r>
              <w:rPr>
                <w:rFonts w:ascii="Calibri" w:hAnsi="Calibri"/>
                <w:b w:val="0"/>
                <w:color w:val="161B21"/>
                <w:sz w:val="18"/>
              </w:rPr>
              <w:t>Expected. The capability is declared so the first such endpoint is written against an existing gate.</w:t>
            </w:r>
          </w:p>
        </w:tc>
      </w:tr>
      <w:tr>
        <w:tc>
          <w:tcPr>
            <w:tcW w:type="dxa" w:w="1361"/>
            <w:shd w:val="clear" w:fill="FBEFDC"/>
          </w:tcPr>
          <w:p>
            <w:pPr>
              <w:spacing w:after="40" w:before="40"/>
            </w:pPr>
            <w:r/>
            <w:r>
              <w:rPr>
                <w:rFonts w:ascii="Calibri" w:hAnsi="Calibri"/>
                <w:b w:val="0"/>
                <w:color w:val="161B21"/>
                <w:sz w:val="18"/>
              </w:rPr>
              <w:t>KNOWN-08</w:t>
            </w:r>
          </w:p>
        </w:tc>
        <w:tc>
          <w:tcPr>
            <w:tcW w:type="dxa" w:w="3175"/>
            <w:shd w:val="clear" w:fill="FBEFDC"/>
          </w:tcPr>
          <w:p>
            <w:pPr>
              <w:spacing w:after="40" w:before="40"/>
            </w:pPr>
            <w:r/>
            <w:r>
              <w:rPr>
                <w:rFonts w:ascii="Calibri" w:hAnsi="Calibri"/>
                <w:b w:val="0"/>
                <w:color w:val="161B21"/>
                <w:sz w:val="18"/>
              </w:rPr>
              <w:t>npm run lint fails across the repository</w:t>
            </w:r>
          </w:p>
        </w:tc>
        <w:tc>
          <w:tcPr>
            <w:tcW w:type="dxa" w:w="5102"/>
            <w:shd w:val="clear" w:fill="FBEFDC"/>
          </w:tcPr>
          <w:p>
            <w:pPr>
              <w:spacing w:after="40" w:before="40"/>
            </w:pPr>
            <w:r/>
            <w:r>
              <w:rPr>
                <w:rFonts w:ascii="Calibri" w:hAnsi="Calibri"/>
                <w:b w:val="0"/>
                <w:color w:val="161B21"/>
                <w:sz w:val="18"/>
              </w:rPr>
              <w:t>Line endings — .gitattributes checks files out CRLF while Prettier expects LF.</w:t>
            </w:r>
          </w:p>
        </w:tc>
        <w:tc>
          <w:tcPr>
            <w:tcW w:type="dxa" w:w="5499"/>
            <w:shd w:val="clear" w:fill="FBEFDC"/>
          </w:tcPr>
          <w:p>
            <w:pPr>
              <w:spacing w:after="40" w:before="40"/>
            </w:pPr>
            <w:r/>
            <w:r>
              <w:rPr>
                <w:rFonts w:ascii="Calibri" w:hAnsi="Calibri"/>
                <w:b w:val="0"/>
                <w:color w:val="161B21"/>
                <w:sz w:val="18"/>
              </w:rPr>
              <w:t>Pre-existing. One configuration decision plus a mechanical commit.</w:t>
            </w:r>
          </w:p>
        </w:tc>
      </w:tr>
      <w:tr>
        <w:tc>
          <w:tcPr>
            <w:tcW w:type="dxa" w:w="1361"/>
            <w:shd w:val="clear" w:fill="FBEFDC"/>
          </w:tcPr>
          <w:p>
            <w:pPr>
              <w:spacing w:after="40" w:before="40"/>
            </w:pPr>
            <w:r/>
            <w:r>
              <w:rPr>
                <w:rFonts w:ascii="Calibri" w:hAnsi="Calibri"/>
                <w:b w:val="0"/>
                <w:color w:val="161B21"/>
                <w:sz w:val="18"/>
              </w:rPr>
              <w:t>KNOWN-09</w:t>
            </w:r>
          </w:p>
        </w:tc>
        <w:tc>
          <w:tcPr>
            <w:tcW w:type="dxa" w:w="3175"/>
            <w:shd w:val="clear" w:fill="FBEFDC"/>
          </w:tcPr>
          <w:p>
            <w:pPr>
              <w:spacing w:after="40" w:before="40"/>
            </w:pPr>
            <w:r/>
            <w:r>
              <w:rPr>
                <w:rFonts w:ascii="Calibri" w:hAnsi="Calibri"/>
                <w:b w:val="0"/>
                <w:color w:val="161B21"/>
                <w:sz w:val="18"/>
              </w:rPr>
              <w:t>Local database lost on docker compose down</w:t>
            </w:r>
          </w:p>
        </w:tc>
        <w:tc>
          <w:tcPr>
            <w:tcW w:type="dxa" w:w="5102"/>
            <w:shd w:val="clear" w:fill="FBEFDC"/>
          </w:tcPr>
          <w:p>
            <w:pPr>
              <w:spacing w:after="40" w:before="40"/>
            </w:pPr>
            <w:r/>
            <w:r>
              <w:rPr>
                <w:rFonts w:ascii="Calibri" w:hAnsi="Calibri"/>
                <w:b w:val="0"/>
                <w:color w:val="161B21"/>
                <w:sz w:val="18"/>
              </w:rPr>
              <w:t>The verification overlay deliberately drops the db-data volume; the XE database is baked into the image and is meant to be disposable.</w:t>
            </w:r>
          </w:p>
        </w:tc>
        <w:tc>
          <w:tcPr>
            <w:tcW w:type="dxa" w:w="5499"/>
            <w:shd w:val="clear" w:fill="FBEFDC"/>
          </w:tcPr>
          <w:p>
            <w:pPr>
              <w:spacing w:after="40" w:before="40"/>
            </w:pPr>
            <w:r/>
            <w:r>
              <w:rPr>
                <w:rFonts w:ascii="Calibri" w:hAnsi="Calibri"/>
                <w:b w:val="0"/>
                <w:color w:val="161B21"/>
                <w:sz w:val="18"/>
              </w:rPr>
              <w:t>By design locally. Production compose mounts db-data. Section 15 covers it.</w:t>
            </w:r>
          </w:p>
        </w:tc>
      </w:tr>
    </w:tbl>
    <w:p>
      <w:pPr>
        <w:spacing w:after="80"/>
      </w:pPr>
    </w:p>
    <w:p>
      <w:r>
        <w:br w:type="page"/>
      </w:r>
    </w:p>
    <w:p>
      <w:pPr>
        <w:pStyle w:val="Heading1"/>
      </w:pPr>
      <w:r>
        <w:t>21.  Requirement Completeness</w:t>
      </w:r>
    </w:p>
    <w:p>
      <w:pPr>
        <w:spacing w:after="120"/>
      </w:pPr>
      <w:r>
        <w:rPr>
          <w:b w:val="0"/>
          <w:i w:val="0"/>
          <w:color w:val="161B21"/>
          <w:sz w:val="20"/>
        </w:rPr>
        <w:t>'Complete' needs three separate answers, because a gap that was chosen is a different kind of thing from a gap that was missed. Nothing in the second or third table below is a defect and none of it should be raised as one.</w:t>
      </w:r>
    </w:p>
    <w:p>
      <w:pPr>
        <w:pStyle w:val="Heading2"/>
      </w:pPr>
      <w:r>
        <w:t>21.1  Built and covered</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tblHeader w:val="true"/>
        </w:trPr>
        <w:tc>
          <w:tcPr>
            <w:tcW w:type="dxa" w:w="3969"/>
            <w:shd w:val="clear" w:fill="14456B"/>
          </w:tcPr>
          <w:p>
            <w:pPr>
              <w:spacing w:after="40" w:before="40"/>
            </w:pPr>
            <w:r/>
            <w:r>
              <w:rPr>
                <w:rFonts w:ascii="Calibri" w:hAnsi="Calibri"/>
                <w:b/>
                <w:color w:val="FFFFFF"/>
                <w:sz w:val="18"/>
              </w:rPr>
              <w:t>Requirement area</w:t>
            </w:r>
          </w:p>
        </w:tc>
        <w:tc>
          <w:tcPr>
            <w:tcW w:type="dxa" w:w="1701"/>
            <w:shd w:val="clear" w:fill="14456B"/>
          </w:tcPr>
          <w:p>
            <w:pPr>
              <w:spacing w:after="40" w:before="40"/>
            </w:pPr>
            <w:r/>
            <w:r>
              <w:rPr>
                <w:rFonts w:ascii="Calibri" w:hAnsi="Calibri"/>
                <w:b/>
                <w:color w:val="FFFFFF"/>
                <w:sz w:val="18"/>
              </w:rPr>
              <w:t>Status</w:t>
            </w:r>
          </w:p>
        </w:tc>
        <w:tc>
          <w:tcPr>
            <w:tcW w:type="dxa" w:w="3402"/>
            <w:shd w:val="clear" w:fill="14456B"/>
          </w:tcPr>
          <w:p>
            <w:pPr>
              <w:spacing w:after="40" w:before="40"/>
            </w:pPr>
            <w:r/>
            <w:r>
              <w:rPr>
                <w:rFonts w:ascii="Calibri" w:hAnsi="Calibri"/>
                <w:b/>
                <w:color w:val="FFFFFF"/>
                <w:sz w:val="18"/>
              </w:rPr>
              <w:t>Test IDs</w:t>
            </w:r>
          </w:p>
        </w:tc>
        <w:tc>
          <w:tcPr>
            <w:tcW w:type="dxa" w:w="6066"/>
            <w:shd w:val="clear" w:fill="14456B"/>
          </w:tcPr>
          <w:p>
            <w:pPr>
              <w:spacing w:after="40" w:before="40"/>
            </w:pPr>
            <w:r/>
            <w:r>
              <w:rPr>
                <w:rFonts w:ascii="Calibri" w:hAnsi="Calibri"/>
                <w:b/>
                <w:color w:val="FFFFFF"/>
                <w:sz w:val="18"/>
              </w:rPr>
              <w:t>Evidence</w:t>
            </w:r>
          </w:p>
        </w:tc>
      </w:tr>
      <w:tr>
        <w:tc>
          <w:tcPr>
            <w:tcW w:type="dxa" w:w="3969"/>
          </w:tcPr>
          <w:p>
            <w:pPr>
              <w:spacing w:after="40" w:before="40"/>
            </w:pPr>
            <w:r/>
            <w:r>
              <w:rPr>
                <w:rFonts w:ascii="Calibri" w:hAnsi="Calibri"/>
                <w:b w:val="0"/>
                <w:color w:val="161B21"/>
                <w:sz w:val="18"/>
              </w:rPr>
              <w:t>Scholarship catalogue and terms</w:t>
            </w:r>
          </w:p>
        </w:tc>
        <w:tc>
          <w:tcPr>
            <w:tcW w:type="dxa" w:w="1701"/>
          </w:tcPr>
          <w:p>
            <w:pPr>
              <w:spacing w:after="40" w:before="40"/>
            </w:pPr>
            <w:r/>
            <w:r>
              <w:rPr>
                <w:rFonts w:ascii="Calibri" w:hAnsi="Calibri"/>
                <w:b w:val="0"/>
                <w:color w:val="161B21"/>
                <w:sz w:val="18"/>
              </w:rPr>
              <w:t>Complete</w:t>
            </w:r>
          </w:p>
        </w:tc>
        <w:tc>
          <w:tcPr>
            <w:tcW w:type="dxa" w:w="3402"/>
          </w:tcPr>
          <w:p>
            <w:pPr>
              <w:spacing w:after="40" w:before="40"/>
            </w:pPr>
            <w:r/>
            <w:r>
              <w:rPr>
                <w:rFonts w:ascii="Calibri" w:hAnsi="Calibri"/>
                <w:b w:val="0"/>
                <w:color w:val="161B21"/>
                <w:sz w:val="18"/>
              </w:rPr>
              <w:t>SCH-001 to SCH-023</w:t>
            </w:r>
          </w:p>
        </w:tc>
        <w:tc>
          <w:tcPr>
            <w:tcW w:type="dxa" w:w="6066"/>
          </w:tcPr>
          <w:p>
            <w:pPr>
              <w:spacing w:after="40" w:before="40"/>
            </w:pPr>
            <w:r/>
            <w:r>
              <w:rPr>
                <w:rFonts w:ascii="Calibri" w:hAnsi="Calibri"/>
                <w:b w:val="0"/>
                <w:color w:val="161B21"/>
                <w:sz w:val="18"/>
              </w:rPr>
              <w:t>11 seeded, exercising every scoping mode</w:t>
            </w:r>
          </w:p>
        </w:tc>
      </w:tr>
      <w:tr>
        <w:tc>
          <w:tcPr>
            <w:tcW w:type="dxa" w:w="3969"/>
            <w:shd w:val="clear" w:fill="F2F5F8"/>
          </w:tcPr>
          <w:p>
            <w:pPr>
              <w:spacing w:after="40" w:before="40"/>
            </w:pPr>
            <w:r/>
            <w:r>
              <w:rPr>
                <w:rFonts w:ascii="Calibri" w:hAnsi="Calibri"/>
                <w:b w:val="0"/>
                <w:color w:val="161B21"/>
                <w:sz w:val="18"/>
              </w:rPr>
              <w:t>Coverage merge and 100% ceiling</w:t>
            </w:r>
          </w:p>
        </w:tc>
        <w:tc>
          <w:tcPr>
            <w:tcW w:type="dxa" w:w="1701"/>
            <w:shd w:val="clear" w:fill="F2F5F8"/>
          </w:tcPr>
          <w:p>
            <w:pPr>
              <w:spacing w:after="40" w:before="40"/>
            </w:pPr>
            <w:r/>
            <w:r>
              <w:rPr>
                <w:rFonts w:ascii="Calibri" w:hAnsi="Calibri"/>
                <w:b w:val="0"/>
                <w:color w:val="161B21"/>
                <w:sz w:val="18"/>
              </w:rPr>
              <w:t>Complete</w:t>
            </w:r>
          </w:p>
        </w:tc>
        <w:tc>
          <w:tcPr>
            <w:tcW w:type="dxa" w:w="3402"/>
            <w:shd w:val="clear" w:fill="F2F5F8"/>
          </w:tcPr>
          <w:p>
            <w:pPr>
              <w:spacing w:after="40" w:before="40"/>
            </w:pPr>
            <w:r/>
            <w:r>
              <w:rPr>
                <w:rFonts w:ascii="Calibri" w:hAnsi="Calibri"/>
                <w:b w:val="0"/>
                <w:color w:val="161B21"/>
                <w:sz w:val="18"/>
              </w:rPr>
              <w:t>AWD-001 to AWD-011</w:t>
            </w:r>
          </w:p>
        </w:tc>
        <w:tc>
          <w:tcPr>
            <w:tcW w:type="dxa" w:w="6066"/>
            <w:shd w:val="clear" w:fill="F2F5F8"/>
          </w:tcPr>
          <w:p>
            <w:pPr>
              <w:spacing w:after="40" w:before="40"/>
            </w:pPr>
            <w:r/>
            <w:r>
              <w:rPr>
                <w:rFonts w:ascii="Calibri" w:hAnsi="Calibri"/>
                <w:b w:val="0"/>
                <w:color w:val="161B21"/>
                <w:sz w:val="18"/>
              </w:rPr>
              <w:t>Two mirrored test suites, PHP and TypeScript</w:t>
            </w:r>
          </w:p>
        </w:tc>
      </w:tr>
      <w:tr>
        <w:tc>
          <w:tcPr>
            <w:tcW w:type="dxa" w:w="3969"/>
          </w:tcPr>
          <w:p>
            <w:pPr>
              <w:spacing w:after="40" w:before="40"/>
            </w:pPr>
            <w:r/>
            <w:r>
              <w:rPr>
                <w:rFonts w:ascii="Calibri" w:hAnsi="Calibri"/>
                <w:b w:val="0"/>
                <w:color w:val="161B21"/>
                <w:sz w:val="18"/>
              </w:rPr>
              <w:t>Eligibility engine</w:t>
            </w:r>
          </w:p>
        </w:tc>
        <w:tc>
          <w:tcPr>
            <w:tcW w:type="dxa" w:w="1701"/>
          </w:tcPr>
          <w:p>
            <w:pPr>
              <w:spacing w:after="40" w:before="40"/>
            </w:pPr>
            <w:r/>
            <w:r>
              <w:rPr>
                <w:rFonts w:ascii="Calibri" w:hAnsi="Calibri"/>
                <w:b w:val="0"/>
                <w:color w:val="161B21"/>
                <w:sz w:val="18"/>
              </w:rPr>
              <w:t>Complete</w:t>
            </w:r>
          </w:p>
        </w:tc>
        <w:tc>
          <w:tcPr>
            <w:tcW w:type="dxa" w:w="3402"/>
          </w:tcPr>
          <w:p>
            <w:pPr>
              <w:spacing w:after="40" w:before="40"/>
            </w:pPr>
            <w:r/>
            <w:r>
              <w:rPr>
                <w:rFonts w:ascii="Calibri" w:hAnsi="Calibri"/>
                <w:b w:val="0"/>
                <w:color w:val="161B21"/>
                <w:sz w:val="18"/>
              </w:rPr>
              <w:t>ASG-001 to ASG-010</w:t>
            </w:r>
          </w:p>
        </w:tc>
        <w:tc>
          <w:tcPr>
            <w:tcW w:type="dxa" w:w="6066"/>
          </w:tcPr>
          <w:p>
            <w:pPr>
              <w:spacing w:after="40" w:before="40"/>
            </w:pPr>
            <w:r/>
            <w:r>
              <w:rPr>
                <w:rFonts w:ascii="Calibri" w:hAnsi="Calibri"/>
                <w:b w:val="0"/>
                <w:color w:val="161B21"/>
                <w:sz w:val="18"/>
              </w:rPr>
              <w:t>Automatic, manual, cohort-rank and calculated-score rules</w:t>
            </w:r>
          </w:p>
        </w:tc>
      </w:tr>
      <w:tr>
        <w:tc>
          <w:tcPr>
            <w:tcW w:type="dxa" w:w="3969"/>
            <w:shd w:val="clear" w:fill="F2F5F8"/>
          </w:tcPr>
          <w:p>
            <w:pPr>
              <w:spacing w:after="40" w:before="40"/>
            </w:pPr>
            <w:r/>
            <w:r>
              <w:rPr>
                <w:rFonts w:ascii="Calibri" w:hAnsi="Calibri"/>
                <w:b w:val="0"/>
                <w:color w:val="161B21"/>
                <w:sz w:val="18"/>
              </w:rPr>
              <w:t>Need-based applications</w:t>
            </w:r>
          </w:p>
        </w:tc>
        <w:tc>
          <w:tcPr>
            <w:tcW w:type="dxa" w:w="1701"/>
            <w:shd w:val="clear" w:fill="F2F5F8"/>
          </w:tcPr>
          <w:p>
            <w:pPr>
              <w:spacing w:after="40" w:before="40"/>
            </w:pPr>
            <w:r/>
            <w:r>
              <w:rPr>
                <w:rFonts w:ascii="Calibri" w:hAnsi="Calibri"/>
                <w:b w:val="0"/>
                <w:color w:val="161B21"/>
                <w:sz w:val="18"/>
              </w:rPr>
              <w:t>Complete</w:t>
            </w:r>
          </w:p>
        </w:tc>
        <w:tc>
          <w:tcPr>
            <w:tcW w:type="dxa" w:w="3402"/>
            <w:shd w:val="clear" w:fill="F2F5F8"/>
          </w:tcPr>
          <w:p>
            <w:pPr>
              <w:spacing w:after="40" w:before="40"/>
            </w:pPr>
            <w:r/>
            <w:r>
              <w:rPr>
                <w:rFonts w:ascii="Calibri" w:hAnsi="Calibri"/>
                <w:b w:val="0"/>
                <w:color w:val="161B21"/>
                <w:sz w:val="18"/>
              </w:rPr>
              <w:t>APP-001 to APD-012</w:t>
            </w:r>
          </w:p>
        </w:tc>
        <w:tc>
          <w:tcPr>
            <w:tcW w:type="dxa" w:w="6066"/>
            <w:shd w:val="clear" w:fill="F2F5F8"/>
          </w:tcPr>
          <w:p>
            <w:pPr>
              <w:spacing w:after="40" w:before="40"/>
            </w:pPr>
            <w:r/>
            <w:r>
              <w:rPr>
                <w:rFonts w:ascii="Calibri" w:hAnsi="Calibri"/>
                <w:b w:val="0"/>
                <w:color w:val="161B21"/>
                <w:sz w:val="18"/>
              </w:rPr>
              <w:t>461 seeded; all six criteria exercised</w:t>
            </w:r>
          </w:p>
        </w:tc>
      </w:tr>
      <w:tr>
        <w:tc>
          <w:tcPr>
            <w:tcW w:type="dxa" w:w="3969"/>
          </w:tcPr>
          <w:p>
            <w:pPr>
              <w:spacing w:after="40" w:before="40"/>
            </w:pPr>
            <w:r/>
            <w:r>
              <w:rPr>
                <w:rFonts w:ascii="Calibri" w:hAnsi="Calibri"/>
                <w:b w:val="0"/>
                <w:color w:val="161B21"/>
                <w:sz w:val="18"/>
              </w:rPr>
              <w:t>Awards, revocation, provenance</w:t>
            </w:r>
          </w:p>
        </w:tc>
        <w:tc>
          <w:tcPr>
            <w:tcW w:type="dxa" w:w="1701"/>
          </w:tcPr>
          <w:p>
            <w:pPr>
              <w:spacing w:after="40" w:before="40"/>
            </w:pPr>
            <w:r/>
            <w:r>
              <w:rPr>
                <w:rFonts w:ascii="Calibri" w:hAnsi="Calibri"/>
                <w:b w:val="0"/>
                <w:color w:val="161B21"/>
                <w:sz w:val="18"/>
              </w:rPr>
              <w:t>Complete</w:t>
            </w:r>
          </w:p>
        </w:tc>
        <w:tc>
          <w:tcPr>
            <w:tcW w:type="dxa" w:w="3402"/>
          </w:tcPr>
          <w:p>
            <w:pPr>
              <w:spacing w:after="40" w:before="40"/>
            </w:pPr>
            <w:r/>
            <w:r>
              <w:rPr>
                <w:rFonts w:ascii="Calibri" w:hAnsi="Calibri"/>
                <w:b w:val="0"/>
                <w:color w:val="161B21"/>
                <w:sz w:val="18"/>
              </w:rPr>
              <w:t>AWM-001 to AWM-011</w:t>
            </w:r>
          </w:p>
        </w:tc>
        <w:tc>
          <w:tcPr>
            <w:tcW w:type="dxa" w:w="6066"/>
          </w:tcPr>
          <w:p>
            <w:pPr>
              <w:spacing w:after="40" w:before="40"/>
            </w:pPr>
            <w:r/>
            <w:r>
              <w:rPr>
                <w:rFonts w:ascii="Calibri" w:hAnsi="Calibri"/>
                <w:b w:val="0"/>
                <w:color w:val="161B21"/>
                <w:sz w:val="18"/>
              </w:rPr>
              <w:t>624 awards, 45 revocations, all four causes</w:t>
            </w:r>
          </w:p>
        </w:tc>
      </w:tr>
      <w:tr>
        <w:tc>
          <w:tcPr>
            <w:tcW w:type="dxa" w:w="3969"/>
            <w:shd w:val="clear" w:fill="F2F5F8"/>
          </w:tcPr>
          <w:p>
            <w:pPr>
              <w:spacing w:after="40" w:before="40"/>
            </w:pPr>
            <w:r/>
            <w:r>
              <w:rPr>
                <w:rFonts w:ascii="Calibri" w:hAnsi="Calibri"/>
                <w:b w:val="0"/>
                <w:color w:val="161B21"/>
                <w:sz w:val="18"/>
              </w:rPr>
              <w:t>Audit trail and event log</w:t>
            </w:r>
          </w:p>
        </w:tc>
        <w:tc>
          <w:tcPr>
            <w:tcW w:type="dxa" w:w="1701"/>
            <w:shd w:val="clear" w:fill="F2F5F8"/>
          </w:tcPr>
          <w:p>
            <w:pPr>
              <w:spacing w:after="40" w:before="40"/>
            </w:pPr>
            <w:r/>
            <w:r>
              <w:rPr>
                <w:rFonts w:ascii="Calibri" w:hAnsi="Calibri"/>
                <w:b w:val="0"/>
                <w:color w:val="161B21"/>
                <w:sz w:val="18"/>
              </w:rPr>
              <w:t>Complete</w:t>
            </w:r>
          </w:p>
        </w:tc>
        <w:tc>
          <w:tcPr>
            <w:tcW w:type="dxa" w:w="3402"/>
            <w:shd w:val="clear" w:fill="F2F5F8"/>
          </w:tcPr>
          <w:p>
            <w:pPr>
              <w:spacing w:after="40" w:before="40"/>
            </w:pPr>
            <w:r/>
            <w:r>
              <w:rPr>
                <w:rFonts w:ascii="Calibri" w:hAnsi="Calibri"/>
                <w:b w:val="0"/>
                <w:color w:val="161B21"/>
                <w:sz w:val="18"/>
              </w:rPr>
              <w:t>AUD-001 to AUD-010</w:t>
            </w:r>
          </w:p>
        </w:tc>
        <w:tc>
          <w:tcPr>
            <w:tcW w:type="dxa" w:w="6066"/>
            <w:shd w:val="clear" w:fill="F2F5F8"/>
          </w:tcPr>
          <w:p>
            <w:pPr>
              <w:spacing w:after="40" w:before="40"/>
            </w:pPr>
            <w:r/>
            <w:r>
              <w:rPr>
                <w:rFonts w:ascii="Calibri" w:hAnsi="Calibri"/>
                <w:b w:val="0"/>
                <w:color w:val="161B21"/>
                <w:sz w:val="18"/>
              </w:rPr>
              <w:t>871 of each, reconciling</w:t>
            </w:r>
          </w:p>
        </w:tc>
      </w:tr>
      <w:tr>
        <w:tc>
          <w:tcPr>
            <w:tcW w:type="dxa" w:w="3969"/>
          </w:tcPr>
          <w:p>
            <w:pPr>
              <w:spacing w:after="40" w:before="40"/>
            </w:pPr>
            <w:r/>
            <w:r>
              <w:rPr>
                <w:rFonts w:ascii="Calibri" w:hAnsi="Calibri"/>
                <w:b w:val="0"/>
                <w:color w:val="161B21"/>
                <w:sz w:val="18"/>
              </w:rPr>
              <w:t>Role-based access control</w:t>
            </w:r>
          </w:p>
        </w:tc>
        <w:tc>
          <w:tcPr>
            <w:tcW w:type="dxa" w:w="1701"/>
          </w:tcPr>
          <w:p>
            <w:pPr>
              <w:spacing w:after="40" w:before="40"/>
            </w:pPr>
            <w:r/>
            <w:r>
              <w:rPr>
                <w:rFonts w:ascii="Calibri" w:hAnsi="Calibri"/>
                <w:b w:val="0"/>
                <w:color w:val="161B21"/>
                <w:sz w:val="18"/>
              </w:rPr>
              <w:t>Complete</w:t>
            </w:r>
          </w:p>
        </w:tc>
        <w:tc>
          <w:tcPr>
            <w:tcW w:type="dxa" w:w="3402"/>
          </w:tcPr>
          <w:p>
            <w:pPr>
              <w:spacing w:after="40" w:before="40"/>
            </w:pPr>
            <w:r/>
            <w:r>
              <w:rPr>
                <w:rFonts w:ascii="Calibri" w:hAnsi="Calibri"/>
                <w:b w:val="0"/>
                <w:color w:val="161B21"/>
                <w:sz w:val="18"/>
              </w:rPr>
              <w:t>RBC/RBU</w:t>
            </w:r>
          </w:p>
        </w:tc>
        <w:tc>
          <w:tcPr>
            <w:tcW w:type="dxa" w:w="6066"/>
          </w:tcPr>
          <w:p>
            <w:pPr>
              <w:spacing w:after="40" w:before="40"/>
            </w:pPr>
            <w:r/>
            <w:r>
              <w:rPr>
                <w:rFonts w:ascii="Calibri" w:hAnsi="Calibri"/>
                <w:b w:val="0"/>
                <w:color w:val="161B21"/>
                <w:sz w:val="18"/>
              </w:rPr>
              <w:t>Gates generated from the matrix; matrix checked against roles.ts</w:t>
            </w:r>
          </w:p>
        </w:tc>
      </w:tr>
      <w:tr>
        <w:tc>
          <w:tcPr>
            <w:tcW w:type="dxa" w:w="3969"/>
            <w:shd w:val="clear" w:fill="F2F5F8"/>
          </w:tcPr>
          <w:p>
            <w:pPr>
              <w:spacing w:after="40" w:before="40"/>
            </w:pPr>
            <w:r/>
            <w:r>
              <w:rPr>
                <w:rFonts w:ascii="Calibri" w:hAnsi="Calibri"/>
                <w:b w:val="0"/>
                <w:color w:val="161B21"/>
                <w:sz w:val="18"/>
              </w:rPr>
              <w:t>Session authentication</w:t>
            </w:r>
          </w:p>
        </w:tc>
        <w:tc>
          <w:tcPr>
            <w:tcW w:type="dxa" w:w="1701"/>
            <w:shd w:val="clear" w:fill="F2F5F8"/>
          </w:tcPr>
          <w:p>
            <w:pPr>
              <w:spacing w:after="40" w:before="40"/>
            </w:pPr>
            <w:r/>
            <w:r>
              <w:rPr>
                <w:rFonts w:ascii="Calibri" w:hAnsi="Calibri"/>
                <w:b w:val="0"/>
                <w:color w:val="161B21"/>
                <w:sz w:val="18"/>
              </w:rPr>
              <w:t>Complete</w:t>
            </w:r>
          </w:p>
        </w:tc>
        <w:tc>
          <w:tcPr>
            <w:tcW w:type="dxa" w:w="3402"/>
            <w:shd w:val="clear" w:fill="F2F5F8"/>
          </w:tcPr>
          <w:p>
            <w:pPr>
              <w:spacing w:after="40" w:before="40"/>
            </w:pPr>
            <w:r/>
            <w:r>
              <w:rPr>
                <w:rFonts w:ascii="Calibri" w:hAnsi="Calibri"/>
                <w:b w:val="0"/>
                <w:color w:val="161B21"/>
                <w:sz w:val="18"/>
              </w:rPr>
              <w:t>AUT-001 to AUT-018</w:t>
            </w:r>
          </w:p>
        </w:tc>
        <w:tc>
          <w:tcPr>
            <w:tcW w:type="dxa" w:w="6066"/>
            <w:shd w:val="clear" w:fill="F2F5F8"/>
          </w:tcPr>
          <w:p>
            <w:pPr>
              <w:spacing w:after="40" w:before="40"/>
            </w:pPr>
            <w:r/>
            <w:r>
              <w:rPr>
                <w:rFonts w:ascii="Calibri" w:hAnsi="Calibri"/>
                <w:b w:val="0"/>
                <w:color w:val="161B21"/>
                <w:sz w:val="18"/>
              </w:rPr>
              <w:t>Cookie flow verified through nginx</w:t>
            </w:r>
          </w:p>
        </w:tc>
      </w:tr>
      <w:tr>
        <w:tc>
          <w:tcPr>
            <w:tcW w:type="dxa" w:w="3969"/>
          </w:tcPr>
          <w:p>
            <w:pPr>
              <w:spacing w:after="40" w:before="40"/>
            </w:pPr>
            <w:r/>
            <w:r>
              <w:rPr>
                <w:rFonts w:ascii="Calibri" w:hAnsi="Calibri"/>
                <w:b w:val="0"/>
                <w:color w:val="161B21"/>
                <w:sz w:val="18"/>
              </w:rPr>
              <w:t>Reference data</w:t>
            </w:r>
          </w:p>
        </w:tc>
        <w:tc>
          <w:tcPr>
            <w:tcW w:type="dxa" w:w="1701"/>
          </w:tcPr>
          <w:p>
            <w:pPr>
              <w:spacing w:after="40" w:before="40"/>
            </w:pPr>
            <w:r/>
            <w:r>
              <w:rPr>
                <w:rFonts w:ascii="Calibri" w:hAnsi="Calibri"/>
                <w:b w:val="0"/>
                <w:color w:val="161B21"/>
                <w:sz w:val="18"/>
              </w:rPr>
              <w:t>Complete</w:t>
            </w:r>
          </w:p>
        </w:tc>
        <w:tc>
          <w:tcPr>
            <w:tcW w:type="dxa" w:w="3402"/>
          </w:tcPr>
          <w:p>
            <w:pPr>
              <w:spacing w:after="40" w:before="40"/>
            </w:pPr>
            <w:r/>
            <w:r>
              <w:rPr>
                <w:rFonts w:ascii="Calibri" w:hAnsi="Calibri"/>
                <w:b w:val="0"/>
                <w:color w:val="161B21"/>
                <w:sz w:val="18"/>
              </w:rPr>
              <w:t>API-001</w:t>
            </w:r>
          </w:p>
        </w:tc>
        <w:tc>
          <w:tcPr>
            <w:tcW w:type="dxa" w:w="6066"/>
          </w:tcPr>
          <w:p>
            <w:pPr>
              <w:spacing w:after="40" w:before="40"/>
            </w:pPr>
            <w:r/>
            <w:r>
              <w:rPr>
                <w:rFonts w:ascii="Calibri" w:hAnsi="Calibri"/>
                <w:b w:val="0"/>
                <w:color w:val="161B21"/>
                <w:sz w:val="18"/>
              </w:rPr>
              <w:t>Schools, programmes, intakes, terms, quotas, geography, fee heads</w:t>
            </w:r>
          </w:p>
        </w:tc>
      </w:tr>
      <w:tr>
        <w:tc>
          <w:tcPr>
            <w:tcW w:type="dxa" w:w="3969"/>
            <w:shd w:val="clear" w:fill="F2F5F8"/>
          </w:tcPr>
          <w:p>
            <w:pPr>
              <w:spacing w:after="40" w:before="40"/>
            </w:pPr>
            <w:r/>
            <w:r>
              <w:rPr>
                <w:rFonts w:ascii="Calibri" w:hAnsi="Calibri"/>
                <w:b w:val="0"/>
                <w:color w:val="161B21"/>
                <w:sz w:val="18"/>
              </w:rPr>
              <w:t>Oracle 19c schema</w:t>
            </w:r>
          </w:p>
        </w:tc>
        <w:tc>
          <w:tcPr>
            <w:tcW w:type="dxa" w:w="1701"/>
            <w:shd w:val="clear" w:fill="F2F5F8"/>
          </w:tcPr>
          <w:p>
            <w:pPr>
              <w:spacing w:after="40" w:before="40"/>
            </w:pPr>
            <w:r/>
            <w:r>
              <w:rPr>
                <w:rFonts w:ascii="Calibri" w:hAnsi="Calibri"/>
                <w:b w:val="0"/>
                <w:color w:val="161B21"/>
                <w:sz w:val="18"/>
              </w:rPr>
              <w:t>Complete</w:t>
            </w:r>
          </w:p>
        </w:tc>
        <w:tc>
          <w:tcPr>
            <w:tcW w:type="dxa" w:w="3402"/>
            <w:shd w:val="clear" w:fill="F2F5F8"/>
          </w:tcPr>
          <w:p>
            <w:pPr>
              <w:spacing w:after="40" w:before="40"/>
            </w:pPr>
            <w:r/>
            <w:r>
              <w:rPr>
                <w:rFonts w:ascii="Calibri" w:hAnsi="Calibri"/>
                <w:b w:val="0"/>
                <w:color w:val="161B21"/>
                <w:sz w:val="18"/>
              </w:rPr>
              <w:t>ENV-005</w:t>
            </w:r>
          </w:p>
        </w:tc>
        <w:tc>
          <w:tcPr>
            <w:tcW w:type="dxa" w:w="6066"/>
            <w:shd w:val="clear" w:fill="F2F5F8"/>
          </w:tcPr>
          <w:p>
            <w:pPr>
              <w:spacing w:after="40" w:before="40"/>
            </w:pPr>
            <w:r/>
            <w:r>
              <w:rPr>
                <w:rFonts w:ascii="Calibri" w:hAnsi="Calibri"/>
                <w:b w:val="0"/>
                <w:color w:val="161B21"/>
                <w:sz w:val="18"/>
              </w:rPr>
              <w:t>Verified against 18c XE, which is the stricter direction</w:t>
            </w:r>
          </w:p>
        </w:tc>
      </w:tr>
      <w:tr>
        <w:tc>
          <w:tcPr>
            <w:tcW w:type="dxa" w:w="3969"/>
          </w:tcPr>
          <w:p>
            <w:pPr>
              <w:spacing w:after="40" w:before="40"/>
            </w:pPr>
            <w:r/>
            <w:r>
              <w:rPr>
                <w:rFonts w:ascii="Calibri" w:hAnsi="Calibri"/>
                <w:b w:val="0"/>
                <w:color w:val="161B21"/>
                <w:sz w:val="18"/>
              </w:rPr>
              <w:t>Reporting layer</w:t>
            </w:r>
          </w:p>
        </w:tc>
        <w:tc>
          <w:tcPr>
            <w:tcW w:type="dxa" w:w="1701"/>
          </w:tcPr>
          <w:p>
            <w:pPr>
              <w:spacing w:after="40" w:before="40"/>
            </w:pPr>
            <w:r/>
            <w:r>
              <w:rPr>
                <w:rFonts w:ascii="Calibri" w:hAnsi="Calibri"/>
                <w:b w:val="0"/>
                <w:color w:val="161B21"/>
                <w:sz w:val="18"/>
              </w:rPr>
              <w:t>Complete</w:t>
            </w:r>
          </w:p>
        </w:tc>
        <w:tc>
          <w:tcPr>
            <w:tcW w:type="dxa" w:w="3402"/>
          </w:tcPr>
          <w:p>
            <w:pPr>
              <w:spacing w:after="40" w:before="40"/>
            </w:pPr>
            <w:r/>
            <w:r>
              <w:rPr>
                <w:rFonts w:ascii="Calibri" w:hAnsi="Calibri"/>
                <w:b w:val="0"/>
                <w:color w:val="161B21"/>
                <w:sz w:val="18"/>
              </w:rPr>
              <w:t>DSH-001 to DSH-014</w:t>
            </w:r>
          </w:p>
        </w:tc>
        <w:tc>
          <w:tcPr>
            <w:tcW w:type="dxa" w:w="6066"/>
          </w:tcPr>
          <w:p>
            <w:pPr>
              <w:spacing w:after="40" w:before="40"/>
            </w:pPr>
            <w:r/>
            <w:r>
              <w:rPr>
                <w:rFonts w:ascii="Calibri" w:hAnsi="Calibri"/>
                <w:b w:val="0"/>
                <w:color w:val="161B21"/>
                <w:sz w:val="18"/>
              </w:rPr>
              <w:t>Scholars, waiver totals, per-term series, intake breakdown</w:t>
            </w:r>
          </w:p>
        </w:tc>
      </w:tr>
    </w:tbl>
    <w:p>
      <w:pPr>
        <w:spacing w:after="80"/>
      </w:pPr>
    </w:p>
    <w:p>
      <w:pPr>
        <w:pStyle w:val="Heading2"/>
      </w:pPr>
      <w:r>
        <w:t>21.2  Deliberate gaps — chosen, not missed</w:t>
      </w:r>
    </w:p>
    <w:tbl>
      <w:tblPr>
        <w:tblStyle w:val="TableGrid"/>
        <w:tblW w:type="auto" w:w="0"/>
        <w:jc w:val="center"/>
        <w:tblLayout w:type="fixed"/>
        <w:tblLook w:firstColumn="1" w:firstRow="1" w:lastColumn="0" w:lastRow="0" w:noHBand="0" w:noVBand="1" w:val="04A0"/>
      </w:tblPr>
      <w:tblGrid>
        <w:gridCol w:w="7569"/>
        <w:gridCol w:w="7569"/>
      </w:tblGrid>
      <w:tr>
        <w:trPr>
          <w:tblHeader w:val="true"/>
        </w:trPr>
        <w:tc>
          <w:tcPr>
            <w:tcW w:type="dxa" w:w="4535"/>
            <w:shd w:val="clear" w:fill="14456B"/>
          </w:tcPr>
          <w:p>
            <w:pPr>
              <w:spacing w:after="40" w:before="40"/>
            </w:pPr>
            <w:r/>
            <w:r>
              <w:rPr>
                <w:rFonts w:ascii="Calibri" w:hAnsi="Calibri"/>
                <w:b/>
                <w:color w:val="FFFFFF"/>
                <w:sz w:val="18"/>
              </w:rPr>
              <w:t>Absent</w:t>
            </w:r>
          </w:p>
        </w:tc>
        <w:tc>
          <w:tcPr>
            <w:tcW w:type="dxa" w:w="10602"/>
            <w:shd w:val="clear" w:fill="14456B"/>
          </w:tcPr>
          <w:p>
            <w:pPr>
              <w:spacing w:after="40" w:before="40"/>
            </w:pPr>
            <w:r/>
            <w:r>
              <w:rPr>
                <w:rFonts w:ascii="Calibri" w:hAnsi="Calibri"/>
                <w:b/>
                <w:color w:val="FFFFFF"/>
                <w:sz w:val="18"/>
              </w:rPr>
              <w:t>Why</w:t>
            </w:r>
          </w:p>
        </w:tc>
      </w:tr>
      <w:tr>
        <w:tc>
          <w:tcPr>
            <w:tcW w:type="dxa" w:w="4535"/>
          </w:tcPr>
          <w:p>
            <w:pPr>
              <w:spacing w:after="40" w:before="40"/>
            </w:pPr>
            <w:r/>
            <w:r>
              <w:rPr>
                <w:rFonts w:ascii="Calibri" w:hAnsi="Calibri"/>
                <w:b w:val="0"/>
                <w:color w:val="161B21"/>
                <w:sz w:val="18"/>
              </w:rPr>
              <w:t>File upload for application documents</w:t>
            </w:r>
          </w:p>
        </w:tc>
        <w:tc>
          <w:tcPr>
            <w:tcW w:type="dxa" w:w="10602"/>
          </w:tcPr>
          <w:p>
            <w:pPr>
              <w:spacing w:after="40" w:before="40"/>
            </w:pPr>
            <w:r/>
            <w:r>
              <w:rPr>
                <w:rFonts w:ascii="Calibri" w:hAnsi="Calibri"/>
                <w:b w:val="0"/>
                <w:color w:val="161B21"/>
                <w:sz w:val="18"/>
              </w:rPr>
              <w:t>Metadata only. The storage column is absent rather than nullable so nothing half-works. Arrives with its own migration and its own decision about where files live.</w:t>
            </w:r>
          </w:p>
        </w:tc>
      </w:tr>
      <w:tr>
        <w:tc>
          <w:tcPr>
            <w:tcW w:type="dxa" w:w="4535"/>
            <w:shd w:val="clear" w:fill="F2F5F8"/>
          </w:tcPr>
          <w:p>
            <w:pPr>
              <w:spacing w:after="40" w:before="40"/>
            </w:pPr>
            <w:r/>
            <w:r>
              <w:rPr>
                <w:rFonts w:ascii="Calibri" w:hAnsi="Calibri"/>
                <w:b w:val="0"/>
                <w:color w:val="161B21"/>
                <w:sz w:val="18"/>
              </w:rPr>
              <w:t>User administration screen</w:t>
            </w:r>
          </w:p>
        </w:tc>
        <w:tc>
          <w:tcPr>
            <w:tcW w:type="dxa" w:w="10602"/>
            <w:shd w:val="clear" w:fill="F2F5F8"/>
          </w:tcPr>
          <w:p>
            <w:pPr>
              <w:spacing w:after="40" w:before="40"/>
            </w:pPr>
            <w:r/>
            <w:r>
              <w:rPr>
                <w:rFonts w:ascii="Calibri" w:hAnsi="Calibri"/>
                <w:b w:val="0"/>
                <w:color w:val="161B21"/>
                <w:sz w:val="18"/>
              </w:rPr>
              <w:t>users.manage is declared and gated; no endpoint exists. Accounts come from the seeder.</w:t>
            </w:r>
          </w:p>
        </w:tc>
      </w:tr>
      <w:tr>
        <w:tc>
          <w:tcPr>
            <w:tcW w:type="dxa" w:w="4535"/>
          </w:tcPr>
          <w:p>
            <w:pPr>
              <w:spacing w:after="40" w:before="40"/>
            </w:pPr>
            <w:r/>
            <w:r>
              <w:rPr>
                <w:rFonts w:ascii="Calibri" w:hAnsi="Calibri"/>
                <w:b w:val="0"/>
                <w:color w:val="161B21"/>
                <w:sz w:val="18"/>
              </w:rPr>
              <w:t>Financial Coverage module</w:t>
            </w:r>
          </w:p>
        </w:tc>
        <w:tc>
          <w:tcPr>
            <w:tcW w:type="dxa" w:w="10602"/>
          </w:tcPr>
          <w:p>
            <w:pPr>
              <w:spacing w:after="40" w:before="40"/>
            </w:pPr>
            <w:r/>
            <w:r>
              <w:rPr>
                <w:rFonts w:ascii="Calibri" w:hAnsi="Calibri"/>
                <w:b w:val="0"/>
                <w:color w:val="161B21"/>
                <w:sz w:val="18"/>
              </w:rPr>
              <w:t>Per-component coverage lines versioned by intake year. In the wider specification, not this build.</w:t>
            </w:r>
          </w:p>
        </w:tc>
      </w:tr>
      <w:tr>
        <w:tc>
          <w:tcPr>
            <w:tcW w:type="dxa" w:w="4535"/>
            <w:shd w:val="clear" w:fill="F2F5F8"/>
          </w:tcPr>
          <w:p>
            <w:pPr>
              <w:spacing w:after="40" w:before="40"/>
            </w:pPr>
            <w:r/>
            <w:r>
              <w:rPr>
                <w:rFonts w:ascii="Calibri" w:hAnsi="Calibri"/>
                <w:b w:val="0"/>
                <w:color w:val="161B21"/>
                <w:sz w:val="18"/>
              </w:rPr>
              <w:t>Sponsor Body module</w:t>
            </w:r>
          </w:p>
        </w:tc>
        <w:tc>
          <w:tcPr>
            <w:tcW w:type="dxa" w:w="10602"/>
            <w:shd w:val="clear" w:fill="F2F5F8"/>
          </w:tcPr>
          <w:p>
            <w:pPr>
              <w:spacing w:after="40" w:before="40"/>
            </w:pPr>
            <w:r/>
            <w:r>
              <w:rPr>
                <w:rFonts w:ascii="Calibri" w:hAnsi="Calibri"/>
                <w:b w:val="0"/>
                <w:color w:val="161B21"/>
                <w:sz w:val="18"/>
              </w:rPr>
              <w:t>External funders. Intended to share the merge engine rather than duplicate it.</w:t>
            </w:r>
          </w:p>
        </w:tc>
      </w:tr>
      <w:tr>
        <w:tc>
          <w:tcPr>
            <w:tcW w:type="dxa" w:w="4535"/>
          </w:tcPr>
          <w:p>
            <w:pPr>
              <w:spacing w:after="40" w:before="40"/>
            </w:pPr>
            <w:r/>
            <w:r>
              <w:rPr>
                <w:rFonts w:ascii="Calibri" w:hAnsi="Calibri"/>
                <w:b w:val="0"/>
                <w:color w:val="161B21"/>
                <w:sz w:val="18"/>
              </w:rPr>
              <w:t>Invoice module</w:t>
            </w:r>
          </w:p>
        </w:tc>
        <w:tc>
          <w:tcPr>
            <w:tcW w:type="dxa" w:w="10602"/>
          </w:tcPr>
          <w:p>
            <w:pPr>
              <w:spacing w:after="40" w:before="40"/>
            </w:pPr>
            <w:r/>
            <w:r>
              <w:rPr>
                <w:rFonts w:ascii="Calibri" w:hAnsi="Calibri"/>
                <w:b w:val="0"/>
                <w:color w:val="161B21"/>
                <w:sz w:val="18"/>
              </w:rPr>
              <w:t>Fee minus coverage, per term.</w:t>
            </w:r>
          </w:p>
        </w:tc>
      </w:tr>
      <w:tr>
        <w:tc>
          <w:tcPr>
            <w:tcW w:type="dxa" w:w="4535"/>
            <w:shd w:val="clear" w:fill="F2F5F8"/>
          </w:tcPr>
          <w:p>
            <w:pPr>
              <w:spacing w:after="40" w:before="40"/>
            </w:pPr>
            <w:r/>
            <w:r>
              <w:rPr>
                <w:rFonts w:ascii="Calibri" w:hAnsi="Calibri"/>
                <w:b w:val="0"/>
                <w:color w:val="161B21"/>
                <w:sz w:val="18"/>
              </w:rPr>
              <w:t>Excel / PDF / print export</w:t>
            </w:r>
          </w:p>
        </w:tc>
        <w:tc>
          <w:tcPr>
            <w:tcW w:type="dxa" w:w="10602"/>
            <w:shd w:val="clear" w:fill="F2F5F8"/>
          </w:tcPr>
          <w:p>
            <w:pPr>
              <w:spacing w:after="40" w:before="40"/>
            </w:pPr>
            <w:r/>
            <w:r>
              <w:rPr>
                <w:rFonts w:ascii="Calibri" w:hAnsi="Calibri"/>
                <w:b w:val="0"/>
                <w:color w:val="161B21"/>
                <w:sz w:val="18"/>
              </w:rPr>
              <w:t>Planned as one shared service rather than per-screen.</w:t>
            </w:r>
          </w:p>
        </w:tc>
      </w:tr>
      <w:tr>
        <w:tc>
          <w:tcPr>
            <w:tcW w:type="dxa" w:w="4535"/>
          </w:tcPr>
          <w:p>
            <w:pPr>
              <w:spacing w:after="40" w:before="40"/>
            </w:pPr>
            <w:r/>
            <w:r>
              <w:rPr>
                <w:rFonts w:ascii="Calibri" w:hAnsi="Calibri"/>
                <w:b w:val="0"/>
                <w:color w:val="161B21"/>
                <w:sz w:val="18"/>
              </w:rPr>
              <w:t>Student CRUD screen and lookup administration</w:t>
            </w:r>
          </w:p>
        </w:tc>
        <w:tc>
          <w:tcPr>
            <w:tcW w:type="dxa" w:w="10602"/>
          </w:tcPr>
          <w:p>
            <w:pPr>
              <w:spacing w:after="40" w:before="40"/>
            </w:pPr>
            <w:r/>
            <w:r>
              <w:rPr>
                <w:rFonts w:ascii="Calibri" w:hAnsi="Calibri"/>
                <w:b w:val="0"/>
                <w:color w:val="161B21"/>
                <w:sz w:val="18"/>
              </w:rPr>
              <w:t>Fields exist and display; the management screens do not. Likely to become read-only once the CMS is the source of student data.</w:t>
            </w:r>
          </w:p>
        </w:tc>
      </w:tr>
      <w:tr>
        <w:tc>
          <w:tcPr>
            <w:tcW w:type="dxa" w:w="4535"/>
            <w:shd w:val="clear" w:fill="F2F5F8"/>
          </w:tcPr>
          <w:p>
            <w:pPr>
              <w:spacing w:after="40" w:before="40"/>
            </w:pPr>
            <w:r/>
            <w:r>
              <w:rPr>
                <w:rFonts w:ascii="Calibri" w:hAnsi="Calibri"/>
                <w:b w:val="0"/>
                <w:color w:val="161B21"/>
                <w:sz w:val="18"/>
              </w:rPr>
              <w:t>Server-side search on list screens</w:t>
            </w:r>
          </w:p>
        </w:tc>
        <w:tc>
          <w:tcPr>
            <w:tcW w:type="dxa" w:w="10602"/>
            <w:shd w:val="clear" w:fill="F2F5F8"/>
          </w:tcPr>
          <w:p>
            <w:pPr>
              <w:spacing w:after="40" w:before="40"/>
            </w:pPr>
            <w:r/>
            <w:r>
              <w:rPr>
                <w:rFonts w:ascii="Calibri" w:hAnsi="Calibri"/>
                <w:b w:val="0"/>
                <w:color w:val="161B21"/>
                <w:sz w:val="18"/>
              </w:rPr>
              <w:t>Lists filter in memory, so the register loads whole. The fix is per-screen search, not a change to the store.</w:t>
            </w:r>
          </w:p>
        </w:tc>
      </w:tr>
    </w:tbl>
    <w:p>
      <w:pPr>
        <w:spacing w:after="80"/>
      </w:pPr>
    </w:p>
    <w:p>
      <w:pPr>
        <w:pStyle w:val="Heading2"/>
      </w:pPr>
      <w:r>
        <w:t>21.3  Blocked on another party</w:t>
      </w:r>
    </w:p>
    <w:tbl>
      <w:tblPr>
        <w:tblStyle w:val="TableGrid"/>
        <w:tblW w:type="auto" w:w="0"/>
        <w:jc w:val="center"/>
        <w:tblLayout w:type="fixed"/>
        <w:tblLook w:firstColumn="1" w:firstRow="1" w:lastColumn="0" w:lastRow="0" w:noHBand="0" w:noVBand="1" w:val="04A0"/>
      </w:tblPr>
      <w:tblGrid>
        <w:gridCol w:w="5046"/>
        <w:gridCol w:w="5046"/>
        <w:gridCol w:w="5046"/>
      </w:tblGrid>
      <w:tr>
        <w:trPr>
          <w:tblHeader w:val="true"/>
        </w:trPr>
        <w:tc>
          <w:tcPr>
            <w:tcW w:type="dxa" w:w="4819"/>
            <w:shd w:val="clear" w:fill="14456B"/>
          </w:tcPr>
          <w:p>
            <w:pPr>
              <w:spacing w:after="40" w:before="40"/>
            </w:pPr>
            <w:r/>
            <w:r>
              <w:rPr>
                <w:rFonts w:ascii="Calibri" w:hAnsi="Calibri"/>
                <w:b/>
                <w:color w:val="FFFFFF"/>
                <w:sz w:val="18"/>
              </w:rPr>
              <w:t>Item</w:t>
            </w:r>
          </w:p>
        </w:tc>
        <w:tc>
          <w:tcPr>
            <w:tcW w:type="dxa" w:w="4535"/>
            <w:shd w:val="clear" w:fill="14456B"/>
          </w:tcPr>
          <w:p>
            <w:pPr>
              <w:spacing w:after="40" w:before="40"/>
            </w:pPr>
            <w:r/>
            <w:r>
              <w:rPr>
                <w:rFonts w:ascii="Calibri" w:hAnsi="Calibri"/>
                <w:b/>
                <w:color w:val="FFFFFF"/>
                <w:sz w:val="18"/>
              </w:rPr>
              <w:t>Waiting on</w:t>
            </w:r>
          </w:p>
        </w:tc>
        <w:tc>
          <w:tcPr>
            <w:tcW w:type="dxa" w:w="5783"/>
            <w:shd w:val="clear" w:fill="14456B"/>
          </w:tcPr>
          <w:p>
            <w:pPr>
              <w:spacing w:after="40" w:before="40"/>
            </w:pPr>
            <w:r/>
            <w:r>
              <w:rPr>
                <w:rFonts w:ascii="Calibri" w:hAnsi="Calibri"/>
                <w:b/>
                <w:color w:val="FFFFFF"/>
                <w:sz w:val="18"/>
              </w:rPr>
              <w:t>Effect until answered</w:t>
            </w:r>
          </w:p>
        </w:tc>
      </w:tr>
      <w:tr>
        <w:tc>
          <w:tcPr>
            <w:tcW w:type="dxa" w:w="4819"/>
          </w:tcPr>
          <w:p>
            <w:pPr>
              <w:spacing w:after="40" w:before="40"/>
            </w:pPr>
            <w:r/>
            <w:r>
              <w:rPr>
                <w:rFonts w:ascii="Calibri" w:hAnsi="Calibri"/>
                <w:b w:val="0"/>
                <w:color w:val="161B21"/>
                <w:sz w:val="18"/>
              </w:rPr>
              <w:t>Real student data</w:t>
            </w:r>
          </w:p>
        </w:tc>
        <w:tc>
          <w:tcPr>
            <w:tcW w:type="dxa" w:w="4535"/>
          </w:tcPr>
          <w:p>
            <w:pPr>
              <w:spacing w:after="40" w:before="40"/>
            </w:pPr>
            <w:r/>
            <w:r>
              <w:rPr>
                <w:rFonts w:ascii="Calibri" w:hAnsi="Calibri"/>
                <w:b w:val="0"/>
                <w:color w:val="161B21"/>
                <w:sz w:val="18"/>
              </w:rPr>
              <w:t>BNU ITRC — see api-requirements.md</w:t>
            </w:r>
          </w:p>
        </w:tc>
        <w:tc>
          <w:tcPr>
            <w:tcW w:type="dxa" w:w="5783"/>
          </w:tcPr>
          <w:p>
            <w:pPr>
              <w:spacing w:after="40" w:before="40"/>
            </w:pPr>
            <w:r/>
            <w:r>
              <w:rPr>
                <w:rFonts w:ascii="Calibri" w:hAnsi="Calibri"/>
                <w:b w:val="0"/>
                <w:color w:val="161B21"/>
                <w:sz w:val="18"/>
              </w:rPr>
              <w:t>System runs on 2,000 generated students</w:t>
            </w:r>
          </w:p>
        </w:tc>
      </w:tr>
      <w:tr>
        <w:tc>
          <w:tcPr>
            <w:tcW w:type="dxa" w:w="4819"/>
            <w:shd w:val="clear" w:fill="F2F5F8"/>
          </w:tcPr>
          <w:p>
            <w:pPr>
              <w:spacing w:after="40" w:before="40"/>
            </w:pPr>
            <w:r/>
            <w:r>
              <w:rPr>
                <w:rFonts w:ascii="Calibri" w:hAnsi="Calibri"/>
                <w:b w:val="0"/>
                <w:color w:val="161B21"/>
                <w:sz w:val="18"/>
              </w:rPr>
              <w:t>Intake and term lists beyond Fall 2025</w:t>
            </w:r>
          </w:p>
        </w:tc>
        <w:tc>
          <w:tcPr>
            <w:tcW w:type="dxa" w:w="4535"/>
            <w:shd w:val="clear" w:fill="F2F5F8"/>
          </w:tcPr>
          <w:p>
            <w:pPr>
              <w:spacing w:after="40" w:before="40"/>
            </w:pPr>
            <w:r/>
            <w:r>
              <w:rPr>
                <w:rFonts w:ascii="Calibri" w:hAnsi="Calibri"/>
                <w:b w:val="0"/>
                <w:color w:val="161B21"/>
                <w:sz w:val="18"/>
              </w:rPr>
              <w:t>BNU</w:t>
            </w:r>
          </w:p>
        </w:tc>
        <w:tc>
          <w:tcPr>
            <w:tcW w:type="dxa" w:w="5783"/>
            <w:shd w:val="clear" w:fill="F2F5F8"/>
          </w:tcPr>
          <w:p>
            <w:pPr>
              <w:spacing w:after="40" w:before="40"/>
            </w:pPr>
            <w:r/>
            <w:r>
              <w:rPr>
                <w:rFonts w:ascii="Calibri" w:hAnsi="Calibri"/>
                <w:b w:val="0"/>
                <w:color w:val="161B21"/>
                <w:sz w:val="18"/>
              </w:rPr>
              <w:t>Reporting opens on an empty date range (KNOWN-01)</w:t>
            </w:r>
          </w:p>
        </w:tc>
      </w:tr>
      <w:tr>
        <w:tc>
          <w:tcPr>
            <w:tcW w:type="dxa" w:w="4819"/>
          </w:tcPr>
          <w:p>
            <w:pPr>
              <w:spacing w:after="40" w:before="40"/>
            </w:pPr>
            <w:r/>
            <w:r>
              <w:rPr>
                <w:rFonts w:ascii="Calibri" w:hAnsi="Calibri"/>
                <w:b w:val="0"/>
                <w:color w:val="161B21"/>
                <w:sz w:val="18"/>
              </w:rPr>
              <w:t>Dedicated Oracle instance or a shared schema</w:t>
            </w:r>
          </w:p>
        </w:tc>
        <w:tc>
          <w:tcPr>
            <w:tcW w:type="dxa" w:w="4535"/>
          </w:tcPr>
          <w:p>
            <w:pPr>
              <w:spacing w:after="40" w:before="40"/>
            </w:pPr>
            <w:r/>
            <w:r>
              <w:rPr>
                <w:rFonts w:ascii="Calibri" w:hAnsi="Calibri"/>
                <w:b w:val="0"/>
                <w:color w:val="161B21"/>
                <w:sz w:val="18"/>
              </w:rPr>
              <w:t>BNU IT</w:t>
            </w:r>
          </w:p>
        </w:tc>
        <w:tc>
          <w:tcPr>
            <w:tcW w:type="dxa" w:w="5783"/>
          </w:tcPr>
          <w:p>
            <w:pPr>
              <w:spacing w:after="40" w:before="40"/>
            </w:pPr>
            <w:r/>
            <w:r>
              <w:rPr>
                <w:rFonts w:ascii="Calibri" w:hAnsi="Calibri"/>
                <w:b w:val="0"/>
                <w:color w:val="161B21"/>
                <w:sz w:val="18"/>
              </w:rPr>
              <w:t>Determines whether the automated test suite can run in their environment at all</w:t>
            </w:r>
          </w:p>
        </w:tc>
      </w:tr>
      <w:tr>
        <w:tc>
          <w:tcPr>
            <w:tcW w:type="dxa" w:w="4819"/>
            <w:shd w:val="clear" w:fill="F2F5F8"/>
          </w:tcPr>
          <w:p>
            <w:pPr>
              <w:spacing w:after="40" w:before="40"/>
            </w:pPr>
            <w:r/>
            <w:r>
              <w:rPr>
                <w:rFonts w:ascii="Calibri" w:hAnsi="Calibri"/>
                <w:b w:val="0"/>
                <w:color w:val="161B21"/>
                <w:sz w:val="18"/>
              </w:rPr>
              <w:t>Confirmation that the character set is AL32UTF8</w:t>
            </w:r>
          </w:p>
        </w:tc>
        <w:tc>
          <w:tcPr>
            <w:tcW w:type="dxa" w:w="4535"/>
            <w:shd w:val="clear" w:fill="F2F5F8"/>
          </w:tcPr>
          <w:p>
            <w:pPr>
              <w:spacing w:after="40" w:before="40"/>
            </w:pPr>
            <w:r/>
            <w:r>
              <w:rPr>
                <w:rFonts w:ascii="Calibri" w:hAnsi="Calibri"/>
                <w:b w:val="0"/>
                <w:color w:val="161B21"/>
                <w:sz w:val="18"/>
              </w:rPr>
              <w:t>BNU IT</w:t>
            </w:r>
          </w:p>
        </w:tc>
        <w:tc>
          <w:tcPr>
            <w:tcW w:type="dxa" w:w="5783"/>
            <w:shd w:val="clear" w:fill="F2F5F8"/>
          </w:tcPr>
          <w:p>
            <w:pPr>
              <w:spacing w:after="40" w:before="40"/>
            </w:pPr>
            <w:r/>
            <w:r>
              <w:rPr>
                <w:rFonts w:ascii="Calibri" w:hAnsi="Calibri"/>
                <w:b w:val="0"/>
                <w:color w:val="161B21"/>
                <w:sz w:val="18"/>
              </w:rPr>
              <w:t>A non-Unicode character set would silently destroy Urdu and Punjabi names</w:t>
            </w:r>
          </w:p>
        </w:tc>
      </w:tr>
      <w:tr>
        <w:tc>
          <w:tcPr>
            <w:tcW w:type="dxa" w:w="4819"/>
          </w:tcPr>
          <w:p>
            <w:pPr>
              <w:spacing w:after="40" w:before="40"/>
            </w:pPr>
            <w:r/>
            <w:r>
              <w:rPr>
                <w:rFonts w:ascii="Calibri" w:hAnsi="Calibri"/>
                <w:b w:val="0"/>
                <w:color w:val="161B21"/>
                <w:sz w:val="18"/>
              </w:rPr>
              <w:t>Staff sign-in method (SSO, directory, or local)</w:t>
            </w:r>
          </w:p>
        </w:tc>
        <w:tc>
          <w:tcPr>
            <w:tcW w:type="dxa" w:w="4535"/>
          </w:tcPr>
          <w:p>
            <w:pPr>
              <w:spacing w:after="40" w:before="40"/>
            </w:pPr>
            <w:r/>
            <w:r>
              <w:rPr>
                <w:rFonts w:ascii="Calibri" w:hAnsi="Calibri"/>
                <w:b w:val="0"/>
                <w:color w:val="161B21"/>
                <w:sz w:val="18"/>
              </w:rPr>
              <w:t>BNU ITRC</w:t>
            </w:r>
          </w:p>
        </w:tc>
        <w:tc>
          <w:tcPr>
            <w:tcW w:type="dxa" w:w="5783"/>
          </w:tcPr>
          <w:p>
            <w:pPr>
              <w:spacing w:after="40" w:before="40"/>
            </w:pPr>
            <w:r/>
            <w:r>
              <w:rPr>
                <w:rFonts w:ascii="Calibri" w:hAnsi="Calibri"/>
                <w:b w:val="0"/>
                <w:color w:val="161B21"/>
                <w:sz w:val="18"/>
              </w:rPr>
              <w:t>Local accounts only</w:t>
            </w:r>
          </w:p>
        </w:tc>
      </w:tr>
      <w:tr>
        <w:tc>
          <w:tcPr>
            <w:tcW w:type="dxa" w:w="4819"/>
            <w:shd w:val="clear" w:fill="F2F5F8"/>
          </w:tcPr>
          <w:p>
            <w:pPr>
              <w:spacing w:after="40" w:before="40"/>
            </w:pPr>
            <w:r/>
            <w:r>
              <w:rPr>
                <w:rFonts w:ascii="Calibri" w:hAnsi="Calibri"/>
                <w:b w:val="0"/>
                <w:color w:val="161B21"/>
                <w:sz w:val="18"/>
              </w:rPr>
              <w:t>Fee schedule definition — per semester or per year, gross or net</w:t>
            </w:r>
          </w:p>
        </w:tc>
        <w:tc>
          <w:tcPr>
            <w:tcW w:type="dxa" w:w="4535"/>
            <w:shd w:val="clear" w:fill="F2F5F8"/>
          </w:tcPr>
          <w:p>
            <w:pPr>
              <w:spacing w:after="40" w:before="40"/>
            </w:pPr>
            <w:r/>
            <w:r>
              <w:rPr>
                <w:rFonts w:ascii="Calibri" w:hAnsi="Calibri"/>
                <w:b w:val="0"/>
                <w:color w:val="161B21"/>
                <w:sz w:val="18"/>
              </w:rPr>
              <w:t>BNU ITRC</w:t>
            </w:r>
          </w:p>
        </w:tc>
        <w:tc>
          <w:tcPr>
            <w:tcW w:type="dxa" w:w="5783"/>
            <w:shd w:val="clear" w:fill="F2F5F8"/>
          </w:tcPr>
          <w:p>
            <w:pPr>
              <w:spacing w:after="40" w:before="40"/>
            </w:pPr>
            <w:r/>
            <w:r>
              <w:rPr>
                <w:rFonts w:ascii="Calibri" w:hAnsi="Calibri"/>
                <w:b w:val="0"/>
                <w:color w:val="161B21"/>
                <w:sz w:val="18"/>
              </w:rPr>
              <w:t>Every currency figure in the system depends on the answer</w:t>
            </w:r>
          </w:p>
        </w:tc>
      </w:tr>
    </w:tbl>
    <w:p>
      <w:pPr>
        <w:spacing w:after="80"/>
      </w:pPr>
    </w:p>
    <w:p>
      <w:pPr>
        <w:pStyle w:val="Heading2"/>
      </w:pPr>
      <w:r>
        <w:t>21.4  Not verified by anyone</w:t>
      </w:r>
    </w:p>
    <w:p>
      <w:pPr>
        <w:pStyle w:val="ListBullet"/>
        <w:spacing w:after="60"/>
      </w:pPr>
      <w:r>
        <w:rPr>
          <w:color w:val="161B21"/>
          <w:sz w:val="20"/>
        </w:rPr>
        <w:t>This document. Until it is executed, no screen in this system has been operated by a person — all verification to date has been automated tests or direct HTTP calls.</w:t>
      </w:r>
    </w:p>
    <w:p>
      <w:pPr>
        <w:pStyle w:val="ListBullet"/>
        <w:spacing w:after="60"/>
      </w:pPr>
      <w:r>
        <w:rPr>
          <w:color w:val="161B21"/>
          <w:sz w:val="20"/>
        </w:rPr>
        <w:t>Frontend integration tests. Vitest covers the pure domain modules only; the store, API client and session provider have no tests.</w:t>
      </w:r>
    </w:p>
    <w:p>
      <w:pPr>
        <w:pStyle w:val="ListBullet"/>
        <w:spacing w:after="60"/>
      </w:pPr>
      <w:r>
        <w:rPr>
          <w:color w:val="161B21"/>
          <w:sz w:val="20"/>
        </w:rPr>
        <w:t>Behaviour at production scale. 2,000 students is the demo; roughly 5,000 is expected.</w:t>
      </w:r>
    </w:p>
    <w:p>
      <w:pPr>
        <w:pStyle w:val="ListBullet"/>
        <w:spacing w:after="60"/>
      </w:pPr>
      <w:r>
        <w:rPr>
          <w:color w:val="161B21"/>
          <w:sz w:val="20"/>
        </w:rPr>
        <w:t>Deployment to BNU infrastructure. All testing so far is local Docker.</w:t>
      </w:r>
    </w:p>
    <w:p>
      <w:pPr>
        <w:pStyle w:val="ListBullet"/>
        <w:spacing w:after="60"/>
      </w:pPr>
      <w:r>
        <w:rPr>
          <w:color w:val="161B21"/>
          <w:sz w:val="20"/>
        </w:rPr>
        <w:t>Formal accessibility conformance and cross-browser certification.</w:t>
      </w:r>
    </w:p>
    <w:p>
      <w:pPr>
        <w:pStyle w:val="ListBullet"/>
        <w:spacing w:after="60"/>
      </w:pPr>
      <w:r>
        <w:rPr>
          <w:color w:val="161B21"/>
          <w:sz w:val="20"/>
        </w:rPr>
        <w:t>Behaviour with real CMS data, including names, fee structures and status values not present in the generated register.</w:t>
      </w:r>
    </w:p>
    <w:p>
      <w:r>
        <w:br w:type="page"/>
      </w:r>
    </w:p>
    <w:p>
      <w:pPr>
        <w:pStyle w:val="Heading1"/>
      </w:pPr>
      <w:r>
        <w:t>22.  Execution Summary and Sign-off</w:t>
      </w:r>
    </w:p>
    <w:p>
      <w:pPr>
        <w:pStyle w:val="Heading2"/>
      </w:pPr>
      <w:r>
        <w:t>22.1  Results by section</w:t>
      </w:r>
    </w:p>
    <w:tbl>
      <w:tblPr>
        <w:tblStyle w:val="TableGrid"/>
        <w:tblW w:type="auto" w:w="0"/>
        <w:jc w:val="center"/>
        <w:tblLayout w:type="fixed"/>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850"/>
            <w:shd w:val="clear" w:fill="14456B"/>
          </w:tcPr>
          <w:p>
            <w:pPr>
              <w:spacing w:after="40" w:before="40"/>
            </w:pPr>
            <w:r/>
            <w:r>
              <w:rPr>
                <w:rFonts w:ascii="Calibri" w:hAnsi="Calibri"/>
                <w:b/>
                <w:color w:val="FFFFFF"/>
                <w:sz w:val="18"/>
              </w:rPr>
              <w:t>§</w:t>
            </w:r>
          </w:p>
        </w:tc>
        <w:tc>
          <w:tcPr>
            <w:tcW w:type="dxa" w:w="4535"/>
            <w:shd w:val="clear" w:fill="14456B"/>
          </w:tcPr>
          <w:p>
            <w:pPr>
              <w:spacing w:after="40" w:before="40"/>
            </w:pPr>
            <w:r/>
            <w:r>
              <w:rPr>
                <w:rFonts w:ascii="Calibri" w:hAnsi="Calibri"/>
                <w:b/>
                <w:color w:val="FFFFFF"/>
                <w:sz w:val="18"/>
              </w:rPr>
              <w:t>Section</w:t>
            </w:r>
          </w:p>
        </w:tc>
        <w:tc>
          <w:tcPr>
            <w:tcW w:type="dxa" w:w="1417"/>
            <w:shd w:val="clear" w:fill="14456B"/>
          </w:tcPr>
          <w:p>
            <w:pPr>
              <w:spacing w:after="40" w:before="40"/>
            </w:pPr>
            <w:r/>
            <w:r>
              <w:rPr>
                <w:rFonts w:ascii="Calibri" w:hAnsi="Calibri"/>
                <w:b/>
                <w:color w:val="FFFFFF"/>
                <w:sz w:val="18"/>
              </w:rPr>
              <w:t>Cases</w:t>
            </w:r>
          </w:p>
        </w:tc>
        <w:tc>
          <w:tcPr>
            <w:tcW w:type="dxa" w:w="1247"/>
            <w:shd w:val="clear" w:fill="14456B"/>
          </w:tcPr>
          <w:p>
            <w:pPr>
              <w:spacing w:after="40" w:before="40"/>
            </w:pPr>
            <w:r/>
            <w:r>
              <w:rPr>
                <w:rFonts w:ascii="Calibri" w:hAnsi="Calibri"/>
                <w:b/>
                <w:color w:val="FFFFFF"/>
                <w:sz w:val="18"/>
              </w:rPr>
              <w:t>Pass</w:t>
            </w:r>
          </w:p>
        </w:tc>
        <w:tc>
          <w:tcPr>
            <w:tcW w:type="dxa" w:w="1247"/>
            <w:shd w:val="clear" w:fill="14456B"/>
          </w:tcPr>
          <w:p>
            <w:pPr>
              <w:spacing w:after="40" w:before="40"/>
            </w:pPr>
            <w:r/>
            <w:r>
              <w:rPr>
                <w:rFonts w:ascii="Calibri" w:hAnsi="Calibri"/>
                <w:b/>
                <w:color w:val="FFFFFF"/>
                <w:sz w:val="18"/>
              </w:rPr>
              <w:t>Fail</w:t>
            </w:r>
          </w:p>
        </w:tc>
        <w:tc>
          <w:tcPr>
            <w:tcW w:type="dxa" w:w="1247"/>
            <w:shd w:val="clear" w:fill="14456B"/>
          </w:tcPr>
          <w:p>
            <w:pPr>
              <w:spacing w:after="40" w:before="40"/>
            </w:pPr>
            <w:r/>
            <w:r>
              <w:rPr>
                <w:rFonts w:ascii="Calibri" w:hAnsi="Calibri"/>
                <w:b/>
                <w:color w:val="FFFFFF"/>
                <w:sz w:val="18"/>
              </w:rPr>
              <w:t>Blocked</w:t>
            </w:r>
          </w:p>
        </w:tc>
        <w:tc>
          <w:tcPr>
            <w:tcW w:type="dxa" w:w="4592"/>
            <w:shd w:val="clear" w:fill="14456B"/>
          </w:tcPr>
          <w:p>
            <w:pPr>
              <w:spacing w:after="40" w:before="40"/>
            </w:pPr>
            <w:r/>
            <w:r>
              <w:rPr>
                <w:rFonts w:ascii="Calibri" w:hAnsi="Calibri"/>
                <w:b/>
                <w:color w:val="FFFFFF"/>
                <w:sz w:val="18"/>
              </w:rPr>
              <w:t>Comments</w:t>
            </w:r>
          </w:p>
        </w:tc>
      </w:tr>
      <w:tr>
        <w:tc>
          <w:tcPr>
            <w:tcW w:type="dxa" w:w="850"/>
          </w:tcPr>
          <w:p>
            <w:pPr>
              <w:spacing w:after="40" w:before="40"/>
            </w:pPr>
            <w:r/>
            <w:r>
              <w:rPr>
                <w:rFonts w:ascii="Calibri" w:hAnsi="Calibri"/>
                <w:b w:val="0"/>
                <w:color w:val="161B21"/>
                <w:sz w:val="18"/>
              </w:rPr>
              <w:t>4</w:t>
            </w:r>
          </w:p>
        </w:tc>
        <w:tc>
          <w:tcPr>
            <w:tcW w:type="dxa" w:w="4535"/>
          </w:tcPr>
          <w:p>
            <w:pPr>
              <w:spacing w:after="40" w:before="40"/>
            </w:pPr>
            <w:r/>
            <w:r>
              <w:rPr>
                <w:rFonts w:ascii="Calibri" w:hAnsi="Calibri"/>
                <w:b w:val="0"/>
                <w:color w:val="161B21"/>
                <w:sz w:val="18"/>
              </w:rPr>
              <w:t>Environment and Build</w:t>
            </w:r>
          </w:p>
        </w:tc>
        <w:tc>
          <w:tcPr>
            <w:tcW w:type="dxa" w:w="1417"/>
          </w:tcPr>
          <w:p>
            <w:pPr>
              <w:spacing w:after="40" w:before="40"/>
            </w:pPr>
            <w:r/>
            <w:r>
              <w:rPr>
                <w:rFonts w:ascii="Calibri" w:hAnsi="Calibri"/>
                <w:b w:val="0"/>
                <w:color w:val="161B21"/>
                <w:sz w:val="18"/>
              </w:rPr>
              <w:t>16</w:t>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4592"/>
          </w:tcPr>
          <w:p>
            <w:pPr>
              <w:spacing w:after="40" w:before="40"/>
            </w:pPr>
            <w:r/>
            <w:r>
              <w:rPr>
                <w:rFonts w:ascii="Calibri" w:hAnsi="Calibri"/>
                <w:b w:val="0"/>
                <w:color w:val="161B21"/>
                <w:sz w:val="18"/>
              </w:rPr>
            </w:r>
          </w:p>
        </w:tc>
      </w:tr>
      <w:tr>
        <w:tc>
          <w:tcPr>
            <w:tcW w:type="dxa" w:w="850"/>
            <w:shd w:val="clear" w:fill="F2F5F8"/>
          </w:tcPr>
          <w:p>
            <w:pPr>
              <w:spacing w:after="40" w:before="40"/>
            </w:pPr>
            <w:r/>
            <w:r>
              <w:rPr>
                <w:rFonts w:ascii="Calibri" w:hAnsi="Calibri"/>
                <w:b w:val="0"/>
                <w:color w:val="161B21"/>
                <w:sz w:val="18"/>
              </w:rPr>
              <w:t>5</w:t>
            </w:r>
          </w:p>
        </w:tc>
        <w:tc>
          <w:tcPr>
            <w:tcW w:type="dxa" w:w="4535"/>
            <w:shd w:val="clear" w:fill="F2F5F8"/>
          </w:tcPr>
          <w:p>
            <w:pPr>
              <w:spacing w:after="40" w:before="40"/>
            </w:pPr>
            <w:r/>
            <w:r>
              <w:rPr>
                <w:rFonts w:ascii="Calibri" w:hAnsi="Calibri"/>
                <w:b w:val="0"/>
                <w:color w:val="161B21"/>
                <w:sz w:val="18"/>
              </w:rPr>
              <w:t>Smoke Test</w:t>
            </w:r>
          </w:p>
        </w:tc>
        <w:tc>
          <w:tcPr>
            <w:tcW w:type="dxa" w:w="1417"/>
            <w:shd w:val="clear" w:fill="F2F5F8"/>
          </w:tcPr>
          <w:p>
            <w:pPr>
              <w:spacing w:after="40" w:before="40"/>
            </w:pPr>
            <w:r/>
            <w:r>
              <w:rPr>
                <w:rFonts w:ascii="Calibri" w:hAnsi="Calibri"/>
                <w:b w:val="0"/>
                <w:color w:val="161B21"/>
                <w:sz w:val="18"/>
              </w:rPr>
              <w:t>8</w:t>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4592"/>
            <w:shd w:val="clear" w:fill="F2F5F8"/>
          </w:tcPr>
          <w:p>
            <w:pPr>
              <w:spacing w:after="40" w:before="40"/>
            </w:pPr>
            <w:r/>
            <w:r>
              <w:rPr>
                <w:rFonts w:ascii="Calibri" w:hAnsi="Calibri"/>
                <w:b w:val="0"/>
                <w:color w:val="161B21"/>
                <w:sz w:val="18"/>
              </w:rPr>
            </w:r>
          </w:p>
        </w:tc>
      </w:tr>
      <w:tr>
        <w:tc>
          <w:tcPr>
            <w:tcW w:type="dxa" w:w="850"/>
          </w:tcPr>
          <w:p>
            <w:pPr>
              <w:spacing w:after="40" w:before="40"/>
            </w:pPr>
            <w:r/>
            <w:r>
              <w:rPr>
                <w:rFonts w:ascii="Calibri" w:hAnsi="Calibri"/>
                <w:b w:val="0"/>
                <w:color w:val="161B21"/>
                <w:sz w:val="18"/>
              </w:rPr>
              <w:t>6</w:t>
            </w:r>
          </w:p>
        </w:tc>
        <w:tc>
          <w:tcPr>
            <w:tcW w:type="dxa" w:w="4535"/>
          </w:tcPr>
          <w:p>
            <w:pPr>
              <w:spacing w:after="40" w:before="40"/>
            </w:pPr>
            <w:r/>
            <w:r>
              <w:rPr>
                <w:rFonts w:ascii="Calibri" w:hAnsi="Calibri"/>
                <w:b w:val="0"/>
                <w:color w:val="161B21"/>
                <w:sz w:val="18"/>
              </w:rPr>
              <w:t>Authentication and Session</w:t>
            </w:r>
          </w:p>
        </w:tc>
        <w:tc>
          <w:tcPr>
            <w:tcW w:type="dxa" w:w="1417"/>
          </w:tcPr>
          <w:p>
            <w:pPr>
              <w:spacing w:after="40" w:before="40"/>
            </w:pPr>
            <w:r/>
            <w:r>
              <w:rPr>
                <w:rFonts w:ascii="Calibri" w:hAnsi="Calibri"/>
                <w:b w:val="0"/>
                <w:color w:val="161B21"/>
                <w:sz w:val="18"/>
              </w:rPr>
              <w:t>18</w:t>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4592"/>
          </w:tcPr>
          <w:p>
            <w:pPr>
              <w:spacing w:after="40" w:before="40"/>
            </w:pPr>
            <w:r/>
            <w:r>
              <w:rPr>
                <w:rFonts w:ascii="Calibri" w:hAnsi="Calibri"/>
                <w:b w:val="0"/>
                <w:color w:val="161B21"/>
                <w:sz w:val="18"/>
              </w:rPr>
            </w:r>
          </w:p>
        </w:tc>
      </w:tr>
      <w:tr>
        <w:tc>
          <w:tcPr>
            <w:tcW w:type="dxa" w:w="850"/>
            <w:shd w:val="clear" w:fill="F2F5F8"/>
          </w:tcPr>
          <w:p>
            <w:pPr>
              <w:spacing w:after="40" w:before="40"/>
            </w:pPr>
            <w:r/>
            <w:r>
              <w:rPr>
                <w:rFonts w:ascii="Calibri" w:hAnsi="Calibri"/>
                <w:b w:val="0"/>
                <w:color w:val="161B21"/>
                <w:sz w:val="18"/>
              </w:rPr>
              <w:t>7</w:t>
            </w:r>
          </w:p>
        </w:tc>
        <w:tc>
          <w:tcPr>
            <w:tcW w:type="dxa" w:w="4535"/>
            <w:shd w:val="clear" w:fill="F2F5F8"/>
          </w:tcPr>
          <w:p>
            <w:pPr>
              <w:spacing w:after="40" w:before="40"/>
            </w:pPr>
            <w:r/>
            <w:r>
              <w:rPr>
                <w:rFonts w:ascii="Calibri" w:hAnsi="Calibri"/>
                <w:b w:val="0"/>
                <w:color w:val="161B21"/>
                <w:sz w:val="18"/>
              </w:rPr>
              <w:t>Role-Based Access Control</w:t>
            </w:r>
          </w:p>
        </w:tc>
        <w:tc>
          <w:tcPr>
            <w:tcW w:type="dxa" w:w="1417"/>
            <w:shd w:val="clear" w:fill="F2F5F8"/>
          </w:tcPr>
          <w:p>
            <w:pPr>
              <w:spacing w:after="40" w:before="40"/>
            </w:pPr>
            <w:r/>
            <w:r>
              <w:rPr>
                <w:rFonts w:ascii="Calibri" w:hAnsi="Calibri"/>
                <w:b w:val="0"/>
                <w:color w:val="161B21"/>
                <w:sz w:val="18"/>
              </w:rPr>
              <w:t>28</w:t>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4592"/>
            <w:shd w:val="clear" w:fill="F2F5F8"/>
          </w:tcPr>
          <w:p>
            <w:pPr>
              <w:spacing w:after="40" w:before="40"/>
            </w:pPr>
            <w:r/>
            <w:r>
              <w:rPr>
                <w:rFonts w:ascii="Calibri" w:hAnsi="Calibri"/>
                <w:b w:val="0"/>
                <w:color w:val="161B21"/>
                <w:sz w:val="18"/>
              </w:rPr>
            </w:r>
          </w:p>
        </w:tc>
      </w:tr>
      <w:tr>
        <w:tc>
          <w:tcPr>
            <w:tcW w:type="dxa" w:w="850"/>
          </w:tcPr>
          <w:p>
            <w:pPr>
              <w:spacing w:after="40" w:before="40"/>
            </w:pPr>
            <w:r/>
            <w:r>
              <w:rPr>
                <w:rFonts w:ascii="Calibri" w:hAnsi="Calibri"/>
                <w:b w:val="0"/>
                <w:color w:val="161B21"/>
                <w:sz w:val="18"/>
              </w:rPr>
              <w:t>8</w:t>
            </w:r>
          </w:p>
        </w:tc>
        <w:tc>
          <w:tcPr>
            <w:tcW w:type="dxa" w:w="4535"/>
          </w:tcPr>
          <w:p>
            <w:pPr>
              <w:spacing w:after="40" w:before="40"/>
            </w:pPr>
            <w:r/>
            <w:r>
              <w:rPr>
                <w:rFonts w:ascii="Calibri" w:hAnsi="Calibri"/>
                <w:b w:val="0"/>
                <w:color w:val="161B21"/>
                <w:sz w:val="18"/>
              </w:rPr>
              <w:t>API Endpoint Coverage</w:t>
            </w:r>
          </w:p>
        </w:tc>
        <w:tc>
          <w:tcPr>
            <w:tcW w:type="dxa" w:w="1417"/>
          </w:tcPr>
          <w:p>
            <w:pPr>
              <w:spacing w:after="40" w:before="40"/>
            </w:pPr>
            <w:r/>
            <w:r>
              <w:rPr>
                <w:rFonts w:ascii="Calibri" w:hAnsi="Calibri"/>
                <w:b w:val="0"/>
                <w:color w:val="161B21"/>
                <w:sz w:val="18"/>
              </w:rPr>
              <w:t>54</w:t>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4592"/>
          </w:tcPr>
          <w:p>
            <w:pPr>
              <w:spacing w:after="40" w:before="40"/>
            </w:pPr>
            <w:r/>
            <w:r>
              <w:rPr>
                <w:rFonts w:ascii="Calibri" w:hAnsi="Calibri"/>
                <w:b w:val="0"/>
                <w:color w:val="161B21"/>
                <w:sz w:val="18"/>
              </w:rPr>
            </w:r>
          </w:p>
        </w:tc>
      </w:tr>
      <w:tr>
        <w:tc>
          <w:tcPr>
            <w:tcW w:type="dxa" w:w="850"/>
            <w:shd w:val="clear" w:fill="F2F5F8"/>
          </w:tcPr>
          <w:p>
            <w:pPr>
              <w:spacing w:after="40" w:before="40"/>
            </w:pPr>
            <w:r/>
            <w:r>
              <w:rPr>
                <w:rFonts w:ascii="Calibri" w:hAnsi="Calibri"/>
                <w:b w:val="0"/>
                <w:color w:val="161B21"/>
                <w:sz w:val="18"/>
              </w:rPr>
              <w:t>9</w:t>
            </w:r>
          </w:p>
        </w:tc>
        <w:tc>
          <w:tcPr>
            <w:tcW w:type="dxa" w:w="4535"/>
            <w:shd w:val="clear" w:fill="F2F5F8"/>
          </w:tcPr>
          <w:p>
            <w:pPr>
              <w:spacing w:after="40" w:before="40"/>
            </w:pPr>
            <w:r/>
            <w:r>
              <w:rPr>
                <w:rFonts w:ascii="Calibri" w:hAnsi="Calibri"/>
                <w:b w:val="0"/>
                <w:color w:val="161B21"/>
                <w:sz w:val="18"/>
              </w:rPr>
              <w:t>Dashboard and Reporting</w:t>
            </w:r>
          </w:p>
        </w:tc>
        <w:tc>
          <w:tcPr>
            <w:tcW w:type="dxa" w:w="1417"/>
            <w:shd w:val="clear" w:fill="F2F5F8"/>
          </w:tcPr>
          <w:p>
            <w:pPr>
              <w:spacing w:after="40" w:before="40"/>
            </w:pPr>
            <w:r/>
            <w:r>
              <w:rPr>
                <w:rFonts w:ascii="Calibri" w:hAnsi="Calibri"/>
                <w:b w:val="0"/>
                <w:color w:val="161B21"/>
                <w:sz w:val="18"/>
              </w:rPr>
              <w:t>14</w:t>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4592"/>
            <w:shd w:val="clear" w:fill="F2F5F8"/>
          </w:tcPr>
          <w:p>
            <w:pPr>
              <w:spacing w:after="40" w:before="40"/>
            </w:pPr>
            <w:r/>
            <w:r>
              <w:rPr>
                <w:rFonts w:ascii="Calibri" w:hAnsi="Calibri"/>
                <w:b w:val="0"/>
                <w:color w:val="161B21"/>
                <w:sz w:val="18"/>
              </w:rPr>
            </w:r>
          </w:p>
        </w:tc>
      </w:tr>
      <w:tr>
        <w:tc>
          <w:tcPr>
            <w:tcW w:type="dxa" w:w="850"/>
          </w:tcPr>
          <w:p>
            <w:pPr>
              <w:spacing w:after="40" w:before="40"/>
            </w:pPr>
            <w:r/>
            <w:r>
              <w:rPr>
                <w:rFonts w:ascii="Calibri" w:hAnsi="Calibri"/>
                <w:b w:val="0"/>
                <w:color w:val="161B21"/>
                <w:sz w:val="18"/>
              </w:rPr>
              <w:t>10</w:t>
            </w:r>
          </w:p>
        </w:tc>
        <w:tc>
          <w:tcPr>
            <w:tcW w:type="dxa" w:w="4535"/>
          </w:tcPr>
          <w:p>
            <w:pPr>
              <w:spacing w:after="40" w:before="40"/>
            </w:pPr>
            <w:r/>
            <w:r>
              <w:rPr>
                <w:rFonts w:ascii="Calibri" w:hAnsi="Calibri"/>
                <w:b w:val="0"/>
                <w:color w:val="161B21"/>
                <w:sz w:val="18"/>
              </w:rPr>
              <w:t>Students Module</w:t>
            </w:r>
          </w:p>
        </w:tc>
        <w:tc>
          <w:tcPr>
            <w:tcW w:type="dxa" w:w="1417"/>
          </w:tcPr>
          <w:p>
            <w:pPr>
              <w:spacing w:after="40" w:before="40"/>
            </w:pPr>
            <w:r/>
            <w:r>
              <w:rPr>
                <w:rFonts w:ascii="Calibri" w:hAnsi="Calibri"/>
                <w:b w:val="0"/>
                <w:color w:val="161B21"/>
                <w:sz w:val="18"/>
              </w:rPr>
              <w:t>38</w:t>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4592"/>
          </w:tcPr>
          <w:p>
            <w:pPr>
              <w:spacing w:after="40" w:before="40"/>
            </w:pPr>
            <w:r/>
            <w:r>
              <w:rPr>
                <w:rFonts w:ascii="Calibri" w:hAnsi="Calibri"/>
                <w:b w:val="0"/>
                <w:color w:val="161B21"/>
                <w:sz w:val="18"/>
              </w:rPr>
            </w:r>
          </w:p>
        </w:tc>
      </w:tr>
      <w:tr>
        <w:tc>
          <w:tcPr>
            <w:tcW w:type="dxa" w:w="850"/>
            <w:shd w:val="clear" w:fill="F2F5F8"/>
          </w:tcPr>
          <w:p>
            <w:pPr>
              <w:spacing w:after="40" w:before="40"/>
            </w:pPr>
            <w:r/>
            <w:r>
              <w:rPr>
                <w:rFonts w:ascii="Calibri" w:hAnsi="Calibri"/>
                <w:b w:val="0"/>
                <w:color w:val="161B21"/>
                <w:sz w:val="18"/>
              </w:rPr>
              <w:t>11</w:t>
            </w:r>
          </w:p>
        </w:tc>
        <w:tc>
          <w:tcPr>
            <w:tcW w:type="dxa" w:w="4535"/>
            <w:shd w:val="clear" w:fill="F2F5F8"/>
          </w:tcPr>
          <w:p>
            <w:pPr>
              <w:spacing w:after="40" w:before="40"/>
            </w:pPr>
            <w:r/>
            <w:r>
              <w:rPr>
                <w:rFonts w:ascii="Calibri" w:hAnsi="Calibri"/>
                <w:b w:val="0"/>
                <w:color w:val="161B21"/>
                <w:sz w:val="18"/>
              </w:rPr>
              <w:t>Scholarships Module</w:t>
            </w:r>
          </w:p>
        </w:tc>
        <w:tc>
          <w:tcPr>
            <w:tcW w:type="dxa" w:w="1417"/>
            <w:shd w:val="clear" w:fill="F2F5F8"/>
          </w:tcPr>
          <w:p>
            <w:pPr>
              <w:spacing w:after="40" w:before="40"/>
            </w:pPr>
            <w:r/>
            <w:r>
              <w:rPr>
                <w:rFonts w:ascii="Calibri" w:hAnsi="Calibri"/>
                <w:b w:val="0"/>
                <w:color w:val="161B21"/>
                <w:sz w:val="18"/>
              </w:rPr>
              <w:t>24</w:t>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4592"/>
            <w:shd w:val="clear" w:fill="F2F5F8"/>
          </w:tcPr>
          <w:p>
            <w:pPr>
              <w:spacing w:after="40" w:before="40"/>
            </w:pPr>
            <w:r/>
            <w:r>
              <w:rPr>
                <w:rFonts w:ascii="Calibri" w:hAnsi="Calibri"/>
                <w:b w:val="0"/>
                <w:color w:val="161B21"/>
                <w:sz w:val="18"/>
              </w:rPr>
            </w:r>
          </w:p>
        </w:tc>
      </w:tr>
      <w:tr>
        <w:tc>
          <w:tcPr>
            <w:tcW w:type="dxa" w:w="850"/>
          </w:tcPr>
          <w:p>
            <w:pPr>
              <w:spacing w:after="40" w:before="40"/>
            </w:pPr>
            <w:r/>
            <w:r>
              <w:rPr>
                <w:rFonts w:ascii="Calibri" w:hAnsi="Calibri"/>
                <w:b w:val="0"/>
                <w:color w:val="161B21"/>
                <w:sz w:val="18"/>
              </w:rPr>
              <w:t>12</w:t>
            </w:r>
          </w:p>
        </w:tc>
        <w:tc>
          <w:tcPr>
            <w:tcW w:type="dxa" w:w="4535"/>
          </w:tcPr>
          <w:p>
            <w:pPr>
              <w:spacing w:after="40" w:before="40"/>
            </w:pPr>
            <w:r/>
            <w:r>
              <w:rPr>
                <w:rFonts w:ascii="Calibri" w:hAnsi="Calibri"/>
                <w:b w:val="0"/>
                <w:color w:val="161B21"/>
                <w:sz w:val="18"/>
              </w:rPr>
              <w:t>Awards and Coverage Merge</w:t>
            </w:r>
          </w:p>
        </w:tc>
        <w:tc>
          <w:tcPr>
            <w:tcW w:type="dxa" w:w="1417"/>
          </w:tcPr>
          <w:p>
            <w:pPr>
              <w:spacing w:after="40" w:before="40"/>
            </w:pPr>
            <w:r/>
            <w:r>
              <w:rPr>
                <w:rFonts w:ascii="Calibri" w:hAnsi="Calibri"/>
                <w:b w:val="0"/>
                <w:color w:val="161B21"/>
                <w:sz w:val="18"/>
              </w:rPr>
              <w:t>26</w:t>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4592"/>
          </w:tcPr>
          <w:p>
            <w:pPr>
              <w:spacing w:after="40" w:before="40"/>
            </w:pPr>
            <w:r/>
            <w:r>
              <w:rPr>
                <w:rFonts w:ascii="Calibri" w:hAnsi="Calibri"/>
                <w:b w:val="0"/>
                <w:color w:val="161B21"/>
                <w:sz w:val="18"/>
              </w:rPr>
            </w:r>
          </w:p>
        </w:tc>
      </w:tr>
      <w:tr>
        <w:tc>
          <w:tcPr>
            <w:tcW w:type="dxa" w:w="850"/>
            <w:shd w:val="clear" w:fill="F2F5F8"/>
          </w:tcPr>
          <w:p>
            <w:pPr>
              <w:spacing w:after="40" w:before="40"/>
            </w:pPr>
            <w:r/>
            <w:r>
              <w:rPr>
                <w:rFonts w:ascii="Calibri" w:hAnsi="Calibri"/>
                <w:b w:val="0"/>
                <w:color w:val="161B21"/>
                <w:sz w:val="18"/>
              </w:rPr>
              <w:t>13</w:t>
            </w:r>
          </w:p>
        </w:tc>
        <w:tc>
          <w:tcPr>
            <w:tcW w:type="dxa" w:w="4535"/>
            <w:shd w:val="clear" w:fill="F2F5F8"/>
          </w:tcPr>
          <w:p>
            <w:pPr>
              <w:spacing w:after="40" w:before="40"/>
            </w:pPr>
            <w:r/>
            <w:r>
              <w:rPr>
                <w:rFonts w:ascii="Calibri" w:hAnsi="Calibri"/>
                <w:b w:val="0"/>
                <w:color w:val="161B21"/>
                <w:sz w:val="18"/>
              </w:rPr>
              <w:t>Applications and Screening</w:t>
            </w:r>
          </w:p>
        </w:tc>
        <w:tc>
          <w:tcPr>
            <w:tcW w:type="dxa" w:w="1417"/>
            <w:shd w:val="clear" w:fill="F2F5F8"/>
          </w:tcPr>
          <w:p>
            <w:pPr>
              <w:spacing w:after="40" w:before="40"/>
            </w:pPr>
            <w:r/>
            <w:r>
              <w:rPr>
                <w:rFonts w:ascii="Calibri" w:hAnsi="Calibri"/>
                <w:b w:val="0"/>
                <w:color w:val="161B21"/>
                <w:sz w:val="18"/>
              </w:rPr>
              <w:t>26</w:t>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4592"/>
            <w:shd w:val="clear" w:fill="F2F5F8"/>
          </w:tcPr>
          <w:p>
            <w:pPr>
              <w:spacing w:after="40" w:before="40"/>
            </w:pPr>
            <w:r/>
            <w:r>
              <w:rPr>
                <w:rFonts w:ascii="Calibri" w:hAnsi="Calibri"/>
                <w:b w:val="0"/>
                <w:color w:val="161B21"/>
                <w:sz w:val="18"/>
              </w:rPr>
            </w:r>
          </w:p>
        </w:tc>
      </w:tr>
      <w:tr>
        <w:tc>
          <w:tcPr>
            <w:tcW w:type="dxa" w:w="850"/>
          </w:tcPr>
          <w:p>
            <w:pPr>
              <w:spacing w:after="40" w:before="40"/>
            </w:pPr>
            <w:r/>
            <w:r>
              <w:rPr>
                <w:rFonts w:ascii="Calibri" w:hAnsi="Calibri"/>
                <w:b w:val="0"/>
                <w:color w:val="161B21"/>
                <w:sz w:val="18"/>
              </w:rPr>
              <w:t>14</w:t>
            </w:r>
          </w:p>
        </w:tc>
        <w:tc>
          <w:tcPr>
            <w:tcW w:type="dxa" w:w="4535"/>
          </w:tcPr>
          <w:p>
            <w:pPr>
              <w:spacing w:after="40" w:before="40"/>
            </w:pPr>
            <w:r/>
            <w:r>
              <w:rPr>
                <w:rFonts w:ascii="Calibri" w:hAnsi="Calibri"/>
                <w:b w:val="0"/>
                <w:color w:val="161B21"/>
                <w:sz w:val="18"/>
              </w:rPr>
              <w:t>Assignment, Settings, Audit</w:t>
            </w:r>
          </w:p>
        </w:tc>
        <w:tc>
          <w:tcPr>
            <w:tcW w:type="dxa" w:w="1417"/>
          </w:tcPr>
          <w:p>
            <w:pPr>
              <w:spacing w:after="40" w:before="40"/>
            </w:pPr>
            <w:r/>
            <w:r>
              <w:rPr>
                <w:rFonts w:ascii="Calibri" w:hAnsi="Calibri"/>
                <w:b w:val="0"/>
                <w:color w:val="161B21"/>
                <w:sz w:val="18"/>
              </w:rPr>
              <w:t>31</w:t>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4592"/>
          </w:tcPr>
          <w:p>
            <w:pPr>
              <w:spacing w:after="40" w:before="40"/>
            </w:pPr>
            <w:r/>
            <w:r>
              <w:rPr>
                <w:rFonts w:ascii="Calibri" w:hAnsi="Calibri"/>
                <w:b w:val="0"/>
                <w:color w:val="161B21"/>
                <w:sz w:val="18"/>
              </w:rPr>
            </w:r>
          </w:p>
        </w:tc>
      </w:tr>
      <w:tr>
        <w:tc>
          <w:tcPr>
            <w:tcW w:type="dxa" w:w="850"/>
            <w:shd w:val="clear" w:fill="F2F5F8"/>
          </w:tcPr>
          <w:p>
            <w:pPr>
              <w:spacing w:after="40" w:before="40"/>
            </w:pPr>
            <w:r/>
            <w:r>
              <w:rPr>
                <w:rFonts w:ascii="Calibri" w:hAnsi="Calibri"/>
                <w:b w:val="0"/>
                <w:color w:val="161B21"/>
                <w:sz w:val="18"/>
              </w:rPr>
              <w:t>15</w:t>
            </w:r>
          </w:p>
        </w:tc>
        <w:tc>
          <w:tcPr>
            <w:tcW w:type="dxa" w:w="4535"/>
            <w:shd w:val="clear" w:fill="F2F5F8"/>
          </w:tcPr>
          <w:p>
            <w:pPr>
              <w:spacing w:after="40" w:before="40"/>
            </w:pPr>
            <w:r/>
            <w:r>
              <w:rPr>
                <w:rFonts w:ascii="Calibri" w:hAnsi="Calibri"/>
                <w:b w:val="0"/>
                <w:color w:val="161B21"/>
                <w:sz w:val="18"/>
              </w:rPr>
              <w:t>Persistence and Storage</w:t>
            </w:r>
          </w:p>
        </w:tc>
        <w:tc>
          <w:tcPr>
            <w:tcW w:type="dxa" w:w="1417"/>
            <w:shd w:val="clear" w:fill="F2F5F8"/>
          </w:tcPr>
          <w:p>
            <w:pPr>
              <w:spacing w:after="40" w:before="40"/>
            </w:pPr>
            <w:r/>
            <w:r>
              <w:rPr>
                <w:rFonts w:ascii="Calibri" w:hAnsi="Calibri"/>
                <w:b w:val="0"/>
                <w:color w:val="161B21"/>
                <w:sz w:val="18"/>
              </w:rPr>
              <w:t>16</w:t>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4592"/>
            <w:shd w:val="clear" w:fill="F2F5F8"/>
          </w:tcPr>
          <w:p>
            <w:pPr>
              <w:spacing w:after="40" w:before="40"/>
            </w:pPr>
            <w:r/>
            <w:r>
              <w:rPr>
                <w:rFonts w:ascii="Calibri" w:hAnsi="Calibri"/>
                <w:b w:val="0"/>
                <w:color w:val="161B21"/>
                <w:sz w:val="18"/>
              </w:rPr>
            </w:r>
          </w:p>
        </w:tc>
      </w:tr>
      <w:tr>
        <w:tc>
          <w:tcPr>
            <w:tcW w:type="dxa" w:w="850"/>
          </w:tcPr>
          <w:p>
            <w:pPr>
              <w:spacing w:after="40" w:before="40"/>
            </w:pPr>
            <w:r/>
            <w:r>
              <w:rPr>
                <w:rFonts w:ascii="Calibri" w:hAnsi="Calibri"/>
                <w:b w:val="0"/>
                <w:color w:val="161B21"/>
                <w:sz w:val="18"/>
              </w:rPr>
              <w:t>16</w:t>
            </w:r>
          </w:p>
        </w:tc>
        <w:tc>
          <w:tcPr>
            <w:tcW w:type="dxa" w:w="4535"/>
          </w:tcPr>
          <w:p>
            <w:pPr>
              <w:spacing w:after="40" w:before="40"/>
            </w:pPr>
            <w:r/>
            <w:r>
              <w:rPr>
                <w:rFonts w:ascii="Calibri" w:hAnsi="Calibri"/>
                <w:b w:val="0"/>
                <w:color w:val="161B21"/>
                <w:sz w:val="18"/>
              </w:rPr>
              <w:t>Security</w:t>
            </w:r>
          </w:p>
        </w:tc>
        <w:tc>
          <w:tcPr>
            <w:tcW w:type="dxa" w:w="1417"/>
          </w:tcPr>
          <w:p>
            <w:pPr>
              <w:spacing w:after="40" w:before="40"/>
            </w:pPr>
            <w:r/>
            <w:r>
              <w:rPr>
                <w:rFonts w:ascii="Calibri" w:hAnsi="Calibri"/>
                <w:b w:val="0"/>
                <w:color w:val="161B21"/>
                <w:sz w:val="18"/>
              </w:rPr>
              <w:t>18</w:t>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4592"/>
          </w:tcPr>
          <w:p>
            <w:pPr>
              <w:spacing w:after="40" w:before="40"/>
            </w:pPr>
            <w:r/>
            <w:r>
              <w:rPr>
                <w:rFonts w:ascii="Calibri" w:hAnsi="Calibri"/>
                <w:b w:val="0"/>
                <w:color w:val="161B21"/>
                <w:sz w:val="18"/>
              </w:rPr>
            </w:r>
          </w:p>
        </w:tc>
      </w:tr>
      <w:tr>
        <w:tc>
          <w:tcPr>
            <w:tcW w:type="dxa" w:w="850"/>
            <w:shd w:val="clear" w:fill="F2F5F8"/>
          </w:tcPr>
          <w:p>
            <w:pPr>
              <w:spacing w:after="40" w:before="40"/>
            </w:pPr>
            <w:r/>
            <w:r>
              <w:rPr>
                <w:rFonts w:ascii="Calibri" w:hAnsi="Calibri"/>
                <w:b w:val="0"/>
                <w:color w:val="161B21"/>
                <w:sz w:val="18"/>
              </w:rPr>
              <w:t>17</w:t>
            </w:r>
          </w:p>
        </w:tc>
        <w:tc>
          <w:tcPr>
            <w:tcW w:type="dxa" w:w="4535"/>
            <w:shd w:val="clear" w:fill="F2F5F8"/>
          </w:tcPr>
          <w:p>
            <w:pPr>
              <w:spacing w:after="40" w:before="40"/>
            </w:pPr>
            <w:r/>
            <w:r>
              <w:rPr>
                <w:rFonts w:ascii="Calibri" w:hAnsi="Calibri"/>
                <w:b w:val="0"/>
                <w:color w:val="161B21"/>
                <w:sz w:val="18"/>
              </w:rPr>
              <w:t>Performance and Scale</w:t>
            </w:r>
          </w:p>
        </w:tc>
        <w:tc>
          <w:tcPr>
            <w:tcW w:type="dxa" w:w="1417"/>
            <w:shd w:val="clear" w:fill="F2F5F8"/>
          </w:tcPr>
          <w:p>
            <w:pPr>
              <w:spacing w:after="40" w:before="40"/>
            </w:pPr>
            <w:r/>
            <w:r>
              <w:rPr>
                <w:rFonts w:ascii="Calibri" w:hAnsi="Calibri"/>
                <w:b w:val="0"/>
                <w:color w:val="161B21"/>
                <w:sz w:val="18"/>
              </w:rPr>
              <w:t>8</w:t>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4592"/>
            <w:shd w:val="clear" w:fill="F2F5F8"/>
          </w:tcPr>
          <w:p>
            <w:pPr>
              <w:spacing w:after="40" w:before="40"/>
            </w:pPr>
            <w:r/>
            <w:r>
              <w:rPr>
                <w:rFonts w:ascii="Calibri" w:hAnsi="Calibri"/>
                <w:b w:val="0"/>
                <w:color w:val="161B21"/>
                <w:sz w:val="18"/>
              </w:rPr>
            </w:r>
          </w:p>
        </w:tc>
      </w:tr>
      <w:tr>
        <w:tc>
          <w:tcPr>
            <w:tcW w:type="dxa" w:w="850"/>
          </w:tcPr>
          <w:p>
            <w:pPr>
              <w:spacing w:after="40" w:before="40"/>
            </w:pPr>
            <w:r/>
            <w:r>
              <w:rPr>
                <w:rFonts w:ascii="Calibri" w:hAnsi="Calibri"/>
                <w:b w:val="0"/>
                <w:color w:val="161B21"/>
                <w:sz w:val="18"/>
              </w:rPr>
              <w:t>18</w:t>
            </w:r>
          </w:p>
        </w:tc>
        <w:tc>
          <w:tcPr>
            <w:tcW w:type="dxa" w:w="4535"/>
          </w:tcPr>
          <w:p>
            <w:pPr>
              <w:spacing w:after="40" w:before="40"/>
            </w:pPr>
            <w:r/>
            <w:r>
              <w:rPr>
                <w:rFonts w:ascii="Calibri" w:hAnsi="Calibri"/>
                <w:b w:val="0"/>
                <w:color w:val="161B21"/>
                <w:sz w:val="18"/>
              </w:rPr>
              <w:t>Browser and Accessibility</w:t>
            </w:r>
          </w:p>
        </w:tc>
        <w:tc>
          <w:tcPr>
            <w:tcW w:type="dxa" w:w="1417"/>
          </w:tcPr>
          <w:p>
            <w:pPr>
              <w:spacing w:after="40" w:before="40"/>
            </w:pPr>
            <w:r/>
            <w:r>
              <w:rPr>
                <w:rFonts w:ascii="Calibri" w:hAnsi="Calibri"/>
                <w:b w:val="0"/>
                <w:color w:val="161B21"/>
                <w:sz w:val="18"/>
              </w:rPr>
              <w:t>14</w:t>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1247"/>
          </w:tcPr>
          <w:p>
            <w:pPr>
              <w:spacing w:after="40" w:before="40"/>
            </w:pPr>
            <w:r/>
            <w:r>
              <w:rPr>
                <w:rFonts w:ascii="Calibri" w:hAnsi="Calibri"/>
                <w:b w:val="0"/>
                <w:color w:val="161B21"/>
                <w:sz w:val="18"/>
              </w:rPr>
            </w:r>
          </w:p>
        </w:tc>
        <w:tc>
          <w:tcPr>
            <w:tcW w:type="dxa" w:w="4592"/>
          </w:tcPr>
          <w:p>
            <w:pPr>
              <w:spacing w:after="40" w:before="40"/>
            </w:pPr>
            <w:r/>
            <w:r>
              <w:rPr>
                <w:rFonts w:ascii="Calibri" w:hAnsi="Calibri"/>
                <w:b w:val="0"/>
                <w:color w:val="161B21"/>
                <w:sz w:val="18"/>
              </w:rPr>
            </w:r>
          </w:p>
        </w:tc>
      </w:tr>
      <w:tr>
        <w:tc>
          <w:tcPr>
            <w:tcW w:type="dxa" w:w="850"/>
            <w:shd w:val="clear" w:fill="F2F5F8"/>
          </w:tcPr>
          <w:p>
            <w:pPr>
              <w:spacing w:after="40" w:before="40"/>
            </w:pPr>
            <w:r/>
            <w:r>
              <w:rPr>
                <w:rFonts w:ascii="Calibri" w:hAnsi="Calibri"/>
                <w:b w:val="0"/>
                <w:color w:val="161B21"/>
                <w:sz w:val="18"/>
              </w:rPr>
            </w:r>
          </w:p>
        </w:tc>
        <w:tc>
          <w:tcPr>
            <w:tcW w:type="dxa" w:w="4535"/>
            <w:shd w:val="clear" w:fill="F2F5F8"/>
          </w:tcPr>
          <w:p>
            <w:pPr>
              <w:spacing w:after="40" w:before="40"/>
            </w:pPr>
            <w:r/>
            <w:r>
              <w:rPr>
                <w:rFonts w:ascii="Calibri" w:hAnsi="Calibri"/>
                <w:b w:val="0"/>
                <w:color w:val="161B21"/>
                <w:sz w:val="18"/>
              </w:rPr>
              <w:t>TOTAL</w:t>
            </w:r>
          </w:p>
        </w:tc>
        <w:tc>
          <w:tcPr>
            <w:tcW w:type="dxa" w:w="1417"/>
            <w:shd w:val="clear" w:fill="F2F5F8"/>
          </w:tcPr>
          <w:p>
            <w:pPr>
              <w:spacing w:after="40" w:before="40"/>
            </w:pPr>
            <w:r/>
            <w:r>
              <w:rPr>
                <w:rFonts w:ascii="Calibri" w:hAnsi="Calibri"/>
                <w:b w:val="0"/>
                <w:color w:val="161B21"/>
                <w:sz w:val="18"/>
              </w:rPr>
              <w:t>339</w:t>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1247"/>
            <w:shd w:val="clear" w:fill="F2F5F8"/>
          </w:tcPr>
          <w:p>
            <w:pPr>
              <w:spacing w:after="40" w:before="40"/>
            </w:pPr>
            <w:r/>
            <w:r>
              <w:rPr>
                <w:rFonts w:ascii="Calibri" w:hAnsi="Calibri"/>
                <w:b w:val="0"/>
                <w:color w:val="161B21"/>
                <w:sz w:val="18"/>
              </w:rPr>
            </w:r>
          </w:p>
        </w:tc>
        <w:tc>
          <w:tcPr>
            <w:tcW w:type="dxa" w:w="4592"/>
            <w:shd w:val="clear" w:fill="F2F5F8"/>
          </w:tcPr>
          <w:p>
            <w:pPr>
              <w:spacing w:after="40" w:before="40"/>
            </w:pPr>
            <w:r/>
            <w:r>
              <w:rPr>
                <w:rFonts w:ascii="Calibri" w:hAnsi="Calibri"/>
                <w:b w:val="0"/>
                <w:color w:val="161B21"/>
                <w:sz w:val="18"/>
              </w:rPr>
            </w:r>
          </w:p>
        </w:tc>
      </w:tr>
    </w:tbl>
    <w:p>
      <w:pPr>
        <w:spacing w:after="80"/>
      </w:pPr>
    </w:p>
    <w:p>
      <w:pPr>
        <w:pStyle w:val="Heading2"/>
      </w:pPr>
      <w:r>
        <w:t>22.2  Exit criteria</w:t>
      </w:r>
    </w:p>
    <w:p>
      <w:pPr>
        <w:spacing w:after="120"/>
      </w:pPr>
      <w:r>
        <w:rPr>
          <w:b w:val="0"/>
          <w:i w:val="0"/>
          <w:color w:val="161B21"/>
          <w:sz w:val="20"/>
        </w:rPr>
        <w:t>The build is accepted for release to the next environment when all of the following hold:</w:t>
      </w:r>
    </w:p>
    <w:p>
      <w:pPr>
        <w:pStyle w:val="ListBullet"/>
        <w:spacing w:after="60"/>
      </w:pPr>
      <w:r>
        <w:rPr>
          <w:color w:val="161B21"/>
          <w:sz w:val="20"/>
        </w:rPr>
        <w:t>Every case in Sections 4 and 5 passes. These are gates.</w:t>
      </w:r>
    </w:p>
    <w:p>
      <w:pPr>
        <w:pStyle w:val="ListBullet"/>
        <w:spacing w:after="60"/>
      </w:pPr>
      <w:r>
        <w:rPr>
          <w:color w:val="161B21"/>
          <w:sz w:val="20"/>
        </w:rPr>
        <w:t>No open defect of severity High. DEF-01 and DEF-03 were High and are fixed; this criterion is currently met.</w:t>
      </w:r>
    </w:p>
    <w:p>
      <w:pPr>
        <w:pStyle w:val="ListBullet"/>
        <w:spacing w:after="60"/>
      </w:pPr>
      <w:r>
        <w:rPr>
          <w:color w:val="161B21"/>
          <w:sz w:val="20"/>
        </w:rPr>
        <w:t>Every case in Section 7 (access control) and Section 16 (security) passes.</w:t>
      </w:r>
    </w:p>
    <w:p>
      <w:pPr>
        <w:pStyle w:val="ListBullet"/>
        <w:spacing w:after="60"/>
      </w:pPr>
      <w:r>
        <w:rPr>
          <w:color w:val="161B21"/>
          <w:sz w:val="20"/>
        </w:rPr>
        <w:t>Section 15 has been executed in full and the persistence position is understood and documented by the team.</w:t>
      </w:r>
    </w:p>
    <w:p>
      <w:pPr>
        <w:pStyle w:val="ListBullet"/>
        <w:spacing w:after="60"/>
      </w:pPr>
      <w:r>
        <w:rPr>
          <w:color w:val="161B21"/>
          <w:sz w:val="20"/>
        </w:rPr>
        <w:t>Fewer than 5% of all cases marked Fail, and every failure either fixed or accepted in writing.</w:t>
      </w:r>
    </w:p>
    <w:p>
      <w:pPr>
        <w:pStyle w:val="ListBullet"/>
        <w:spacing w:after="60"/>
      </w:pPr>
      <w:r>
        <w:rPr>
          <w:color w:val="161B21"/>
          <w:sz w:val="20"/>
        </w:rPr>
        <w:t>No case left Blocked.</w:t>
      </w:r>
    </w:p>
    <w:p>
      <w:pPr>
        <w:pStyle w:val="Heading2"/>
      </w:pPr>
      <w:r>
        <w:t>22.3  Sign-off</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2835"/>
            <w:shd w:val="clear" w:fill="14456B"/>
          </w:tcPr>
          <w:p>
            <w:pPr>
              <w:spacing w:after="40" w:before="40"/>
            </w:pPr>
            <w:r/>
            <w:r>
              <w:rPr>
                <w:rFonts w:ascii="Calibri" w:hAnsi="Calibri"/>
                <w:b/>
                <w:color w:val="FFFFFF"/>
                <w:sz w:val="18"/>
              </w:rPr>
              <w:t>Role</w:t>
            </w:r>
          </w:p>
        </w:tc>
        <w:tc>
          <w:tcPr>
            <w:tcW w:type="dxa" w:w="3685"/>
            <w:shd w:val="clear" w:fill="14456B"/>
          </w:tcPr>
          <w:p>
            <w:pPr>
              <w:spacing w:after="40" w:before="40"/>
            </w:pPr>
            <w:r/>
            <w:r>
              <w:rPr>
                <w:rFonts w:ascii="Calibri" w:hAnsi="Calibri"/>
                <w:b/>
                <w:color w:val="FFFFFF"/>
                <w:sz w:val="18"/>
              </w:rPr>
              <w:t>Name</w:t>
            </w:r>
          </w:p>
        </w:tc>
        <w:tc>
          <w:tcPr>
            <w:tcW w:type="dxa" w:w="2835"/>
            <w:shd w:val="clear" w:fill="14456B"/>
          </w:tcPr>
          <w:p>
            <w:pPr>
              <w:spacing w:after="40" w:before="40"/>
            </w:pPr>
            <w:r/>
            <w:r>
              <w:rPr>
                <w:rFonts w:ascii="Calibri" w:hAnsi="Calibri"/>
                <w:b/>
                <w:color w:val="FFFFFF"/>
                <w:sz w:val="18"/>
              </w:rPr>
              <w:t>Signature</w:t>
            </w:r>
          </w:p>
        </w:tc>
        <w:tc>
          <w:tcPr>
            <w:tcW w:type="dxa" w:w="2551"/>
            <w:shd w:val="clear" w:fill="14456B"/>
          </w:tcPr>
          <w:p>
            <w:pPr>
              <w:spacing w:after="40" w:before="40"/>
            </w:pPr>
            <w:r/>
            <w:r>
              <w:rPr>
                <w:rFonts w:ascii="Calibri" w:hAnsi="Calibri"/>
                <w:b/>
                <w:color w:val="FFFFFF"/>
                <w:sz w:val="18"/>
              </w:rPr>
              <w:t>Date</w:t>
            </w:r>
          </w:p>
        </w:tc>
        <w:tc>
          <w:tcPr>
            <w:tcW w:type="dxa" w:w="3231"/>
            <w:shd w:val="clear" w:fill="14456B"/>
          </w:tcPr>
          <w:p>
            <w:pPr>
              <w:spacing w:after="40" w:before="40"/>
            </w:pPr>
            <w:r/>
            <w:r>
              <w:rPr>
                <w:rFonts w:ascii="Calibri" w:hAnsi="Calibri"/>
                <w:b/>
                <w:color w:val="FFFFFF"/>
                <w:sz w:val="18"/>
              </w:rPr>
              <w:t>Comments</w:t>
            </w:r>
          </w:p>
        </w:tc>
      </w:tr>
      <w:tr>
        <w:tc>
          <w:tcPr>
            <w:tcW w:type="dxa" w:w="2835"/>
          </w:tcPr>
          <w:p>
            <w:pPr>
              <w:spacing w:after="40" w:before="40"/>
            </w:pPr>
            <w:r/>
            <w:r>
              <w:rPr>
                <w:rFonts w:ascii="Calibri" w:hAnsi="Calibri"/>
                <w:b w:val="0"/>
                <w:color w:val="161B21"/>
                <w:sz w:val="18"/>
              </w:rPr>
              <w:t>Tester</w:t>
            </w:r>
          </w:p>
        </w:tc>
        <w:tc>
          <w:tcPr>
            <w:tcW w:type="dxa" w:w="3685"/>
          </w:tcPr>
          <w:p>
            <w:pPr>
              <w:spacing w:after="40" w:before="40"/>
            </w:pPr>
            <w:r/>
            <w:r>
              <w:rPr>
                <w:rFonts w:ascii="Calibri" w:hAnsi="Calibri"/>
                <w:b w:val="0"/>
                <w:color w:val="161B21"/>
                <w:sz w:val="18"/>
              </w:rPr>
            </w:r>
          </w:p>
        </w:tc>
        <w:tc>
          <w:tcPr>
            <w:tcW w:type="dxa" w:w="2835"/>
          </w:tcPr>
          <w:p>
            <w:pPr>
              <w:spacing w:after="40" w:before="40"/>
            </w:pPr>
            <w:r/>
            <w:r>
              <w:rPr>
                <w:rFonts w:ascii="Calibri" w:hAnsi="Calibri"/>
                <w:b w:val="0"/>
                <w:color w:val="161B21"/>
                <w:sz w:val="18"/>
              </w:rPr>
            </w:r>
          </w:p>
        </w:tc>
        <w:tc>
          <w:tcPr>
            <w:tcW w:type="dxa" w:w="2551"/>
          </w:tcPr>
          <w:p>
            <w:pPr>
              <w:spacing w:after="40" w:before="40"/>
            </w:pPr>
            <w:r/>
            <w:r>
              <w:rPr>
                <w:rFonts w:ascii="Calibri" w:hAnsi="Calibri"/>
                <w:b w:val="0"/>
                <w:color w:val="161B21"/>
                <w:sz w:val="18"/>
              </w:rPr>
            </w:r>
          </w:p>
        </w:tc>
        <w:tc>
          <w:tcPr>
            <w:tcW w:type="dxa" w:w="3231"/>
          </w:tcPr>
          <w:p>
            <w:pPr>
              <w:spacing w:after="40" w:before="40"/>
            </w:pPr>
            <w:r/>
            <w:r>
              <w:rPr>
                <w:rFonts w:ascii="Calibri" w:hAnsi="Calibri"/>
                <w:b w:val="0"/>
                <w:color w:val="161B21"/>
                <w:sz w:val="18"/>
              </w:rPr>
            </w:r>
          </w:p>
        </w:tc>
      </w:tr>
      <w:tr>
        <w:tc>
          <w:tcPr>
            <w:tcW w:type="dxa" w:w="2835"/>
            <w:shd w:val="clear" w:fill="F2F5F8"/>
          </w:tcPr>
          <w:p>
            <w:pPr>
              <w:spacing w:after="40" w:before="40"/>
            </w:pPr>
            <w:r/>
            <w:r>
              <w:rPr>
                <w:rFonts w:ascii="Calibri" w:hAnsi="Calibri"/>
                <w:b w:val="0"/>
                <w:color w:val="161B21"/>
                <w:sz w:val="18"/>
              </w:rPr>
              <w:t>Reviewer</w:t>
            </w:r>
          </w:p>
        </w:tc>
        <w:tc>
          <w:tcPr>
            <w:tcW w:type="dxa" w:w="3685"/>
            <w:shd w:val="clear" w:fill="F2F5F8"/>
          </w:tcPr>
          <w:p>
            <w:pPr>
              <w:spacing w:after="40" w:before="40"/>
            </w:pPr>
            <w:r/>
            <w:r>
              <w:rPr>
                <w:rFonts w:ascii="Calibri" w:hAnsi="Calibri"/>
                <w:b w:val="0"/>
                <w:color w:val="161B21"/>
                <w:sz w:val="18"/>
              </w:rPr>
            </w:r>
          </w:p>
        </w:tc>
        <w:tc>
          <w:tcPr>
            <w:tcW w:type="dxa" w:w="2835"/>
            <w:shd w:val="clear" w:fill="F2F5F8"/>
          </w:tcPr>
          <w:p>
            <w:pPr>
              <w:spacing w:after="40" w:before="40"/>
            </w:pPr>
            <w:r/>
            <w:r>
              <w:rPr>
                <w:rFonts w:ascii="Calibri" w:hAnsi="Calibri"/>
                <w:b w:val="0"/>
                <w:color w:val="161B21"/>
                <w:sz w:val="18"/>
              </w:rPr>
            </w:r>
          </w:p>
        </w:tc>
        <w:tc>
          <w:tcPr>
            <w:tcW w:type="dxa" w:w="2551"/>
            <w:shd w:val="clear" w:fill="F2F5F8"/>
          </w:tcPr>
          <w:p>
            <w:pPr>
              <w:spacing w:after="40" w:before="40"/>
            </w:pPr>
            <w:r/>
            <w:r>
              <w:rPr>
                <w:rFonts w:ascii="Calibri" w:hAnsi="Calibri"/>
                <w:b w:val="0"/>
                <w:color w:val="161B21"/>
                <w:sz w:val="18"/>
              </w:rPr>
            </w:r>
          </w:p>
        </w:tc>
        <w:tc>
          <w:tcPr>
            <w:tcW w:type="dxa" w:w="3231"/>
            <w:shd w:val="clear" w:fill="F2F5F8"/>
          </w:tcPr>
          <w:p>
            <w:pPr>
              <w:spacing w:after="40" w:before="40"/>
            </w:pPr>
            <w:r/>
            <w:r>
              <w:rPr>
                <w:rFonts w:ascii="Calibri" w:hAnsi="Calibri"/>
                <w:b w:val="0"/>
                <w:color w:val="161B21"/>
                <w:sz w:val="18"/>
              </w:rPr>
            </w:r>
          </w:p>
        </w:tc>
      </w:tr>
      <w:tr>
        <w:tc>
          <w:tcPr>
            <w:tcW w:type="dxa" w:w="2835"/>
          </w:tcPr>
          <w:p>
            <w:pPr>
              <w:spacing w:after="40" w:before="40"/>
            </w:pPr>
            <w:r/>
            <w:r>
              <w:rPr>
                <w:rFonts w:ascii="Calibri" w:hAnsi="Calibri"/>
                <w:b w:val="0"/>
                <w:color w:val="161B21"/>
                <w:sz w:val="18"/>
              </w:rPr>
              <w:t>Project lead</w:t>
            </w:r>
          </w:p>
        </w:tc>
        <w:tc>
          <w:tcPr>
            <w:tcW w:type="dxa" w:w="3685"/>
          </w:tcPr>
          <w:p>
            <w:pPr>
              <w:spacing w:after="40" w:before="40"/>
            </w:pPr>
            <w:r/>
            <w:r>
              <w:rPr>
                <w:rFonts w:ascii="Calibri" w:hAnsi="Calibri"/>
                <w:b w:val="0"/>
                <w:color w:val="161B21"/>
                <w:sz w:val="18"/>
              </w:rPr>
            </w:r>
          </w:p>
        </w:tc>
        <w:tc>
          <w:tcPr>
            <w:tcW w:type="dxa" w:w="2835"/>
          </w:tcPr>
          <w:p>
            <w:pPr>
              <w:spacing w:after="40" w:before="40"/>
            </w:pPr>
            <w:r/>
            <w:r>
              <w:rPr>
                <w:rFonts w:ascii="Calibri" w:hAnsi="Calibri"/>
                <w:b w:val="0"/>
                <w:color w:val="161B21"/>
                <w:sz w:val="18"/>
              </w:rPr>
            </w:r>
          </w:p>
        </w:tc>
        <w:tc>
          <w:tcPr>
            <w:tcW w:type="dxa" w:w="2551"/>
          </w:tcPr>
          <w:p>
            <w:pPr>
              <w:spacing w:after="40" w:before="40"/>
            </w:pPr>
            <w:r/>
            <w:r>
              <w:rPr>
                <w:rFonts w:ascii="Calibri" w:hAnsi="Calibri"/>
                <w:b w:val="0"/>
                <w:color w:val="161B21"/>
                <w:sz w:val="18"/>
              </w:rPr>
            </w:r>
          </w:p>
        </w:tc>
        <w:tc>
          <w:tcPr>
            <w:tcW w:type="dxa" w:w="3231"/>
          </w:tcPr>
          <w:p>
            <w:pPr>
              <w:spacing w:after="40" w:before="40"/>
            </w:pPr>
            <w:r/>
            <w:r>
              <w:rPr>
                <w:rFonts w:ascii="Calibri" w:hAnsi="Calibri"/>
                <w:b w:val="0"/>
                <w:color w:val="161B21"/>
                <w:sz w:val="18"/>
              </w:rPr>
            </w:r>
          </w:p>
        </w:tc>
      </w:tr>
      <w:tr>
        <w:tc>
          <w:tcPr>
            <w:tcW w:type="dxa" w:w="2835"/>
            <w:shd w:val="clear" w:fill="F2F5F8"/>
          </w:tcPr>
          <w:p>
            <w:pPr>
              <w:spacing w:after="40" w:before="40"/>
            </w:pPr>
            <w:r/>
            <w:r>
              <w:rPr>
                <w:rFonts w:ascii="Calibri" w:hAnsi="Calibri"/>
                <w:b w:val="0"/>
                <w:color w:val="161B21"/>
                <w:sz w:val="18"/>
              </w:rPr>
              <w:t>Accepted for release</w:t>
            </w:r>
          </w:p>
        </w:tc>
        <w:tc>
          <w:tcPr>
            <w:tcW w:type="dxa" w:w="3685"/>
            <w:shd w:val="clear" w:fill="F2F5F8"/>
          </w:tcPr>
          <w:p>
            <w:pPr>
              <w:spacing w:after="40" w:before="40"/>
            </w:pPr>
            <w:r/>
            <w:r>
              <w:rPr>
                <w:rFonts w:ascii="Calibri" w:hAnsi="Calibri"/>
                <w:b w:val="0"/>
                <w:color w:val="161B21"/>
                <w:sz w:val="18"/>
              </w:rPr>
            </w:r>
          </w:p>
        </w:tc>
        <w:tc>
          <w:tcPr>
            <w:tcW w:type="dxa" w:w="2835"/>
            <w:shd w:val="clear" w:fill="F2F5F8"/>
          </w:tcPr>
          <w:p>
            <w:pPr>
              <w:spacing w:after="40" w:before="40"/>
            </w:pPr>
            <w:r/>
            <w:r>
              <w:rPr>
                <w:rFonts w:ascii="Calibri" w:hAnsi="Calibri"/>
                <w:b w:val="0"/>
                <w:color w:val="161B21"/>
                <w:sz w:val="18"/>
              </w:rPr>
            </w:r>
          </w:p>
        </w:tc>
        <w:tc>
          <w:tcPr>
            <w:tcW w:type="dxa" w:w="2551"/>
            <w:shd w:val="clear" w:fill="F2F5F8"/>
          </w:tcPr>
          <w:p>
            <w:pPr>
              <w:spacing w:after="40" w:before="40"/>
            </w:pPr>
            <w:r/>
            <w:r>
              <w:rPr>
                <w:rFonts w:ascii="Calibri" w:hAnsi="Calibri"/>
                <w:b w:val="0"/>
                <w:color w:val="161B21"/>
                <w:sz w:val="18"/>
              </w:rPr>
            </w:r>
          </w:p>
        </w:tc>
        <w:tc>
          <w:tcPr>
            <w:tcW w:type="dxa" w:w="3231"/>
            <w:shd w:val="clear" w:fill="F2F5F8"/>
          </w:tcPr>
          <w:p>
            <w:pPr>
              <w:spacing w:after="40" w:before="40"/>
            </w:pPr>
            <w:r/>
            <w:r>
              <w:rPr>
                <w:rFonts w:ascii="Calibri" w:hAnsi="Calibri"/>
                <w:b w:val="0"/>
                <w:color w:val="161B21"/>
                <w:sz w:val="18"/>
              </w:rPr>
            </w:r>
          </w:p>
        </w:tc>
      </w:tr>
    </w:tbl>
    <w:p>
      <w:pPr>
        <w:spacing w:after="80"/>
      </w:pPr>
    </w:p>
    <w:p>
      <w:pPr>
        <w:pStyle w:val="Heading2"/>
      </w:pPr>
      <w:r>
        <w:t>22.4  Document history</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tblHeader w:val="true"/>
        </w:trPr>
        <w:tc>
          <w:tcPr>
            <w:tcW w:type="dxa" w:w="1417"/>
            <w:shd w:val="clear" w:fill="14456B"/>
          </w:tcPr>
          <w:p>
            <w:pPr>
              <w:spacing w:after="40" w:before="40"/>
            </w:pPr>
            <w:r/>
            <w:r>
              <w:rPr>
                <w:rFonts w:ascii="Calibri" w:hAnsi="Calibri"/>
                <w:b/>
                <w:color w:val="FFFFFF"/>
                <w:sz w:val="18"/>
              </w:rPr>
              <w:t>Version</w:t>
            </w:r>
          </w:p>
        </w:tc>
        <w:tc>
          <w:tcPr>
            <w:tcW w:type="dxa" w:w="2551"/>
            <w:shd w:val="clear" w:fill="14456B"/>
          </w:tcPr>
          <w:p>
            <w:pPr>
              <w:spacing w:after="40" w:before="40"/>
            </w:pPr>
            <w:r/>
            <w:r>
              <w:rPr>
                <w:rFonts w:ascii="Calibri" w:hAnsi="Calibri"/>
                <w:b/>
                <w:color w:val="FFFFFF"/>
                <w:sz w:val="18"/>
              </w:rPr>
              <w:t>Date</w:t>
            </w:r>
          </w:p>
        </w:tc>
        <w:tc>
          <w:tcPr>
            <w:tcW w:type="dxa" w:w="3402"/>
            <w:shd w:val="clear" w:fill="14456B"/>
          </w:tcPr>
          <w:p>
            <w:pPr>
              <w:spacing w:after="40" w:before="40"/>
            </w:pPr>
            <w:r/>
            <w:r>
              <w:rPr>
                <w:rFonts w:ascii="Calibri" w:hAnsi="Calibri"/>
                <w:b/>
                <w:color w:val="FFFFFF"/>
                <w:sz w:val="18"/>
              </w:rPr>
              <w:t>Author</w:t>
            </w:r>
          </w:p>
        </w:tc>
        <w:tc>
          <w:tcPr>
            <w:tcW w:type="dxa" w:w="7767"/>
            <w:shd w:val="clear" w:fill="14456B"/>
          </w:tcPr>
          <w:p>
            <w:pPr>
              <w:spacing w:after="40" w:before="40"/>
            </w:pPr>
            <w:r/>
            <w:r>
              <w:rPr>
                <w:rFonts w:ascii="Calibri" w:hAnsi="Calibri"/>
                <w:b/>
                <w:color w:val="FFFFFF"/>
                <w:sz w:val="18"/>
              </w:rPr>
              <w:t>Change</w:t>
            </w:r>
          </w:p>
        </w:tc>
      </w:tr>
      <w:tr>
        <w:tc>
          <w:tcPr>
            <w:tcW w:type="dxa" w:w="1417"/>
          </w:tcPr>
          <w:p>
            <w:pPr>
              <w:spacing w:after="40" w:before="40"/>
            </w:pPr>
            <w:r/>
            <w:r>
              <w:rPr>
                <w:rFonts w:ascii="Calibri" w:hAnsi="Calibri"/>
                <w:b w:val="0"/>
                <w:color w:val="161B21"/>
                <w:sz w:val="18"/>
              </w:rPr>
              <w:t>1.0</w:t>
            </w:r>
          </w:p>
        </w:tc>
        <w:tc>
          <w:tcPr>
            <w:tcW w:type="dxa" w:w="2551"/>
          </w:tcPr>
          <w:p>
            <w:pPr>
              <w:spacing w:after="40" w:before="40"/>
            </w:pPr>
            <w:r/>
            <w:r>
              <w:rPr>
                <w:rFonts w:ascii="Calibri" w:hAnsi="Calibri"/>
                <w:b w:val="0"/>
                <w:color w:val="161B21"/>
                <w:sz w:val="18"/>
              </w:rPr>
              <w:t>21 Aug 2026</w:t>
            </w:r>
          </w:p>
        </w:tc>
        <w:tc>
          <w:tcPr>
            <w:tcW w:type="dxa" w:w="3402"/>
          </w:tcPr>
          <w:p>
            <w:pPr>
              <w:spacing w:after="40" w:before="40"/>
            </w:pPr>
            <w:r/>
            <w:r>
              <w:rPr>
                <w:rFonts w:ascii="Calibri" w:hAnsi="Calibri"/>
                <w:b w:val="0"/>
                <w:color w:val="161B21"/>
                <w:sz w:val="18"/>
              </w:rPr>
              <w:t>Development team</w:t>
            </w:r>
          </w:p>
        </w:tc>
        <w:tc>
          <w:tcPr>
            <w:tcW w:type="dxa" w:w="7767"/>
          </w:tcPr>
          <w:p>
            <w:pPr>
              <w:spacing w:after="40" w:before="40"/>
            </w:pPr>
            <w:r/>
            <w:r>
              <w:rPr>
                <w:rFonts w:ascii="Calibri" w:hAnsi="Calibri"/>
                <w:b w:val="0"/>
                <w:color w:val="161B21"/>
                <w:sz w:val="18"/>
              </w:rPr>
              <w:t>Initial issue. 333 cases across 15 sections. Three confirmed defects included at issue.</w:t>
            </w:r>
          </w:p>
        </w:tc>
      </w:tr>
      <w:tr>
        <w:tc>
          <w:tcPr>
            <w:tcW w:type="dxa" w:w="1417"/>
            <w:shd w:val="clear" w:fill="F2F5F8"/>
          </w:tcPr>
          <w:p>
            <w:pPr>
              <w:spacing w:after="40" w:before="40"/>
            </w:pPr>
            <w:r/>
            <w:r>
              <w:rPr>
                <w:rFonts w:ascii="Calibri" w:hAnsi="Calibri"/>
                <w:b w:val="0"/>
                <w:color w:val="161B21"/>
                <w:sz w:val="18"/>
              </w:rPr>
              <w:t>1.1</w:t>
            </w:r>
          </w:p>
        </w:tc>
        <w:tc>
          <w:tcPr>
            <w:tcW w:type="dxa" w:w="2551"/>
            <w:shd w:val="clear" w:fill="F2F5F8"/>
          </w:tcPr>
          <w:p>
            <w:pPr>
              <w:spacing w:after="40" w:before="40"/>
            </w:pPr>
            <w:r/>
            <w:r>
              <w:rPr>
                <w:rFonts w:ascii="Calibri" w:hAnsi="Calibri"/>
                <w:b w:val="0"/>
                <w:color w:val="161B21"/>
                <w:sz w:val="18"/>
              </w:rPr>
              <w:t>21 Aug 2026</w:t>
            </w:r>
          </w:p>
        </w:tc>
        <w:tc>
          <w:tcPr>
            <w:tcW w:type="dxa" w:w="3402"/>
            <w:shd w:val="clear" w:fill="F2F5F8"/>
          </w:tcPr>
          <w:p>
            <w:pPr>
              <w:spacing w:after="40" w:before="40"/>
            </w:pPr>
            <w:r/>
            <w:r>
              <w:rPr>
                <w:rFonts w:ascii="Calibri" w:hAnsi="Calibri"/>
                <w:b w:val="0"/>
                <w:color w:val="161B21"/>
                <w:sz w:val="18"/>
              </w:rPr>
              <w:t>Development team</w:t>
            </w:r>
          </w:p>
        </w:tc>
        <w:tc>
          <w:tcPr>
            <w:tcW w:type="dxa" w:w="7767"/>
            <w:shd w:val="clear" w:fill="F2F5F8"/>
          </w:tcPr>
          <w:p>
            <w:pPr>
              <w:spacing w:after="40" w:before="40"/>
            </w:pPr>
            <w:r/>
            <w:r>
              <w:rPr>
                <w:rFonts w:ascii="Calibri" w:hAnsi="Calibri"/>
                <w:b w:val="0"/>
                <w:color w:val="161B21"/>
                <w:sz w:val="18"/>
              </w:rPr>
              <w:t>DEF-04 added. All four defects fixed and regression-tested; their cases converted to regression checks. Backend suite 258 to 272 tests.</w:t>
            </w:r>
          </w:p>
        </w:tc>
      </w:tr>
    </w:tbl>
    <w:p>
      <w:pPr>
        <w:spacing w:after="80"/>
      </w:pPr>
    </w:p>
    <w:sectPr w:rsidR="00FC693F" w:rsidRPr="0006063C" w:rsidSect="00034616">
      <w:footerReference w:type="default" r:id="rId9"/>
      <w:pgSz w:w="16838" w:h="11906" w:orient="landscape"/>
      <w:pgMar w:top="850"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xml:space="preserve">BNU Scholarship Management System  ·  QA Test Report v1.0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61B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4456B"/>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4456B"/>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61B2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