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2563EB"/>
          <w:sz w:val="72"/>
          <w:szCs w:val="72"/>
        </w:rPr>
        <w:t xml:space="preserve">ALVM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4748B"/>
          <w:sz w:val="28"/>
          <w:szCs w:val="28"/>
        </w:rPr>
        <w:t xml:space="preserve">Gestion des centres de loisirs</w:t>
      </w:r>
    </w:p>
    <w:p>
      <w:pPr>
        <w:spacing w:before="6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2563EB" w:sz="4"/>
              <w:right w:val="none" w:color="FFFFFF" w:sz="0"/>
            </w:tcBorders>
          </w:tcPr>
          <w:p/>
        </w:tc>
      </w:tr>
    </w:tbl>
    <w:p>
      <w:pPr>
        <w:spacing w:before="6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E293B"/>
          <w:sz w:val="44"/>
          <w:szCs w:val="44"/>
        </w:rPr>
        <w:t xml:space="preserve">Guide d'utilisation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1E293B"/>
          <w:sz w:val="32"/>
          <w:szCs w:val="32"/>
        </w:rPr>
        <w:t xml:space="preserve">Prise en main de l'application</w:t>
      </w:r>
    </w:p>
    <w:p>
      <w:pPr>
        <w:spacing w:before="800"/>
      </w:pP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color w:val="64748B"/>
          <w:sz w:val="24"/>
          <w:szCs w:val="24"/>
        </w:rPr>
        <w:t xml:space="preserve">A destination du personnel encadrant</w:t>
      </w:r>
    </w:p>
    <w:p>
      <w:pPr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Version 1.0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400"/>
      </w:pPr>
      <w:r>
        <w:rPr>
          <w:rFonts w:ascii="Calibri" w:cs="Calibri" w:eastAsia="Calibri" w:hAnsi="Calibri"/>
          <w:b/>
          <w:bCs/>
          <w:color w:val="2563EB"/>
          <w:sz w:val="36"/>
          <w:szCs w:val="36"/>
        </w:rPr>
        <w:t xml:space="preserve">Sommaire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color w:val="2563EB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Connexion a l'application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color w:val="2563EB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Presentation du tableau de bord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color w:val="2563EB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Navigation dans l'interface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color w:val="2563EB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Deconnexion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color w:val="2563EB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Conseils pratiques</w:t>
      </w:r>
    </w:p>
    <w:p>
      <w:r>
        <w:br w:type="page"/>
      </w:r>
    </w:p>
    <w:p>
      <w:pPr>
        <w:spacing w:after="200" w:before="360"/>
      </w:pPr>
      <w:r>
        <w:rPr>
          <w:rFonts w:ascii="Calibri" w:cs="Calibri" w:eastAsia="Calibri" w:hAnsi="Calibri"/>
          <w:b/>
          <w:bCs/>
          <w:color w:val="2563EB"/>
          <w:sz w:val="36"/>
          <w:szCs w:val="36"/>
        </w:rPr>
        <w:t xml:space="preserve">1. Connexion a l'application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Pour acceder a l'application ALVM, ouvrez votre navigateur web et saisissez l'adresse fournie par votre administrateur.</w:t>
      </w:r>
    </w:p>
    <w:p>
      <w:pPr>
        <w:spacing w:after="160" w:before="160"/>
      </w:pPr>
    </w:p>
    <w:p>
      <w:pPr>
        <w:spacing w:after="80"/>
        <w:jc w:val="center"/>
      </w:pPr>
      <w:r>
        <w:drawing>
          <wp:inline distT="0" distB="0" distL="0" distR="0">
            <wp:extent cx="5524500" cy="3448050"/>
            <wp:effectExtent t="0" r="0" b="0" l="0"/>
            <wp:docPr id="1" name="01_page_connexion_vide.png" descr="Page de connexion ALVM" title="Page de connexion ALV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Page de connexion ALVM</w:t>
      </w:r>
    </w:p>
    <w:p>
      <w:pPr>
        <w:spacing w:after="160" w:before="160"/>
      </w:pP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Etape 1 : Saisir votre adresse email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Dans le champ Email, entrez l'adresse email qui vous a ete communiquee.</w:t>
      </w:r>
    </w:p>
    <w:p>
      <w:pPr>
        <w:spacing w:after="160" w:before="160"/>
      </w:pPr>
    </w:p>
    <w:p>
      <w:pPr>
        <w:spacing w:after="80"/>
        <w:jc w:val="center"/>
      </w:pPr>
      <w:r>
        <w:drawing>
          <wp:inline distT="0" distB="0" distL="0" distR="0">
            <wp:extent cx="5524500" cy="3448050"/>
            <wp:effectExtent t="0" r="0" b="0" l="0"/>
            <wp:docPr id="1" name="02_email_saisi.png" descr="Adresse email saisie dans le champ Email" title="Adresse email saisie dans le champ Em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Adresse email saisie dans le champ Email</w:t>
      </w:r>
    </w:p>
    <w:p>
      <w:pPr>
        <w:spacing w:after="160" w:before="160"/>
      </w:pP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Etape 2 : Saisir votre mot de passe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Dans le champ Mot de passe, entrez le mot de passe associe a votre compte.</w:t>
      </w:r>
    </w:p>
    <w:p>
      <w:pPr>
        <w:spacing w:after="160" w:before="160"/>
      </w:pPr>
    </w:p>
    <w:p>
      <w:pPr>
        <w:spacing w:after="80"/>
        <w:jc w:val="center"/>
      </w:pPr>
      <w:r>
        <w:drawing>
          <wp:inline distT="0" distB="0" distL="0" distR="0">
            <wp:extent cx="5524500" cy="3448050"/>
            <wp:effectExtent t="0" r="0" b="0" l="0"/>
            <wp:docPr id="1" name="03_formulaire_connexion_rempli.png" descr="Formulaire de connexion rempli" title="Formulaire de connexion rempl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Formulaire de connexion rempli</w:t>
      </w:r>
    </w:p>
    <w:p>
      <w:pPr>
        <w:spacing w:after="160" w:before="160"/>
      </w:pP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Etape 3 : Cliquer sur Se connecter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Cliquez sur le bouton bleu Se connecter pour acceder a votre espace.</w:t>
      </w:r>
    </w:p>
    <w:p>
      <w:pPr>
        <w:spacing w:after="160" w:before="160"/>
      </w:pPr>
    </w:p>
    <w:p>
      <w:pPr>
        <w:spacing w:after="80"/>
        <w:jc w:val="center"/>
      </w:pPr>
      <w:r>
        <w:drawing>
          <wp:inline distT="0" distB="0" distL="0" distR="0">
            <wp:extent cx="5524500" cy="3448050"/>
            <wp:effectExtent t="0" r="0" b="0" l="0"/>
            <wp:docPr id="1" name="04_bouton_se_connecter.png" descr="Bouton Se connecter (encadre en vert)" title="Bouton Se connecter (encadre en ver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Bouton Se connecter (encadre en vert)</w:t>
      </w:r>
    </w:p>
    <w:p>
      <w:pPr>
        <w:spacing w:after="160" w:before="160"/>
      </w:pP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Apres connexion reussie, vous etes redirige vers le tableau de bord.</w:t>
      </w:r>
    </w:p>
    <w:p>
      <w:pPr>
        <w:spacing w:after="160" w:before="160"/>
      </w:pPr>
    </w:p>
    <w:p>
      <w:pPr>
        <w:spacing w:after="80"/>
        <w:jc w:val="center"/>
      </w:pPr>
      <w:r>
        <w:drawing>
          <wp:inline distT="0" distB="0" distL="0" distR="0">
            <wp:extent cx="5524500" cy="3448050"/>
            <wp:effectExtent t="0" r="0" b="0" l="0"/>
            <wp:docPr id="1" name="05_dashboard_apres_connexion.png" descr="Redirection vers le tableau de bord apres connexion" title="Redirection vers le tableau de bord apres connex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Redirection vers le tableau de bord apres connexion</w:t>
      </w:r>
    </w:p>
    <w:p>
      <w:pPr>
        <w:spacing w:after="160" w:before="160"/>
      </w:pP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En cas d'erreur de connexion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color w:val="2563EB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Identifiants incorrects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: Verifiez l'orthographe de votre email et mot de passe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color w:val="2563EB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Compte bloque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: Apres 5 tentatives echouees en 1 minute, patientez avant de reessayer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color w:val="2563EB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Mot de passe oublie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: Contactez votre administrateur pour reinitialiser votre mot de passe</w:t>
      </w:r>
    </w:p>
    <w:p>
      <w:pP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6"/>
              <w:bottom w:val="single" w:color="2563EB" w:sz="1"/>
              <w:right w:val="single" w:color="2563EB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Conseil : </w:t>
            </w: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Votre administrateur vous fournira vos identifiants de premiere connexion. Changez votre mot de passe des que possible.</w:t>
            </w:r>
          </w:p>
        </w:tc>
      </w:tr>
    </w:tbl>
    <w:p>
      <w:r>
        <w:br w:type="page"/>
      </w:r>
    </w:p>
    <w:p>
      <w:pPr>
        <w:spacing w:after="200" w:before="360"/>
      </w:pPr>
      <w:r>
        <w:rPr>
          <w:rFonts w:ascii="Calibri" w:cs="Calibri" w:eastAsia="Calibri" w:hAnsi="Calibri"/>
          <w:b/>
          <w:bCs/>
          <w:color w:val="2563EB"/>
          <w:sz w:val="36"/>
          <w:szCs w:val="36"/>
        </w:rPr>
        <w:t xml:space="preserve">2. Presentation du tableau de bord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Apres connexion, vous arrivez sur le tableau de bord principal qui offre une vue d'ensemble de l'application.</w:t>
      </w:r>
    </w:p>
    <w:p>
      <w:pPr>
        <w:spacing w:after="160" w:before="160"/>
      </w:pPr>
    </w:p>
    <w:p>
      <w:pPr>
        <w:spacing w:after="80"/>
        <w:jc w:val="center"/>
      </w:pPr>
      <w:r>
        <w:drawing>
          <wp:inline distT="0" distB="0" distL="0" distR="0">
            <wp:extent cx="5524500" cy="3448050"/>
            <wp:effectExtent t="0" r="0" b="0" l="0"/>
            <wp:docPr id="1" name="06_tableau_de_bord.png" descr="Tableau de bord principal" title="Tableau de bord princip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Tableau de bord principal</w:t>
      </w:r>
    </w:p>
    <w:p>
      <w:pPr>
        <w:spacing w:after="160" w:before="160"/>
      </w:pP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Les modules accessibles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La barre laterale (a gauche) vous donne acces a tous les modules de l'application :</w:t>
      </w:r>
    </w:p>
    <w:p>
      <w:pPr>
        <w:spacing w:after="160" w:before="160"/>
      </w:pPr>
    </w:p>
    <w:p>
      <w:pPr>
        <w:spacing w:after="80"/>
        <w:jc w:val="center"/>
      </w:pPr>
      <w:r>
        <w:drawing>
          <wp:inline distT="0" distB="0" distL="0" distR="0">
            <wp:extent cx="5524500" cy="3448050"/>
            <wp:effectExtent t="0" r="0" b="0" l="0"/>
            <wp:docPr id="1" name="07_sidebar_modules.png" descr="Barre laterale avec les modules (encadree en bleu)" title="Barre laterale avec les modules (encadree en bleu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Barre laterale avec les modules (encadree en bleu)</w:t>
      </w:r>
    </w:p>
    <w:p>
      <w:pP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Module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Tableau de Bord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Vue d'ensemble et acces rapide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Parents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Coordonnees et informations des parents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Enfants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Fiches enfants avec informations medicales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Personnel ALVM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Gestion du personnel encadrant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Camps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Creer, modifier et gerer les camps de vacances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Inscriptions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Gerer les inscriptions des enfants aux camps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Factures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Creation et suivi des factures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Paiements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Enregistrement des paiements recus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Avoirs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Gestion des notes de credit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Remboursements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2"/>
                <w:szCs w:val="22"/>
              </w:rPr>
              <w:t xml:space="preserve">Suivi des remboursements</w:t>
            </w:r>
          </w:p>
        </w:tc>
      </w:tr>
    </w:tbl>
    <w:p>
      <w:r>
        <w:br w:type="page"/>
      </w:r>
    </w:p>
    <w:p>
      <w:pPr>
        <w:spacing w:after="200" w:before="360"/>
      </w:pPr>
      <w:r>
        <w:rPr>
          <w:rFonts w:ascii="Calibri" w:cs="Calibri" w:eastAsia="Calibri" w:hAnsi="Calibri"/>
          <w:b/>
          <w:bCs/>
          <w:color w:val="2563EB"/>
          <w:sz w:val="36"/>
          <w:szCs w:val="36"/>
        </w:rPr>
        <w:t xml:space="preserve">3. Navigation dans l'interface</w:t>
      </w: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3.1 Les listes (tableaux)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Chaque module affiche ses donnees sous forme de tableau. Voici un exemple avec la liste des parents :</w:t>
      </w:r>
    </w:p>
    <w:p>
      <w:pPr>
        <w:spacing w:after="160" w:before="160"/>
      </w:pPr>
    </w:p>
    <w:p>
      <w:pPr>
        <w:spacing w:after="80"/>
        <w:jc w:val="center"/>
      </w:pPr>
      <w:r>
        <w:drawing>
          <wp:inline distT="0" distB="0" distL="0" distR="0">
            <wp:extent cx="5524500" cy="3448050"/>
            <wp:effectExtent t="0" r="0" b="0" l="0"/>
            <wp:docPr id="1" name="08_exemple_liste_parents.png" descr="Exemple de liste - Gestion des parents" title="Exemple de liste - Gestion des par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Exemple de liste - Gestion des parents</w:t>
      </w:r>
    </w:p>
    <w:p>
      <w:pPr>
        <w:spacing w:after="160" w:before="160"/>
      </w:pP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La recherche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Un champ de recherche permet de filtrer les donnees rapidement par nom, email ou tout autre critere.</w:t>
      </w:r>
    </w:p>
    <w:p>
      <w:pPr>
        <w:spacing w:after="160" w:before="160"/>
      </w:pPr>
    </w:p>
    <w:p>
      <w:pPr>
        <w:spacing w:after="80"/>
        <w:jc w:val="center"/>
      </w:pPr>
      <w:r>
        <w:drawing>
          <wp:inline distT="0" distB="0" distL="0" distR="0">
            <wp:extent cx="5524500" cy="3448050"/>
            <wp:effectExtent t="0" r="0" b="0" l="0"/>
            <wp:docPr id="1" name="09_champ_recherche.png" descr="Champ de recherche (encadre en vert)" title="Champ de recherche (encadre en ver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Champ de recherche (encadre en vert)</w:t>
      </w:r>
    </w:p>
    <w:p>
      <w:pPr>
        <w:spacing w:after="160" w:before="160"/>
      </w:pP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3.2 Les boutons d'action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En haut a droite de chaque liste, un bouton permet de creer un nouvel element.</w:t>
      </w:r>
    </w:p>
    <w:p>
      <w:pPr>
        <w:spacing w:after="160" w:before="160"/>
      </w:pPr>
    </w:p>
    <w:p>
      <w:pPr>
        <w:spacing w:after="80"/>
        <w:jc w:val="center"/>
      </w:pPr>
      <w:r>
        <w:drawing>
          <wp:inline distT="0" distB="0" distL="0" distR="0">
            <wp:extent cx="5524500" cy="3448050"/>
            <wp:effectExtent t="0" r="0" b="0" l="0"/>
            <wp:docPr id="1" name="10_bouton_nouveau.png" descr="Bouton Nouveau (encadre en rouge)" title="Bouton Nouveau (encadre en roug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Bouton Nouveau (encadre en rouge)</w:t>
      </w:r>
    </w:p>
    <w:p>
      <w:pPr>
        <w:spacing w:after="160" w:before="160"/>
      </w:pP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3.3 Les formulaires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Lorsque vous creez ou modifiez un element, un formulaire s'affiche. Les champs obligatoires sont marques d'un asterisque (*).</w:t>
      </w:r>
    </w:p>
    <w:p>
      <w:pPr>
        <w:spacing w:after="160" w:before="160"/>
      </w:pPr>
    </w:p>
    <w:p>
      <w:pPr>
        <w:spacing w:after="80"/>
        <w:jc w:val="center"/>
      </w:pPr>
      <w:r>
        <w:drawing>
          <wp:inline distT="0" distB="0" distL="0" distR="0">
            <wp:extent cx="5524500" cy="6905625"/>
            <wp:effectExtent t="0" r="0" b="0" l="0"/>
            <wp:docPr id="1" name="11_exemple_formulaire.png" descr="Exemple de formulaire de creation" title="Exemple de formulaire de cre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690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Exemple de formulaire de creation</w:t>
      </w:r>
    </w:p>
    <w:p>
      <w:pPr>
        <w:spacing w:after="160" w:before="160"/>
      </w:pPr>
    </w:p>
    <w:p>
      <w:pPr>
        <w:spacing w:after="80"/>
        <w:jc w:val="center"/>
      </w:pPr>
      <w:r>
        <w:drawing>
          <wp:inline distT="0" distB="0" distL="0" distR="0">
            <wp:extent cx="5524500" cy="3448050"/>
            <wp:effectExtent t="0" r="0" b="0" l="0"/>
            <wp:docPr id="1" name="12_champs_obligatoires.png" descr="Champs obligatoires marques d'un asterisque" title="Champs obligatoires marques d'un asterisq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Champs obligatoires marques d'un asterisque</w:t>
      </w:r>
    </w:p>
    <w:p>
      <w:pPr>
        <w:spacing w:after="160" w:before="160"/>
      </w:pP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3.4 La pagination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Les listes affichent 20 elements par page. Utilisez les controles de pagination en bas de page pour naviguer.</w:t>
      </w:r>
    </w:p>
    <w:p>
      <w:pPr>
        <w:spacing w:after="160" w:before="160"/>
      </w:pPr>
    </w:p>
    <w:p>
      <w:pPr>
        <w:spacing w:after="80"/>
        <w:jc w:val="center"/>
      </w:pPr>
      <w:r>
        <w:drawing>
          <wp:inline distT="0" distB="0" distL="0" distR="0">
            <wp:extent cx="5524500" cy="3448050"/>
            <wp:effectExtent t="0" r="0" b="0" l="0"/>
            <wp:docPr id="1" name="13_pagination_et_filtres.png" descr="Controles de pagination et nombre d'elements par page" title="Controles de pagination et nombre d'elements par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Controles de pagination et nombre d'elements par page</w:t>
      </w:r>
    </w:p>
    <w:p>
      <w:pPr>
        <w:spacing w:after="160" w:before="160"/>
      </w:pP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3.5 Les notifications et erreurs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L'application affiche des notifications pour confirmer les actions ou signaler les erreurs :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color w:val="2563EB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Notification verte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: L'action a ete effectuee avec succes</w:t>
      </w:r>
    </w:p>
    <w:p>
      <w:pPr>
        <w:spacing w:after="80"/>
        <w:ind w:left="720" w:hanging="360"/>
      </w:pPr>
      <w:r>
        <w:rPr>
          <w:rFonts w:ascii="Calibri" w:cs="Calibri" w:eastAsia="Calibri" w:hAnsi="Calibri"/>
          <w:color w:val="2563EB"/>
          <w:sz w:val="22"/>
          <w:szCs w:val="22"/>
        </w:rPr>
        <w:t xml:space="preserve">• 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Notification rouge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: Une erreur s'est produite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Les notifications apparaissent en haut a droite et disparaissent automatiquement.</w:t>
      </w:r>
    </w:p>
    <w:p>
      <w:pPr>
        <w:spacing w:after="160" w:before="160"/>
      </w:pP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En cas d'erreur de validation, des messages apparaissent sous les champs concernes :</w:t>
      </w:r>
    </w:p>
    <w:p>
      <w:pPr>
        <w:spacing w:after="160" w:before="160"/>
      </w:pPr>
    </w:p>
    <w:p>
      <w:pPr>
        <w:spacing w:after="80"/>
        <w:jc w:val="center"/>
      </w:pPr>
      <w:r>
        <w:drawing>
          <wp:inline distT="0" distB="0" distL="0" distR="0">
            <wp:extent cx="5524500" cy="6905625"/>
            <wp:effectExtent t="0" r="0" b="0" l="0"/>
            <wp:docPr id="1" name="14_exemple_erreurs_validation.png" descr="Messages d'erreur de validation sous les champs" title="Messages d'erreur de validation sous les cham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690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Messages d'erreur de validation sous les champs</w:t>
      </w:r>
    </w:p>
    <w:p>
      <w:r>
        <w:br w:type="page"/>
      </w:r>
    </w:p>
    <w:p>
      <w:pPr>
        <w:spacing w:after="200" w:before="360"/>
      </w:pPr>
      <w:r>
        <w:rPr>
          <w:rFonts w:ascii="Calibri" w:cs="Calibri" w:eastAsia="Calibri" w:hAnsi="Calibri"/>
          <w:b/>
          <w:bCs/>
          <w:color w:val="2563EB"/>
          <w:sz w:val="36"/>
          <w:szCs w:val="36"/>
        </w:rPr>
        <w:t xml:space="preserve">4. Deconnexion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Il est important de se deconnecter apres chaque session, surtout sur un poste partage.</w:t>
      </w:r>
    </w:p>
    <w:p>
      <w:pPr>
        <w:spacing w:after="160" w:before="160"/>
      </w:pP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Etape 1 : Cliquer sur votre avatar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En haut a droite de l'ecran, cliquez sur le cercle bleu affichant vos initiales.</w:t>
      </w:r>
    </w:p>
    <w:p>
      <w:pPr>
        <w:spacing w:after="160" w:before="160"/>
      </w:pPr>
    </w:p>
    <w:p>
      <w:pPr>
        <w:spacing w:after="80"/>
        <w:jc w:val="center"/>
      </w:pPr>
      <w:r>
        <w:drawing>
          <wp:inline distT="0" distB="0" distL="0" distR="0">
            <wp:extent cx="5524500" cy="3448050"/>
            <wp:effectExtent t="0" r="0" b="0" l="0"/>
            <wp:docPr id="1" name="15_menu_profil_ouvert.png" descr="Menu profil ouvert" title="Menu profil ouve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Menu profil ouvert</w:t>
      </w:r>
    </w:p>
    <w:p>
      <w:pPr>
        <w:spacing w:after="160" w:before="160"/>
      </w:pP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Le menu affiche votre nom, votre email, et trois options : Mon Profil, Parametres et Deconnexion.</w:t>
      </w:r>
    </w:p>
    <w:p>
      <w:pPr>
        <w:spacing w:after="160" w:before="280"/>
      </w:pPr>
      <w:r>
        <w:rPr>
          <w:rFonts w:ascii="Calibri" w:cs="Calibri" w:eastAsia="Calibri" w:hAnsi="Calibri"/>
          <w:b/>
          <w:bCs/>
          <w:color w:val="1E293B"/>
          <w:sz w:val="28"/>
          <w:szCs w:val="28"/>
        </w:rPr>
        <w:t xml:space="preserve">Etape 2 : Cliquer sur Deconnexion</w:t>
      </w: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Selectionnez l'option Deconnexion (en rouge) en bas du menu.</w:t>
      </w:r>
    </w:p>
    <w:p>
      <w:pPr>
        <w:spacing w:after="160" w:before="160"/>
      </w:pPr>
    </w:p>
    <w:p>
      <w:pPr>
        <w:spacing w:after="80"/>
        <w:jc w:val="center"/>
      </w:pPr>
      <w:r>
        <w:drawing>
          <wp:inline distT="0" distB="0" distL="0" distR="0">
            <wp:extent cx="5524500" cy="3448050"/>
            <wp:effectExtent t="0" r="0" b="0" l="0"/>
            <wp:docPr id="1" name="16_option_deconnexion.png" descr="Option Deconnexion (encadree en rouge)" title="Option Deconnexion (encadree en roug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Option Deconnexion (encadree en rouge)</w:t>
      </w:r>
    </w:p>
    <w:p>
      <w:pPr>
        <w:spacing w:after="160" w:before="160"/>
      </w:pPr>
    </w:p>
    <w:p>
      <w:pPr>
        <w:spacing w:after="12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Vous etes redirige vers la page de connexion.</w:t>
      </w:r>
    </w:p>
    <w:p>
      <w:pPr>
        <w:spacing w:after="160" w:before="160"/>
      </w:pPr>
    </w:p>
    <w:p>
      <w:pPr>
        <w:spacing w:after="80"/>
        <w:jc w:val="center"/>
      </w:pPr>
      <w:r>
        <w:drawing>
          <wp:inline distT="0" distB="0" distL="0" distR="0">
            <wp:extent cx="5524500" cy="3448050"/>
            <wp:effectExtent t="0" r="0" b="0" l="0"/>
            <wp:docPr id="1" name="17_retour_page_connexion.png" descr="Retour a la page de connexion" title="Retour a la page de connex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Retour a la page de connexion</w:t>
      </w:r>
    </w:p>
    <w:p>
      <w:pP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6"/>
              <w:bottom w:val="single" w:color="2563EB" w:sz="1"/>
              <w:right w:val="single" w:color="2563EB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Conseil : </w:t>
            </w: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La session se ferme automatiquement apres une periode d'inactivite prolongee. Deconnectez-vous manuellement sur les postes partages.</w:t>
            </w:r>
          </w:p>
        </w:tc>
      </w:tr>
    </w:tbl>
    <w:p>
      <w:r>
        <w:br w:type="page"/>
      </w:r>
    </w:p>
    <w:p>
      <w:pPr>
        <w:spacing w:after="200" w:before="360"/>
      </w:pPr>
      <w:r>
        <w:rPr>
          <w:rFonts w:ascii="Calibri" w:cs="Calibri" w:eastAsia="Calibri" w:hAnsi="Calibri"/>
          <w:b/>
          <w:bCs/>
          <w:color w:val="2563EB"/>
          <w:sz w:val="36"/>
          <w:szCs w:val="36"/>
        </w:rPr>
        <w:t xml:space="preserve">5. Conseils pratiques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2563EB" w:sz="6"/>
              <w:bottom w:val="single" w:color="CBD5E1" w:sz="1"/>
              <w:right w:val="single" w:color="CBD5E1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Navigateur recommande</w:t>
            </w:r>
          </w:p>
          <w:p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Utilisez Chrome, Firefox ou Edge dans leur version la plus recente.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2563EB" w:sz="6"/>
              <w:bottom w:val="single" w:color="CBD5E1" w:sz="1"/>
              <w:right w:val="single" w:color="CBD5E1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Securite du compte</w:t>
            </w:r>
          </w:p>
          <w:p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Ne partagez jamais vos identifiants avec d'autres personnes.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2563EB" w:sz="6"/>
              <w:bottom w:val="single" w:color="CBD5E1" w:sz="1"/>
              <w:right w:val="single" w:color="CBD5E1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Postes partages</w:t>
            </w:r>
          </w:p>
          <w:p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Deconnectez-vous systematiquement apres chaque utilisation.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2563EB" w:sz="6"/>
              <w:bottom w:val="single" w:color="CBD5E1" w:sz="1"/>
              <w:right w:val="single" w:color="CBD5E1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Probleme technique</w:t>
            </w:r>
          </w:p>
          <w:p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En cas de probleme, contactez votre administrateur.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2563EB" w:sz="6"/>
              <w:bottom w:val="single" w:color="CBD5E1" w:sz="1"/>
              <w:right w:val="single" w:color="CBD5E1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Sauvegarde automatique</w:t>
            </w:r>
          </w:p>
          <w:p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Les donnees sont enregistrees automatiquement a chaque validation de formulaire.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2563EB" w:sz="6"/>
              <w:bottom w:val="single" w:color="CBD5E1" w:sz="1"/>
              <w:right w:val="single" w:color="CBD5E1" w:sz="1"/>
            </w:tcBorders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2"/>
                <w:szCs w:val="22"/>
              </w:rPr>
              <w:t xml:space="preserve">URL de l'application</w:t>
            </w:r>
          </w:p>
          <w:p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Ajoutez l'adresse en favoris de votre navigateur pour y acceder rapidement.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8"/>
        <w:szCs w:val="18"/>
      </w:rPr>
      <w:t xml:space="preserve">Page </w:t>
    </w:r>
    <w:r>
      <w:rPr>
        <w:rFonts w:ascii="Calibri" w:cs="Calibri" w:eastAsia="Calibri" w:hAnsi="Calibri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b/>
        <w:bCs/>
        <w:color w:val="2563EB"/>
        <w:sz w:val="18"/>
        <w:szCs w:val="18"/>
      </w:rPr>
      <w:t xml:space="preserve">ALVM</w:t>
    </w:r>
    <w:r>
      <w:rPr>
        <w:rFonts w:ascii="Calibri" w:cs="Calibri" w:eastAsia="Calibri" w:hAnsi="Calibri"/>
        <w:color w:val="64748B"/>
        <w:sz w:val="18"/>
        <w:szCs w:val="18"/>
      </w:rPr>
      <w:t xml:space="preserve">  |  Guide 1 - Prise en main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cf3d725bcd7e270278647f5c6af8bf95c158ade.png"/><Relationship Id="rId10" Type="http://schemas.openxmlformats.org/officeDocument/2006/relationships/image" Target="media/49a533289996de0a2d784f9caed50d07d0f86c7c.png"/><Relationship Id="rId11" Type="http://schemas.openxmlformats.org/officeDocument/2006/relationships/image" Target="media/c171077a8c347e614d301dc8ff0d44605ea392d4.png"/><Relationship Id="rId12" Type="http://schemas.openxmlformats.org/officeDocument/2006/relationships/image" Target="media/25beee1860341e33b7a4571b4a69048dd0f9ab91.png"/><Relationship Id="rId13" Type="http://schemas.openxmlformats.org/officeDocument/2006/relationships/image" Target="media/43f520d4775c38f22878565018eb285a3535330c.png"/><Relationship Id="rId14" Type="http://schemas.openxmlformats.org/officeDocument/2006/relationships/image" Target="media/a991ebec55479a06014168bdc80d439b3dc23432.png"/><Relationship Id="rId15" Type="http://schemas.openxmlformats.org/officeDocument/2006/relationships/image" Target="media/90d3dd41810bf859b6a449d37ed8c1cecf7cf82a.png"/><Relationship Id="rId16" Type="http://schemas.openxmlformats.org/officeDocument/2006/relationships/image" Target="media/1355efeeb963ebbb3bc000b0047cfdaa3c925ff3.png"/><Relationship Id="rId17" Type="http://schemas.openxmlformats.org/officeDocument/2006/relationships/image" Target="media/96bcfe15d13481acd755d062b3920d57e058e406.png"/><Relationship Id="rId18" Type="http://schemas.openxmlformats.org/officeDocument/2006/relationships/image" Target="media/82e1335da6fa97a0df73a5f1685389600a2dcec7.png"/><Relationship Id="rId19" Type="http://schemas.openxmlformats.org/officeDocument/2006/relationships/image" Target="media/443ef64bb67529ef9a761d992f9d8e48df70c153.png"/><Relationship Id="rId20" Type="http://schemas.openxmlformats.org/officeDocument/2006/relationships/image" Target="media/17b47b3f0509408040d05524161d7e78fa865024.png"/><Relationship Id="rId21" Type="http://schemas.openxmlformats.org/officeDocument/2006/relationships/image" Target="media/0c32ccbdcc181647bb9d688003a68ff71bd119d8.png"/><Relationship Id="rId22" Type="http://schemas.openxmlformats.org/officeDocument/2006/relationships/image" Target="media/0ee4b10725d352c3061209cedcc4d6dbdc4e8371.png"/><Relationship Id="rId23" Type="http://schemas.openxmlformats.org/officeDocument/2006/relationships/image" Target="media/74d4697ae900f4fb3ca8a04b3980b2c1c2aa1ff3.png"/><Relationship Id="rId24" Type="http://schemas.openxmlformats.org/officeDocument/2006/relationships/image" Target="media/2a6c9e637add6e68f494c2bac99d047f00133c95.png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2026-02-27T11:00:33.078Z</dcterms:created>
  <dcterms:modified xsi:type="dcterms:W3CDTF">2026-02-27T11:00:33.166Z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