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r>
        <w:rPr/>
        <w:t>SFS SmartFeed Backend — Open Source Software Documentation</w:t>
      </w:r>
    </w:p>
    <w:p>
      <w:pPr>
        <w:pStyle w:val="Heading2"/>
        <w:rPr/>
      </w:pPr>
      <w:r>
        <w:rPr/>
        <w:t>1. Software Identification</w:t>
      </w:r>
    </w:p>
    <w:p>
      <w:pPr>
        <w:pStyle w:val="normal1"/>
        <w:rPr/>
      </w:pPr>
      <w:r>
        <w:rPr/>
        <w:t>Software Title: SFS SmartFeed Backend</w:t>
        <w:br/>
        <w:t>Short Description: REST API and data layer for the SmartFeed (SFS) livestock feed-monitoring platform.</w:t>
        <w:br/>
        <w:t>Keywords/Tags: livestock, feed monitoring, IoT, FastAPI, REST API, OCSM, JSON-LD, OpenAgri, heat stress, digital agriculture</w:t>
        <w:br/>
        <w:t>Author(s)/Maintainer(s): Inokron FWSW Team</w:t>
        <w:br/>
        <w:t>Organization: Inokron d.o.o., Kranj, Slovenia</w:t>
        <w:br/>
        <w:t>Contact Email: info@inokron.com</w:t>
        <w:br/>
        <w:t>Repository URL: https://github.com/inokron-doo/OA-Cloud-Backend</w:t>
        <w:br/>
        <w:t>Version: v1.0.0</w:t>
        <w:br/>
        <w:t>Programming Language(s): Python 3.12 (FastAPI)</w:t>
        <w:br/>
        <w:t>Operating System(s): Linux (Docker; Raspberry Pi OS or any Linux host)</w:t>
      </w:r>
    </w:p>
    <w:p>
      <w:pPr>
        <w:pStyle w:val="Heading2"/>
        <w:rPr/>
      </w:pPr>
      <w:r>
        <w:rPr/>
        <w:t>2. Purpose and Scope</w:t>
      </w:r>
    </w:p>
    <w:p>
      <w:pPr>
        <w:pStyle w:val="normal1"/>
        <w:rPr/>
      </w:pPr>
      <w:r>
        <w:rPr/>
        <w:t>Central API and data layer of the SmartFeed Feed Monitoring Platform (OpenAgri SIP13). Ingests telemetry from edge devices, exposes a versioned REST API to the frontend and integrators, and runs background services for monitoring, alerting, weather retrieval, and feed-level forecasting.</w:t>
      </w:r>
    </w:p>
    <w:p>
      <w:pPr>
        <w:pStyle w:val="Heading2"/>
        <w:rPr/>
      </w:pPr>
      <w:r>
        <w:rPr/>
        <w:t>3. Features and Functionality</w:t>
      </w:r>
    </w:p>
    <w:p>
      <w:pPr>
        <w:pStyle w:val="normal1"/>
        <w:rPr/>
      </w:pPr>
      <w:r>
        <w:rPr/>
        <w:t>Feed monitoring, thresholds and alerting (heat-stress THI and low feed level);</w:t>
        <w:br/>
        <w:t>Feed-level forecasting via a separate prediction microservice;</w:t>
        <w:br/>
        <w:t>Weather retrieval and scheduling (OpenAgri Weather integration);</w:t>
        <w:br/>
        <w:t>Animal-health integration (MooHero collars) with event processing;</w:t>
        <w:br/>
        <w:t>Farm-calendar SSO proxy and synchronisation (OpenAgri Farm Calendar);</w:t>
        <w:br/>
        <w:t>IoT data ingestion from Azure IoT Hub into time-series tables;</w:t>
      </w:r>
    </w:p>
    <w:p>
      <w:pPr>
        <w:pStyle w:val="Heading2"/>
        <w:rPr/>
      </w:pPr>
      <w:r>
        <w:rPr/>
        <w:t>4. System Architecture</w:t>
      </w:r>
    </w:p>
    <w:p>
      <w:pPr>
        <w:pStyle w:val="Normal"/>
        <w:ind w:hanging="0" w:start="0" w:end="0"/>
        <w:rPr/>
      </w:pPr>
      <w:r>
        <w:rPr/>
        <w:t>Analyzed style differences and restructured documentation concisely</w:t>
      </w:r>
    </w:p>
    <w:p>
      <w:pPr>
        <w:pStyle w:val="BodyText"/>
        <w:spacing w:before="0" w:after="200"/>
        <w:ind w:hanging="0" w:start="0" w:end="0"/>
        <w:rPr/>
      </w:pPr>
      <w:r>
        <w:rPr/>
        <w:t>Here's your documentation rewritten to match the example's concise style: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lineRule="auto" w:line="276" w:before="0" w:after="200"/>
        <w:rPr/>
      </w:pPr>
      <w:r>
        <w:rPr/>
        <w:t>SFS SmartFeed Backend — Open Source Software Documentation</w:t>
      </w:r>
    </w:p>
    <w:p>
      <w:pPr>
        <w:pStyle w:val="Heading3"/>
        <w:spacing w:lineRule="auto" w:line="276" w:before="0" w:after="200"/>
        <w:rPr/>
      </w:pPr>
      <w:r>
        <w:rPr/>
        <w:t>1. Software Identification</w:t>
      </w:r>
    </w:p>
    <w:p>
      <w:pPr>
        <w:pStyle w:val="BodyText"/>
        <w:spacing w:before="0" w:after="200"/>
        <w:rPr/>
      </w:pPr>
      <w:r>
        <w:rPr>
          <w:rStyle w:val="Strong"/>
        </w:rPr>
        <w:t>Software Title:</w:t>
      </w:r>
      <w:r>
        <w:rPr/>
        <w:t xml:space="preserve"> SFS SmartFeed Backend</w:t>
        <w:br/>
      </w:r>
      <w:r>
        <w:rPr>
          <w:rStyle w:val="Strong"/>
        </w:rPr>
        <w:t>Short Description:</w:t>
      </w:r>
      <w:r>
        <w:rPr/>
        <w:t xml:space="preserve"> REST API and data layer for the SmartFeed (SFS) livestock feed-monitoring platform.</w:t>
        <w:br/>
      </w:r>
      <w:r>
        <w:rPr>
          <w:rStyle w:val="Strong"/>
        </w:rPr>
        <w:t>Keywords/Tags:</w:t>
      </w:r>
      <w:r>
        <w:rPr/>
        <w:t xml:space="preserve"> livestock, feed monitoring, IoT, FastAPI, REST API, OCSM, JSON-LD, OpenAgri, heat stress, digital agriculture</w:t>
        <w:br/>
      </w:r>
      <w:r>
        <w:rPr>
          <w:rStyle w:val="Strong"/>
        </w:rPr>
        <w:t>Author(s)/Maintainer(s):</w:t>
      </w:r>
      <w:r>
        <w:rPr/>
        <w:t xml:space="preserve"> Inokron FWSW Team</w:t>
        <w:br/>
      </w:r>
      <w:r>
        <w:rPr>
          <w:rStyle w:val="Strong"/>
        </w:rPr>
        <w:t>Organization:</w:t>
      </w:r>
      <w:r>
        <w:rPr/>
        <w:t xml:space="preserve"> Inokron d.o.o., Kranj, Slovenia</w:t>
        <w:br/>
      </w:r>
      <w:r>
        <w:rPr>
          <w:rStyle w:val="Strong"/>
        </w:rPr>
        <w:t>Contact Email:</w:t>
      </w:r>
      <w:r>
        <w:rPr/>
        <w:t xml:space="preserve"> </w:t>
      </w:r>
      <w:hyperlink r:id="rId2">
        <w:r>
          <w:rPr>
            <w:rStyle w:val="Hyperlink"/>
          </w:rPr>
          <w:t>info@inokron.com</w:t>
        </w:r>
      </w:hyperlink>
      <w:r>
        <w:rPr/>
        <w:br/>
      </w:r>
      <w:r>
        <w:rPr>
          <w:rStyle w:val="Strong"/>
        </w:rPr>
        <w:t>Repository URL:</w:t>
      </w:r>
      <w:r>
        <w:rPr/>
        <w:t xml:space="preserve"> </w:t>
      </w:r>
      <w:hyperlink r:id="rId3">
        <w:r>
          <w:rPr>
            <w:rStyle w:val="Hyperlink"/>
          </w:rPr>
          <w:t>https://github.com/inokron-doo/OA-Cloud-Backend</w:t>
        </w:r>
      </w:hyperlink>
      <w:r>
        <w:rPr/>
        <w:br/>
      </w:r>
      <w:r>
        <w:rPr>
          <w:rStyle w:val="Strong"/>
        </w:rPr>
        <w:t>Version:</w:t>
      </w:r>
      <w:r>
        <w:rPr/>
        <w:t xml:space="preserve"> v1.0.0</w:t>
        <w:br/>
      </w:r>
      <w:r>
        <w:rPr>
          <w:rStyle w:val="Strong"/>
        </w:rPr>
        <w:t>Programming Language(s):</w:t>
      </w:r>
      <w:r>
        <w:rPr/>
        <w:t xml:space="preserve"> Python 3.12 (FastAPI)</w:t>
        <w:br/>
      </w:r>
      <w:r>
        <w:rPr>
          <w:rStyle w:val="Strong"/>
        </w:rPr>
        <w:t>Operating System(s):</w:t>
      </w:r>
      <w:r>
        <w:rPr/>
        <w:t xml:space="preserve"> Linux (Docker; Raspberry Pi OS or any Linux host)</w:t>
      </w:r>
    </w:p>
    <w:p>
      <w:pPr>
        <w:pStyle w:val="Heading3"/>
        <w:spacing w:lineRule="auto" w:line="276" w:before="0" w:after="200"/>
        <w:rPr/>
      </w:pPr>
      <w:r>
        <w:rPr/>
        <w:t>2. Purpose and Scope</w:t>
      </w:r>
    </w:p>
    <w:p>
      <w:pPr>
        <w:pStyle w:val="BodyText"/>
        <w:spacing w:before="0" w:after="200"/>
        <w:rPr/>
      </w:pPr>
      <w:r>
        <w:rPr/>
        <w:t>Central API and data layer of the SmartFeed Feed Monitoring Platform (OpenAgri SIP13). Ingests telemetry from edge devices, exposes a versioned REST API to the frontend and integrators, and runs background services for monitoring, alerting, weather retrieval, and feed-level forecasting.</w:t>
      </w:r>
    </w:p>
    <w:p>
      <w:pPr>
        <w:pStyle w:val="Heading3"/>
        <w:spacing w:lineRule="auto" w:line="276" w:before="0" w:after="200"/>
        <w:rPr/>
      </w:pPr>
      <w:r>
        <w:rPr/>
        <w:t>3. Features and Functionality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Feed monitoring, thresholds, and alerting (heat-stress THI and low feed level)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Feed-level forecasting via a separate prediction microservice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Weather retrieval and scheduling (OpenAgri Weather integration)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Animal-health integration (MooHero collars) with event processing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Farm-calendar SSO proxy and synchronisation (OpenAgri Farm Calendar)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IoT data ingestion from Azure IoT Hub into time-series tables </w:t>
      </w:r>
    </w:p>
    <w:p>
      <w:pPr>
        <w:pStyle w:val="Heading3"/>
        <w:spacing w:lineRule="auto" w:line="276" w:before="0" w:after="200"/>
        <w:rPr/>
      </w:pPr>
      <w:r>
        <w:rPr/>
        <w:t>4. System Architecture</w:t>
      </w:r>
    </w:p>
    <w:p>
      <w:pPr>
        <w:pStyle w:val="BodyText"/>
        <w:spacing w:before="0" w:after="200"/>
        <w:rPr/>
      </w:pPr>
      <w:r>
        <w:rPr/>
        <w:t>FastAPI application with routers and background services (APScheduler). Data persisted in PostgreSQL/TimescaleDB; schema managed by Alembic. A separate prediction microservice handles feed-level forecasting. External integrations: Azure IoT Hub, OpenAgri Farm Calendar, OpenAgri Weather, MooHero API.</w:t>
      </w:r>
    </w:p>
    <w:p>
      <w:pPr>
        <w:pStyle w:val="BodyText"/>
        <w:spacing w:before="0" w:after="200"/>
        <w:rPr/>
      </w:pPr>
      <w:r>
        <w:rPr/>
        <w:t>Data flow: Edge / Azure IoT Hub → ingest → TimescaleDB → REST API  → frontend / integrators</w:t>
      </w:r>
    </w:p>
    <w:p>
      <w:pPr>
        <w:pStyle w:val="Heading2"/>
        <w:rPr/>
      </w:pPr>
      <w:r>
        <w:rPr/>
        <w:t>5. Installation and Setup</w:t>
      </w:r>
    </w:p>
    <w:p>
      <w:pPr>
        <w:pStyle w:val="BodyText"/>
        <w:spacing w:before="0" w:after="200"/>
        <w:rPr/>
      </w:pPr>
      <w:r>
        <w:rPr>
          <w:rStyle w:val="Strong"/>
        </w:rPr>
        <w:t>System requirements:</w:t>
      </w:r>
      <w:r>
        <w:rPr/>
        <w:t xml:space="preserve"> Python 3.12; PostgreSQL with TimescaleDB; Docker recommended</w:t>
        <w:br/>
      </w:r>
      <w:r>
        <w:rPr>
          <w:rStyle w:val="Strong"/>
        </w:rPr>
        <w:t>Dependencies:</w:t>
      </w:r>
      <w:r>
        <w:rPr/>
        <w:t xml:space="preserve"> FastAPI, psycopg2, Alembic, pydantic, python-jose, APScheduler, azure-eventhub; scikit-learn/pandas/numpy (prediction service)</w:t>
        <w:br/>
      </w:r>
      <w:r>
        <w:rPr>
          <w:rStyle w:val="Strong"/>
        </w:rPr>
        <w:t>Installation:</w:t>
        <w:br/>
      </w:r>
      <w:r>
        <w:rPr>
          <w:rStyle w:val="Strong"/>
          <w:b w:val="false"/>
          <w:bCs w:val="false"/>
        </w:rPr>
        <w:t>1. Copy .env.example to .env and configur</w:t>
      </w:r>
      <w:r>
        <w:rPr>
          <w:rStyle w:val="Strong"/>
          <w:b w:val="false"/>
          <w:bCs w:val="false"/>
        </w:rPr>
        <w:t>e</w:t>
        <w:br/>
      </w:r>
      <w:r>
        <w:rPr>
          <w:rStyle w:val="Strong"/>
          <w:b w:val="false"/>
          <w:bCs w:val="false"/>
        </w:rPr>
        <w:t xml:space="preserve">2. Apply migrations: alembic upgrade head </w:t>
        <w:br/>
        <w:t>3. Start: uvicorn main:app</w:t>
      </w:r>
    </w:p>
    <w:p>
      <w:pPr>
        <w:pStyle w:val="BodyText"/>
        <w:spacing w:before="0" w:after="200"/>
        <w:rPr/>
      </w:pPr>
      <w:r>
        <w:rPr>
          <w:rStyle w:val="Strong"/>
          <w:b w:val="false"/>
          <w:bCs w:val="false"/>
        </w:rPr>
        <w:br/>
        <w:t>Normally run via the OA-Cloud-Deploy docker-compose stack, which also manages migrations and the prediction service.</w:t>
      </w:r>
    </w:p>
    <w:p>
      <w:pPr>
        <w:pStyle w:val="BodyText"/>
        <w:spacing w:before="0" w:after="200"/>
        <w:rPr/>
      </w:pPr>
      <w:r>
        <w:rPr>
          <w:rStyle w:val="Strong"/>
        </w:rPr>
        <w:t>Configuration:</w:t>
      </w:r>
      <w:r>
        <w:rPr/>
        <w:t xml:space="preserve"> Environment variables — see </w:t>
      </w:r>
      <w:r>
        <w:rPr>
          <w:rStyle w:val="SourceText"/>
        </w:rPr>
        <w:t>.env.example</w:t>
      </w:r>
      <w:r>
        <w:rPr/>
        <w:t xml:space="preserve"> and the OA-Cloud-Deploy repository</w:t>
      </w:r>
    </w:p>
    <w:p>
      <w:pPr>
        <w:pStyle w:val="Heading2"/>
        <w:rPr/>
      </w:pPr>
      <w:r>
        <w:rPr/>
        <w:t>6. Usage Instructions</w:t>
      </w:r>
    </w:p>
    <w:p>
      <w:pPr>
        <w:pStyle w:val="normal1"/>
        <w:rPr/>
      </w:pPr>
      <w:r>
        <w:rPr/>
        <w:t xml:space="preserve">Run service – </w:t>
      </w:r>
      <w:r>
        <w:rPr/>
        <w:t>preferably using OA-Cloud-Deploy</w:t>
      </w:r>
      <w:r>
        <w:rPr/>
        <w:br/>
        <w:t>API usage via /api/v1/recommendations endpoint.</w:t>
        <w:br/>
        <w:t>Web dashboard available via integrated UI.</w:t>
      </w:r>
    </w:p>
    <w:p>
      <w:pPr>
        <w:pStyle w:val="Heading2"/>
        <w:rPr/>
      </w:pPr>
      <w:r>
        <w:rPr/>
        <w:t>7. Input/Output Specifications</w:t>
      </w:r>
    </w:p>
    <w:p>
      <w:pPr>
        <w:pStyle w:val="normal1"/>
        <w:rPr/>
      </w:pPr>
      <w:r>
        <w:rPr/>
        <w:t>Input: JSON request bodies; IoT telemetry from Azure IoT Hub</w:t>
      </w:r>
    </w:p>
    <w:p>
      <w:pPr>
        <w:pStyle w:val="normal1"/>
        <w:rPr/>
      </w:pPr>
      <w:r>
        <w:rPr/>
        <w:t>Output: JSON responses; OCSM-compliant JSON-LD on GET endpoints when Accept: application/ld+json is sent</w:t>
      </w:r>
    </w:p>
    <w:p>
      <w:pPr>
        <w:pStyle w:val="normal1"/>
        <w:rPr/>
      </w:pPr>
      <w:r>
        <w:rPr/>
        <w:t>Va</w:t>
      </w:r>
      <w:r>
        <w:rPr/>
        <w:t>l</w:t>
      </w:r>
      <w:r>
        <w:rPr/>
        <w:t>idation: pydantic models; max request size 200 MB</w:t>
      </w:r>
    </w:p>
    <w:p>
      <w:pPr>
        <w:pStyle w:val="Heading2"/>
        <w:rPr/>
      </w:pPr>
      <w:r>
        <w:rPr/>
        <w:t>8. API Documentation (If Applicable)</w:t>
      </w:r>
    </w:p>
    <w:p>
      <w:pPr>
        <w:pStyle w:val="normal1"/>
        <w:numPr>
          <w:ilvl w:val="0"/>
          <w:numId w:val="2"/>
        </w:numPr>
        <w:spacing w:before="0" w:after="28"/>
        <w:rPr/>
      </w:pPr>
      <w:r>
        <w:rPr/>
        <w:t>Swagger UI at /api/docs; ReDoc at /api/redoc</w:t>
      </w:r>
    </w:p>
    <w:p>
      <w:pPr>
        <w:pStyle w:val="normal1"/>
        <w:numPr>
          <w:ilvl w:val="0"/>
          <w:numId w:val="2"/>
        </w:numPr>
        <w:spacing w:before="0" w:after="28"/>
        <w:rPr/>
      </w:pPr>
      <w:r>
        <w:rPr/>
        <w:t>All endpoints under /api/v1</w:t>
      </w:r>
    </w:p>
    <w:p>
      <w:pPr>
        <w:pStyle w:val="normal1"/>
        <w:numPr>
          <w:ilvl w:val="0"/>
          <w:numId w:val="2"/>
        </w:numPr>
        <w:spacing w:before="0" w:after="28"/>
        <w:rPr/>
      </w:pPr>
      <w:r>
        <w:rPr/>
        <w:t>R</w:t>
      </w:r>
      <w:r>
        <w:rPr/>
        <w:t>eference with examples: API.md</w:t>
      </w:r>
    </w:p>
    <w:p>
      <w:pPr>
        <w:pStyle w:val="Heading2"/>
        <w:rPr/>
      </w:pPr>
      <w:r>
        <w:rPr/>
        <w:t>9. Software Dependencies</w:t>
      </w:r>
    </w:p>
    <w:p>
      <w:pPr>
        <w:pStyle w:val="normal1"/>
        <w:rPr/>
      </w:pPr>
      <w:r>
        <w:rPr/>
        <w:t>FastAPI, Uvicorn, pydantic, psycopg2-binary, Alembic, python-jose, bcrypt, APScheduler, httpx, azure-eventhub; scikit-learn, numpy, pandas, joblib (prediction service)</w:t>
      </w:r>
    </w:p>
    <w:p>
      <w:pPr>
        <w:pStyle w:val="normal1"/>
        <w:rPr/>
      </w:pPr>
      <w:r>
        <w:rPr/>
        <w:t>Full lists in requirements.txt and prediction_service/requirements.txt</w:t>
      </w:r>
    </w:p>
    <w:p>
      <w:pPr>
        <w:pStyle w:val="Heading2"/>
        <w:rPr/>
      </w:pPr>
      <w:r>
        <w:rPr/>
        <w:t>10. Testing and Validation (optional)</w:t>
      </w:r>
    </w:p>
    <w:p>
      <w:pPr>
        <w:pStyle w:val="normal1"/>
        <w:rPr/>
      </w:pPr>
      <w:r>
        <w:rPr/>
        <w:t>No formal automated test suite in the main backend (pytest is available); the prediction service includes ad-hoc test scripts. The system was validated through deployment at the pilot farm (Slovenia) under OpenAgri SIP13.</w:t>
      </w:r>
    </w:p>
    <w:p>
      <w:pPr>
        <w:pStyle w:val="Heading2"/>
        <w:rPr/>
      </w:pPr>
      <w:r>
        <w:rPr/>
        <w:t>11. Performance and Scalability (optional)</w:t>
      </w:r>
    </w:p>
    <w:p>
      <w:pPr>
        <w:pStyle w:val="normal1"/>
        <w:rPr/>
      </w:pPr>
      <w:r>
        <w:rPr/>
        <w:t>Designed for single-farm deployments. TimescaleDB hypertables store time-series telemetry efficiently; feed-level forecasting offloaded to a dedicated microservice.</w:t>
      </w:r>
    </w:p>
    <w:p>
      <w:pPr>
        <w:pStyle w:val="Heading2"/>
        <w:rPr/>
      </w:pPr>
      <w:r>
        <w:rPr/>
        <w:t>12. Security Considerations</w:t>
      </w:r>
    </w:p>
    <w:p>
      <w:pPr>
        <w:pStyle w:val="normal1"/>
        <w:rPr/>
      </w:pPr>
      <w:r>
        <w:rPr/>
        <w:t>Authentication via JWT bearer token or access_token cookie (python-jose); passwords hashed with bcrypt. Secrets are supplied via environment variables and are never committed (.env is gitignored; .env.example documents the variables). CORS origins are configurable via CORS_ORIGINS. The shared JWT secret underpins farm-calendar SSO. Debug/editor ports should not be exposed in production deployments.</w:t>
      </w:r>
    </w:p>
    <w:p>
      <w:pPr>
        <w:pStyle w:val="Heading2"/>
        <w:rPr/>
      </w:pPr>
      <w:r>
        <w:rPr/>
        <w:t>13. Licensing and Usage Rights</w:t>
      </w:r>
    </w:p>
    <w:p>
      <w:pPr>
        <w:pStyle w:val="normal1"/>
        <w:rPr/>
      </w:pPr>
      <w:r>
        <w:rPr/>
        <w:t>Licence: GNU Affero General Public License v3.0 (AGPL-3.0). Because the backend is provided as a network service, any modified version offered to users over a network must make its complete corresponding source available under the same licence. Attribution: retain the copyright notice and repository reference. Commercial use is permitted subject to AGPL-3.0 terms.</w:t>
      </w:r>
    </w:p>
    <w:p>
      <w:pPr>
        <w:pStyle w:val="Heading2"/>
        <w:rPr/>
      </w:pPr>
      <w:r>
        <w:rPr/>
        <w:t>14. Contribution Guidelines</w:t>
      </w:r>
    </w:p>
    <w:p>
      <w:pPr>
        <w:pStyle w:val="normal1"/>
        <w:rPr/>
      </w:pPr>
      <w:r>
        <w:rPr/>
        <w:t>Fork the repository, create a feature branch, and submit a pull request describing the change. Report issues via GitHub Issues.</w:t>
      </w:r>
    </w:p>
    <w:p>
      <w:pPr>
        <w:pStyle w:val="Heading2"/>
        <w:rPr/>
      </w:pPr>
      <w:r>
        <w:rPr/>
        <w:t>15. Versioning and Changelog (optional)</w:t>
      </w:r>
    </w:p>
    <w:p>
      <w:pPr>
        <w:pStyle w:val="normal1"/>
        <w:rPr/>
      </w:pPr>
      <w:r>
        <w:rPr/>
        <w:t>Versioning scheme: Semantic Versioning (MAJOR.MINOR.PATCH). Changelog: v1.0.0 — initial open-source release.</w:t>
      </w:r>
    </w:p>
    <w:p>
      <w:pPr>
        <w:pStyle w:val="Heading2"/>
        <w:rPr/>
      </w:pPr>
      <w:r>
        <w:rPr/>
        <w:t>16. Roadmap and Future Work</w:t>
      </w:r>
    </w:p>
    <w:p>
      <w:pPr>
        <w:pStyle w:val="normal1"/>
        <w:rPr/>
      </w:pPr>
      <w:r>
        <w:t>Pagination, filtering and sorting across all collection (list) endpoints, to support large datasets and efficient client queries.</w:t>
        <w:br/>
      </w:r>
      <w:r>
        <w:t>A configurable alerting layer that lets each deployment choose alert channels (e.g. email, SMS, push notifications) and routing rules, rather than fixed delivery.</w:t>
        <w:br/>
      </w:r>
      <w:r>
        <w:t>A comprehensive automated test suite (unit and integration) with a continuous-integration pipeline to guard against regressions.</w:t>
      </w:r>
    </w:p>
    <w:p>
      <w:pPr>
        <w:pStyle w:val="Heading2"/>
        <w:rPr/>
      </w:pPr>
      <w:r>
        <w:rPr/>
        <w:t>17. Known Limitations</w:t>
      </w:r>
    </w:p>
    <w:p>
      <w:pPr>
        <w:pStyle w:val="normal1"/>
        <w:rPr/>
      </w:pPr>
      <w:r>
        <w:t>Background services (feed monitoring, weather scheduling, feeding-event generation, MooHero processing) run in-process via APScheduler with no job persistence; a process restart drops in-flight schedules and resets in-memory alert onset state.</w:t>
        <w:br/>
      </w:r>
      <w:r>
        <w:t>Farm-calendar single sign-on depends on a correctly configured, mutually reachable PUBLIC_HOST — it must resolve from both the operator's browser and the backend container, so “localhost” is insufficient for LAN, remote or proxied deployments.</w:t>
      </w:r>
    </w:p>
    <w:p>
      <w:pPr>
        <w:pStyle w:val="Heading2"/>
        <w:rPr/>
      </w:pPr>
      <w:r>
        <w:rPr/>
        <w:t>18. Citation and Acknowledgements (optional)</w:t>
      </w:r>
    </w:p>
    <w:p>
      <w:pPr>
        <w:pStyle w:val="normal1"/>
        <w:rPr/>
      </w:pPr>
      <w:r>
        <w:rPr/>
        <w:t>Citation: Inokron d.o.o. (2026). SFS SmartFeed Backend v1.0.0. OpenAgri EU project, SIP13. https://github.com/inokron-doo/OA-Cloud-Backend</w:t>
        <w:br/>
        <w:t>Funding: developed under the OpenAgri project, funded by the European Union.</w:t>
      </w:r>
    </w:p>
    <w:p>
      <w:pPr>
        <w:pStyle w:val="Heading2"/>
        <w:rPr/>
      </w:pPr>
      <w:r>
        <w:rPr/>
        <w:t>19. Contact and Support</w:t>
      </w:r>
    </w:p>
    <w:p>
      <w:pPr>
        <w:pStyle w:val="normal1"/>
        <w:rPr/>
      </w:pPr>
      <w:r>
        <w:rPr/>
        <w:t>Maintainer name: Inokron FWSW Team</w:t>
        <w:br/>
        <w:t>Institution: Inokron d.o.o., Kranj, Slovenia</w:t>
        <w:br/>
        <w:t>Support email / Raising issues: info@inokron.com / GitHub Issues</w:t>
      </w:r>
    </w:p>
    <w:p>
      <w:pPr>
        <w:pStyle w:val="normal1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Mono">
    <w:altName w:val="Courier New"/>
    <w:charset w:val="01" w:characterSet="utf-8"/>
    <w:family w:val="modern"/>
    <w:pitch w:val="fixed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 w:characterSet="utf-8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5" w:fontKey="{05014A78-CABC-4EF0-12AC-5CD89AEFDE05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Cambria" w:cs="Cambria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@inokron.com" TargetMode="External"/><Relationship Id="rId3" Type="http://schemas.openxmlformats.org/officeDocument/2006/relationships/hyperlink" Target="https://github.com/inokron-doo/OA-Cloud-Backen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9qAGSSQJjezy+JoyzoujKahdU3g==">CgMxLjA4AHIhMVAwLU9tTWRWalNyVzdWdUJVdzI5TGRleE9FdG9rMEJE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4</Pages>
  <Words>915</Words>
  <Characters>6311</Characters>
  <CharactersWithSpaces>7169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en-GB</dc:language>
  <cp:lastModifiedBy/>
  <dcterms:modified xsi:type="dcterms:W3CDTF">2026-06-18T10:46:56Z</dcterms:modified>
  <cp:revision>1</cp:revision>
  <dc:subject/>
  <dc:title/>
</cp:coreProperties>
</file>