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48"/>
          <w:szCs w:val="48"/>
          <w:rtl w:val="0"/>
        </w:rPr>
        <w:t xml:space="preserve">研究计划书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Intervention-aware Urban Representation Learning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——</w:t>
      </w: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面向城市政策响应的多模态空间表征学习框架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48"/>
          <w:szCs w:val="48"/>
          <w:rtl w:val="0"/>
        </w:rPr>
        <w:t xml:space="preserve">第一部分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b w:val="1"/>
          <w:bCs w:val="1"/>
          <w:sz w:val="48"/>
          <w:szCs w:val="48"/>
          <w:rtl w:val="0"/>
        </w:rPr>
        <w:t xml:space="preserve">理论基础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一、研究背景与问题意识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近年来，随着街景影像、遥感影像、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、移动轨迹、夜间灯光等多源城市数据的大规模积累，城市空间智能（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Urban AI / GeoAI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）研究快速发展。大量研究开始利用视觉语言模型（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Vision-Language Models, VLM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）、多模态表征学习（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Multimodal Representation Learning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）以及城市基础模型（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Urban Foundation Models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）刻画城市空间状态，并用于预测：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城市活力；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商业繁荣程度；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收入水平；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土地利用类型；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步行环境；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社会经济特征；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城市感知（安全感、美观度、活跃度等）。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然而，现有绝大多数工作仍停留在：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识别一个地方当前是什么状态（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recognition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即：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给定街景、遥感、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等信息，预测：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当前活力；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当前房价；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当前功能；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当前商业水平。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但真实城市规划与政策决策更关心的是另一类问题：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这个地方未来在政策冲击下会如何变化？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为什么有些地铁站开通后形成新的消费中心，而有些几乎没有响应？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为什么有些区域出现商业激活（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activation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），而另一些区域仅出现租金上涨和小店挤出（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displacement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）？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哪些城市状态更容易被轨道交通、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、步行化等政策激活？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这些问题不再是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城市是什么（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the city is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，而是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城市会如何响应干预（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the city responds to intervention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因此，本研究提出一种新的研究范式：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Intervention-aware Urban Representation Learning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不是学习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空间长什么样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representation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SimSun" w:cs="SimSun" w:eastAsia="SimSun" w:hAnsi="SimSun"/>
          <w:rtl w:val="0"/>
        </w:rPr>
        <w:t xml:space="preserve">而是学习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空间对政策如何响应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representation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二、核心科学问题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本研究关注以下三个核心问题：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）城市空间状态是否决定政策响应？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即不同的街景形态、商业结构、空间网络、步行环境、城市功能混合度，是否对应不同的政策响应路径？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高密度混合街区更容易被轨道交通激活？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郊区型商业区更容易出现消费转移？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步行友好区域更容易形成夜间经济增长？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）多模态城市表征是否能够预测未来响应？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即给定：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street view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satellite imagery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结构；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路网；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夜间灯光；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基线城市状态；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模型能否预测：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哪些区域会被激活；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哪些区域会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gentrify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哪些区域会出现商业结构替换；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哪些区域对政策几乎无响应。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）能否学习一种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政策响应敏感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的空间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embedding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传统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representation learning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学习的是：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视觉上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空间上相似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本研究希望学习的是：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政策响应上相似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即：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两个区域即使视觉形态不同，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SimSun" w:cs="SimSun" w:eastAsia="SimSun" w:hAnsi="SimSun"/>
          <w:rtl w:val="0"/>
        </w:rPr>
        <w:t xml:space="preserve">但若在轨道交通开通后呈现相似动态响应路径，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SimSun" w:cs="SimSun" w:eastAsia="SimSun" w:hAnsi="SimSun"/>
          <w:rtl w:val="0"/>
        </w:rPr>
        <w:t xml:space="preserve">其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</w:t>
      </w:r>
      <w:r w:rsidDel="00000000" w:rsidR="00000000" w:rsidRPr="00000000">
        <w:rPr>
          <w:rFonts w:ascii="SimSun" w:cs="SimSun" w:eastAsia="SimSun" w:hAnsi="SimSun"/>
          <w:rtl w:val="0"/>
        </w:rPr>
        <w:t xml:space="preserve">也应更接近。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三、研究的独特价值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3.1 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相对于传统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Urban Representation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的区别</w:t>
      </w:r>
      <w:r w:rsidDel="00000000" w:rsidR="00000000" w:rsidRPr="00000000">
        <w:rPr>
          <w:rtl w:val="0"/>
        </w:rPr>
      </w:r>
    </w:p>
    <w:tbl>
      <w:tblPr>
        <w:tblStyle w:val="Table1"/>
        <w:tblW w:w="8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6"/>
        <w:gridCol w:w="3045"/>
        <w:gridCol w:w="4224"/>
        <w:tblGridChange w:id="0">
          <w:tblGrid>
            <w:gridCol w:w="1176"/>
            <w:gridCol w:w="3045"/>
            <w:gridCol w:w="4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维度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传统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Urban Representation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本研究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核心任务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学习当前城市状态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学习城市对政策的响应结构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输入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Street view / satellite / POI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Street view / satellite / POI + intervention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输出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活力、房价、功能分类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响应类型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/ </w:t>
            </w: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响应轨迹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学习目标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静态空间相似性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干预响应相似性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训练信号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当前状态标签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准实验响应轨迹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研究重点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perception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intervention-aware representation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本质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描述城市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理解城市如何变化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四、研究总体思路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整体研究逻辑分为三层：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第一层：准实验响应层（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Response Construction Layer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利用历史轨道交通开通事件，通过：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Study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Matched DiD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Synthetic Control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Matrix Completion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构建可信的政策响应标签：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m:t>τ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QE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包括：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房价响应；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商业活力响应；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夜间经济响应；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商业结构变化。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第二层：多模态表征层（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Multimodal Representation Layer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输入：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Street View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Satellite Imagery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路网；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夜间灯光；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基线空间结构。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通过vlm模型学习空间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>θ</m:t>
            </m:r>
          </m:sub>
        </m:sSub>
        <m:r>
          <w:rPr>
            <w:rFonts w:ascii="Cambria Math" w:cs="Cambria Math" w:eastAsia="Cambria Math" w:hAnsi="Cambria Math"/>
          </w:rPr>
          <m:t xml:space="preserve">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第三层：响应感知学习层（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Intervention-aware Learning Layer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训练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</w:t>
      </w:r>
      <w:r w:rsidDel="00000000" w:rsidR="00000000" w:rsidRPr="00000000">
        <w:rPr>
          <w:rFonts w:ascii="SimSun" w:cs="SimSun" w:eastAsia="SimSun" w:hAnsi="SimSun"/>
          <w:rtl w:val="0"/>
        </w:rPr>
        <w:t xml:space="preserve">满足：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响应相似的区域，其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</w:t>
      </w:r>
      <w:r w:rsidDel="00000000" w:rsidR="00000000" w:rsidRPr="00000000">
        <w:rPr>
          <w:rFonts w:ascii="SimSun" w:cs="SimSun" w:eastAsia="SimSun" w:hAnsi="SimSun"/>
          <w:rtl w:val="0"/>
        </w:rPr>
        <w:t xml:space="preserve">更接近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最终形成：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intervention-aware urban embedding</w:t>
      </w:r>
    </w:p>
    <w:p w:rsidR="00000000" w:rsidDel="00000000" w:rsidP="00000000" w:rsidRDefault="00000000" w:rsidRPr="00000000" w14:paraId="0000007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即：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一种能够表征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城市对政策如何响应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的空间表示。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48"/>
          <w:szCs w:val="48"/>
          <w:rtl w:val="0"/>
        </w:rPr>
        <w:t xml:space="preserve">第二部分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b w:val="1"/>
          <w:bCs w:val="1"/>
          <w:sz w:val="48"/>
          <w:szCs w:val="48"/>
          <w:rtl w:val="0"/>
        </w:rPr>
        <w:t xml:space="preserve">实操路线：数据、模型与验证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 </w:t>
      </w:r>
      <w:r w:rsidDel="00000000" w:rsidR="00000000" w:rsidRPr="00000000">
        <w:rPr>
          <w:rFonts w:ascii="SimSun" w:cs="SimSun" w:eastAsia="SimSun" w:hAnsi="SimSun"/>
          <w:b w:val="1"/>
          <w:bCs w:val="1"/>
          <w:sz w:val="48"/>
          <w:szCs w:val="48"/>
          <w:rtl w:val="0"/>
        </w:rPr>
        <w:t xml:space="preserve">数据准备与空间单元构建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1.1 </w:t>
      </w: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轨道交通干预数据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收集中国主要城市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2010-2024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年轨道交通开通数据：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包括：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站点坐标；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开通时间；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是否换乘站；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可达性提升；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配套；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所在线路；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与中心区连接性。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1.2 </w:t>
      </w: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多模态城市状态数据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Street View</w:t>
      </w:r>
    </w:p>
    <w:p w:rsidR="00000000" w:rsidDel="00000000" w:rsidP="00000000" w:rsidRDefault="00000000" w:rsidRPr="00000000" w14:paraId="0000009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来源：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百度街景；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高德街景；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腾讯街景；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Street View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提取：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街道界面；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商业招牌；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步行环境；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建筑立面；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人行空间；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城市更新特征。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Satellite Imagery</w:t>
      </w:r>
    </w:p>
    <w:p w:rsidR="00000000" w:rsidDel="00000000" w:rsidP="00000000" w:rsidRDefault="00000000" w:rsidRPr="00000000" w14:paraId="0000009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来源：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Sentinel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高分；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Earth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ESRI imagery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提取：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建筑密度；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开发强度；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空地；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商业综合体；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建成环境。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POI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已有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2012-2024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</w:t>
      </w:r>
      <w:r w:rsidDel="00000000" w:rsidR="00000000" w:rsidRPr="00000000">
        <w:rPr>
          <w:rFonts w:ascii="SimSun" w:cs="SimSun" w:eastAsia="SimSun" w:hAnsi="SimSun"/>
          <w:rtl w:val="0"/>
        </w:rPr>
        <w:t xml:space="preserve">面板。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包括：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餐饮；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购物；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生活服务；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娱乐休闲；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商场；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连锁品牌；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社区商业。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可构造：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密度；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多样性；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消费复杂性；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商业结构；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新增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SimSun" w:cs="SimSun" w:eastAsia="SimSun" w:hAnsi="SimSun"/>
          <w:rtl w:val="0"/>
        </w:rPr>
        <w:t xml:space="preserve">退出率。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）夜间灯光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使用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VIIRS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月度灯光；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夜间经济；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活力变化。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SimSun" w:cs="SimSun" w:eastAsia="SimSun" w:hAnsi="SimSun"/>
          <w:b w:val="1"/>
          <w:bCs w:val="1"/>
          <w:sz w:val="27"/>
          <w:szCs w:val="27"/>
          <w:rtl w:val="0"/>
        </w:rPr>
        <w:t xml:space="preserve">）路网与空间网络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来源：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OpenStreetMap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高德路网。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构造：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步行可达性；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intersection density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centrality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1.3 </w:t>
      </w: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空间单元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推荐：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500m × 500m grid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每个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包含：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多模态输入；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历史轨迹；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响应标签。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 </w:t>
      </w:r>
      <w:r w:rsidDel="00000000" w:rsidR="00000000" w:rsidRPr="00000000">
        <w:rPr>
          <w:rFonts w:ascii="SimSun" w:cs="SimSun" w:eastAsia="SimSun" w:hAnsi="SimSun"/>
          <w:b w:val="1"/>
          <w:bCs w:val="1"/>
          <w:sz w:val="48"/>
          <w:szCs w:val="48"/>
          <w:rtl w:val="0"/>
        </w:rPr>
        <w:t xml:space="preserve">准实验响应标签构建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2.1 </w:t>
      </w: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准实验方法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使用：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Study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Matched DiD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Generalized Synthetic Control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Matrix Completion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估计：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Cambria Math" w:cs="Cambria Math" w:eastAsia="Cambria Math" w:hAnsi="Cambria Math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m:t>τ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QE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即历史干预响应轨迹。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 </w:t>
      </w:r>
      <w:r w:rsidDel="00000000" w:rsidR="00000000" w:rsidRPr="00000000">
        <w:rPr>
          <w:rFonts w:ascii="SimSun" w:cs="SimSun" w:eastAsia="SimSun" w:hAnsi="SimSun"/>
          <w:b w:val="1"/>
          <w:bCs w:val="1"/>
          <w:sz w:val="48"/>
          <w:szCs w:val="48"/>
          <w:rtl w:val="0"/>
        </w:rPr>
        <w:t xml:space="preserve">多模态表征学习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3.1 </w:t>
      </w: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基础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embedding</w:t>
      </w: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提取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Street View Encoder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Satellite Encoder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POI Encoder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3.2 </w:t>
      </w: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融合表示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得到：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>θ</m:t>
            </m:r>
          </m:sub>
        </m:sSub>
        <m:r>
          <w:rPr>
            <w:rFonts w:ascii="Cambria Math" w:cs="Cambria Math" w:eastAsia="Cambria Math" w:hAnsi="Cambria Math"/>
          </w:rPr>
          <m:t xml:space="preserve">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其中：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Rule="auto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rtl w:val="0"/>
        </w:rPr>
        <w:t xml:space="preserve">表示第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</w:t>
      </w:r>
      <w:r w:rsidDel="00000000" w:rsidR="00000000" w:rsidRPr="00000000">
        <w:rPr>
          <w:rFonts w:ascii="SimSun" w:cs="SimSun" w:eastAsia="SimSun" w:hAnsi="SimSun"/>
          <w:rtl w:val="0"/>
        </w:rPr>
        <w:t xml:space="preserve">个空间单元的多模态城市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 Intervention-aware Learning</w:t>
      </w:r>
    </w:p>
    <w:p w:rsidR="00000000" w:rsidDel="00000000" w:rsidP="00000000" w:rsidRDefault="00000000" w:rsidRPr="00000000" w14:paraId="000000E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4.1 Response Prediction Learning</w:t>
      </w:r>
    </w:p>
    <w:p w:rsidR="00000000" w:rsidDel="00000000" w:rsidP="00000000" w:rsidRDefault="00000000" w:rsidRPr="00000000" w14:paraId="000000E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训练：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rFonts w:ascii="Cambria Math" w:cs="Cambria Math" w:eastAsia="Cambria Math" w:hAnsi="Cambria Math"/>
        </w:rPr>
      </w:pP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τ̂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i,  1:K</m:t>
            </m:r>
          </m:sub>
          <m:sup/>
        </m:sSubSup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g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∅</m:t>
            </m:r>
          </m:sub>
        </m:sSub>
        <m:r>
          <w:rPr>
            <w:rFonts w:ascii="Cambria Math" w:cs="Cambria Math" w:eastAsia="Cambria Math" w:hAnsi="Cambria Math"/>
          </w:rPr>
          <m:t xml:space="preserve">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其中：</w:t>
      </w:r>
      <w:r w:rsidDel="00000000" w:rsidR="00000000" w:rsidRPr="00000000">
        <w:rPr>
          <w:rtl w:val="0"/>
        </w:rPr>
      </w:r>
    </w:p>
    <w:tbl>
      <w:tblPr>
        <w:tblStyle w:val="Table2"/>
        <w:tblW w:w="3814.0" w:type="dxa"/>
        <w:jc w:val="left"/>
        <w:tblLayout w:type="fixed"/>
        <w:tblLook w:val="0400"/>
      </w:tblPr>
      <w:tblGrid>
        <w:gridCol w:w="557"/>
        <w:gridCol w:w="3257"/>
        <w:tblGridChange w:id="0">
          <w:tblGrid>
            <w:gridCol w:w="557"/>
            <w:gridCol w:w="325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符号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含义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多模态城市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embedding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,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干预描述（地铁站、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</w:t>
            </w: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等）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城市背景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τ̂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预测响应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4.2 Soft Causal Anchoring</w:t>
      </w:r>
    </w:p>
    <w:p w:rsidR="00000000" w:rsidDel="00000000" w:rsidP="00000000" w:rsidRDefault="00000000" w:rsidRPr="00000000" w14:paraId="000000FC">
      <w:pPr>
        <w:spacing w:after="280" w:before="280" w:lineRule="auto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损失函数：</w:t>
      </w:r>
    </w:p>
    <w:p w:rsidR="00000000" w:rsidDel="00000000" w:rsidP="00000000" w:rsidRDefault="00000000" w:rsidRPr="00000000" w14:paraId="000000F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286000" cy="52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含义：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准实验结果作为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noisy causal anchor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不强制模型完全复制；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允许合理偏离；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避免把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SCM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结果当真值。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4.3 Response Contrastive Learning</w:t>
      </w: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（作为增强）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目标：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响应相似</w:t>
      </w:r>
      <w:sdt>
        <w:sdtPr>
          <w:id w:val="-138964662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embedding</w:t>
          </w:r>
        </w:sdtContent>
      </w:sdt>
      <w:r w:rsidDel="00000000" w:rsidR="00000000" w:rsidRPr="00000000">
        <w:rPr>
          <w:rFonts w:ascii="SimSun" w:cs="SimSun" w:eastAsia="SimSun" w:hAnsi="SimSun"/>
          <w:rtl w:val="0"/>
        </w:rPr>
        <w:t xml:space="preserve">接近；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SimSun" w:cs="SimSun" w:eastAsia="SimSun" w:hAnsi="SimSun"/>
          <w:rtl w:val="0"/>
        </w:rPr>
        <w:t xml:space="preserve">响应不同</w:t>
      </w:r>
      <w:sdt>
        <w:sdtPr>
          <w:id w:val="95203946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embedding</w:t>
          </w:r>
        </w:sdtContent>
      </w:sdt>
      <w:r w:rsidDel="00000000" w:rsidR="00000000" w:rsidRPr="00000000">
        <w:rPr>
          <w:rFonts w:ascii="SimSun" w:cs="SimSun" w:eastAsia="SimSun" w:hAnsi="SimSun"/>
          <w:rtl w:val="0"/>
        </w:rPr>
        <w:t xml:space="preserve">拉远。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即：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sim(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应与：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rtl w:val="0"/>
        </w:rPr>
        <w:br w:type="textWrapping"/>
      </w:r>
      <m:oMath>
        <m:r>
          <w:rPr>
            <w:rFonts w:ascii="Cambria Math" w:cs="Cambria Math" w:eastAsia="Cambria Math" w:hAnsi="Cambria Math"/>
          </w:rPr>
          <m:t xml:space="preserve">sim(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τ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τ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一致。直观说,模型不是学习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两个街区看起来像不像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，而是学习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SimSun" w:cs="SimSun" w:eastAsia="SimSun" w:hAnsi="SimSun"/>
          <w:rtl w:val="0"/>
        </w:rPr>
        <w:t xml:space="preserve">两个街区在政策冲击后反应像不像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这就是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intervention-aware representation</w:t>
      </w: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5 </w:t>
      </w:r>
      <w:r w:rsidDel="00000000" w:rsidR="00000000" w:rsidRPr="00000000">
        <w:rPr>
          <w:rFonts w:ascii="SimSun" w:cs="SimSun" w:eastAsia="SimSun" w:hAnsi="SimSun"/>
          <w:b w:val="1"/>
          <w:bCs w:val="1"/>
          <w:sz w:val="48"/>
          <w:szCs w:val="48"/>
          <w:rtl w:val="0"/>
        </w:rPr>
        <w:t xml:space="preserve">验证体系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Level 1 Response Prediction</w:t>
      </w:r>
    </w:p>
    <w:p w:rsidR="00000000" w:rsidDel="00000000" w:rsidP="00000000" w:rsidRDefault="00000000" w:rsidRPr="00000000" w14:paraId="0000010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检验模型是否能预测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holdout</w:t>
      </w:r>
      <w:r w:rsidDel="00000000" w:rsidR="00000000" w:rsidRPr="00000000">
        <w:rPr>
          <w:rFonts w:ascii="SimSun" w:cs="SimSun" w:eastAsia="SimSun" w:hAnsi="SimSun"/>
          <w:rtl w:val="0"/>
        </w:rPr>
        <w:t xml:space="preserve">事件的响应轨迹。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Level 2 Response Type Prediction</w:t>
      </w:r>
    </w:p>
    <w:p w:rsidR="00000000" w:rsidDel="00000000" w:rsidP="00000000" w:rsidRDefault="00000000" w:rsidRPr="00000000" w14:paraId="0000011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检验模型是否能正确预测：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activation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displacement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response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Level 3 Cross-city Transfer</w:t>
      </w:r>
    </w:p>
    <w:p w:rsidR="00000000" w:rsidDel="00000000" w:rsidP="00000000" w:rsidRDefault="00000000" w:rsidRPr="00000000" w14:paraId="0000011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在训练未见城市上验证。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这是最关键的验证。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Level 4 Embedding Interpretation</w:t>
      </w:r>
    </w:p>
    <w:p w:rsidR="00000000" w:rsidDel="00000000" w:rsidP="00000000" w:rsidRDefault="00000000" w:rsidRPr="00000000" w14:paraId="0000011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可视化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空间：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观察：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哪些区域被聚类到一起；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哪些区域具有相似政策响应；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不同城市是否存在共同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manifold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Times"/>
  <w:font w:name="Noto Sans Symbols">
    <w:embedRegular w:fontKey="{00000000-0000-0000-0000-000000000000}" r:id="rId6" w:subsetted="0"/>
    <w:embedBold w:fontKey="{00000000-0000-0000-0000-000000000000}" r:id="rId7" w:subsetted="0"/>
  </w:font>
  <w:font w:name="Cambria Math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360" w:hanging="360"/>
    </w:pPr>
    <w:rPr>
      <w:rFonts w:ascii="Times" w:cs="Times" w:eastAsia="Times" w:hAnsi="Times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GaFQMUu0PuyXPUT6ujsDkQrFSQ==">CgMxLjAaIwoBMBIeChwIB0IYCg9UaW1lcyBOZXcgUm9tYW4SBUNhcmRvGiMKATESHgocCAdCGAoPVGltZXMgTmV3IFJvbWFuEgVDYXJkbzgAciExLXRhaUxZZ0pLanRISExiamlqZndsWDRSc1BlUDNCWFY=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