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 11 — W11-04</w:t>
        <w:br/>
        <w:t>Auto Susun + Track Binding</w:t>
      </w:r>
    </w:p>
    <w:p>
      <w:pPr>
        <w:jc w:val="center"/>
      </w:pPr>
      <w:r>
        <w:rPr>
          <w:b/>
          <w:color w:val="44546A"/>
        </w:rPr>
        <w:t>ASTRA Planning Charter v1.0 • Lagu Full Album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Planning baseline</w:t>
            </w:r>
          </w:p>
        </w:tc>
        <w:tc>
          <w:tcPr>
            <w:tcW w:type="dxa" w:w="5083"/>
            <w:vAlign w:val="center"/>
          </w:tcPr>
          <w:p>
            <w:r>
              <w:t>main@b89326e99e03ec7a7cd596f3b2c4c7a5338c4442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5083"/>
            <w:vAlign w:val="center"/>
          </w:tcPr>
          <w:p>
            <w:r>
              <w:t>FTR-005 Auto Susun Album + FTR-006 Artwork/Metadata/Dynamic Track Binding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Cross-cut</w:t>
            </w:r>
          </w:p>
        </w:tc>
        <w:tc>
          <w:tcPr>
            <w:tcW w:type="dxa" w:w="5083"/>
            <w:vAlign w:val="center"/>
          </w:tcPr>
          <w:p>
            <w:r>
              <w:t>FTR-013 Unified Command History + FTR-018 Error/Offline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Planning gate</w:t>
            </w:r>
          </w:p>
        </w:tc>
        <w:tc>
          <w:tcPr>
            <w:tcW w:type="dxa" w:w="5083"/>
            <w:vAlign w:val="center"/>
          </w:tcPr>
          <w:p>
            <w:r>
              <w:t>PASS — DoR PASS; AC-W11-04-01..22 defined</w:t>
            </w:r>
          </w:p>
        </w:tc>
      </w:tr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Implementation authorization</w:t>
            </w:r>
          </w:p>
        </w:tc>
        <w:tc>
          <w:tcPr>
            <w:tcW w:type="dxa" w:w="5083"/>
            <w:vAlign w:val="center"/>
          </w:tcPr>
          <w:p>
            <w:r>
              <w:t>T11-W04-01 only; T11-W04-02..06 serially blocked</w:t>
            </w:r>
          </w:p>
        </w:tc>
      </w:tr>
    </w:tbl>
    <w:p>
      <w:pPr>
        <w:jc w:val="center"/>
      </w:pPr>
      <w:r>
        <w:rPr>
          <w:i/>
          <w:color w:val="595959"/>
          <w:sz w:val="17"/>
        </w:rPr>
        <w:t>Source-of-truth planning bundle. Existing frozen UI remains authoritative; no new UI prompt/image stage is required unless implementation proves a required state is missing.</w:t>
      </w:r>
    </w:p>
    <w:p>
      <w:r>
        <w:br w:type="page"/>
      </w:r>
    </w:p>
    <w:p>
      <w:pPr>
        <w:pStyle w:val="Heading1"/>
      </w:pPr>
      <w:r>
        <w:t>W11-04 — Auto Susun + Track Binding Charter</w:t>
      </w:r>
    </w:p>
    <w:p>
      <w:r>
        <w:t xml:space="preserve">Role: </w:t>
      </w:r>
      <w:r>
        <w:rPr>
          <w:b/>
        </w:rPr>
        <w:t>ASTRA</w:t>
      </w:r>
    </w:p>
    <w:p>
      <w:r>
        <w:t xml:space="preserve">Planning baseline: </w:t>
      </w:r>
      <w:r>
        <w:rPr>
          <w:rFonts w:ascii="Cascadia Mono" w:hAnsi="Cascadia Mono" w:eastAsia="Cascadia Mono"/>
          <w:sz w:val="17"/>
        </w:rPr>
        <w:t>main@b89326e99e03ec7a7cd596f3b2c4c7a5338c4442</w:t>
      </w:r>
    </w:p>
    <w:p>
      <w:r>
        <w:t xml:space="preserve">Features: </w:t>
      </w:r>
      <w:r>
        <w:rPr>
          <w:b/>
        </w:rPr>
        <w:t>FTR-005 Auto Susun Album + FTR-006 Artwork/Metadata/Dynamic Track Binding</w:t>
      </w:r>
    </w:p>
    <w:p>
      <w:r>
        <w:t xml:space="preserve">Cross-cut: </w:t>
      </w:r>
      <w:r>
        <w:rPr>
          <w:b/>
        </w:rPr>
        <w:t>FTR-013 Unified Command History + FTR-018 Error/Offline</w:t>
      </w:r>
    </w:p>
    <w:p>
      <w:r>
        <w:t xml:space="preserve">Planning status: </w:t>
      </w:r>
      <w:r>
        <w:rPr>
          <w:b/>
        </w:rPr>
        <w:t>COMPLETE / PASS</w:t>
      </w:r>
    </w:p>
    <w:p>
      <w:r>
        <w:t xml:space="preserve">Implementation status: </w:t>
      </w:r>
      <w:r>
        <w:rPr>
          <w:b/>
        </w:rPr>
        <w:t>NOT STARTED</w:t>
      </w:r>
    </w:p>
    <w:p>
      <w:r>
        <w:t xml:space="preserve">UI decision: </w:t>
      </w:r>
      <w:r>
        <w:rPr>
          <w:b/>
        </w:rPr>
        <w:t>reuse frozen UI; no new UI prompt/image stage is required now</w:t>
      </w:r>
    </w:p>
    <w:p>
      <w:pPr>
        <w:pStyle w:val="Heading2"/>
      </w:pPr>
      <w:r>
        <w:t>Goal</w:t>
      </w:r>
    </w:p>
    <w:p>
      <w:r>
        <w:t>Make an imported album structurally useful through one deterministic Auto Susun operation and establish a single track-centric metadata/artwork binding model that future Preview, Visual, Transition and Render waves can consume.</w:t>
      </w:r>
    </w:p>
    <w:p>
      <w:pPr>
        <w:pStyle w:val="Heading2"/>
      </w:pPr>
      <w:r>
        <w:t>Locked boundaries</w:t>
      </w:r>
    </w:p>
    <w:p>
      <w:pPr>
        <w:pStyle w:val="ListBullet"/>
      </w:pPr>
      <w:r>
        <w:t>Auto Susun is offline and deterministic; it is not Gemini/AI/cloud.</w:t>
      </w:r>
    </w:p>
    <w:p>
      <w:pPr>
        <w:pStyle w:val="ListBullet"/>
      </w:pPr>
      <w:r>
        <w:t xml:space="preserve">Canonical order stays </w:t>
      </w:r>
      <w:r>
        <w:rPr>
          <w:rFonts w:ascii="Cascadia Mono" w:hAnsi="Cascadia Mono" w:eastAsia="Cascadia Mono"/>
          <w:sz w:val="17"/>
        </w:rPr>
        <w:t>ProjectDocument.tracks[]</w:t>
      </w:r>
      <w:r>
        <w:t>.</w:t>
      </w:r>
    </w:p>
    <w:p>
      <w:pPr>
        <w:pStyle w:val="ListBullet"/>
      </w:pPr>
      <w:r>
        <w:t xml:space="preserve">Existing </w:t>
      </w:r>
      <w:r>
        <w:rPr>
          <w:rFonts w:ascii="Cascadia Mono" w:hAnsi="Cascadia Mono" w:eastAsia="Cascadia Mono"/>
          <w:sz w:val="17"/>
        </w:rPr>
        <w:t>track.enabled</w:t>
      </w:r>
      <w:r>
        <w:t xml:space="preserve"> state is preserved.</w:t>
      </w:r>
    </w:p>
    <w:p>
      <w:pPr>
        <w:pStyle w:val="ListBullet"/>
      </w:pPr>
      <w:r>
        <w:t xml:space="preserve">One Auto Susun apply = one </w:t>
      </w:r>
      <w:r>
        <w:rPr>
          <w:rFonts w:ascii="Cascadia Mono" w:hAnsi="Cascadia Mono" w:eastAsia="Cascadia Mono"/>
          <w:sz w:val="17"/>
        </w:rPr>
        <w:t>CommandBatch</w:t>
      </w:r>
      <w:r>
        <w:t xml:space="preserve">, origin </w:t>
      </w:r>
      <w:r>
        <w:rPr>
          <w:rFonts w:ascii="Cascadia Mono" w:hAnsi="Cascadia Mono" w:eastAsia="Cascadia Mono"/>
          <w:sz w:val="17"/>
        </w:rPr>
        <w:t>auto-susun</w:t>
      </w:r>
      <w:r>
        <w:t>, one revision, one Undo/Redo step.</w:t>
      </w:r>
    </w:p>
    <w:p>
      <w:pPr>
        <w:pStyle w:val="ListBullet"/>
      </w:pPr>
      <w:r>
        <w:t>Manual metadata/artwork overrides must survive Auto Susun.</w:t>
      </w:r>
    </w:p>
    <w:p>
      <w:pPr>
        <w:pStyle w:val="ListBullet"/>
      </w:pPr>
      <w:r>
        <w:t>Binding/display values are resolved dynamically; derived values are not persisted merely because they were computed.</w:t>
      </w:r>
    </w:p>
    <w:p>
      <w:pPr>
        <w:pStyle w:val="ListBullet"/>
      </w:pPr>
      <w:r>
        <w:t>Artwork is optional visual media (</w:t>
      </w:r>
      <w:r>
        <w:rPr>
          <w:rFonts w:ascii="Cascadia Mono" w:hAnsi="Cascadia Mono" w:eastAsia="Cascadia Mono"/>
          <w:sz w:val="17"/>
        </w:rPr>
        <w:t>required=false</w:t>
      </w:r>
      <w:r>
        <w:t>) and missing artwork alone must not block required-audio readiness.</w:t>
      </w:r>
    </w:p>
    <w:p>
      <w:pPr>
        <w:pStyle w:val="ListBullet"/>
      </w:pPr>
      <w:r>
        <w:t>No source audio/image mutation.</w:t>
      </w:r>
    </w:p>
    <w:p>
      <w:pPr>
        <w:pStyle w:val="ListBullet"/>
      </w:pPr>
      <w:r>
        <w:t>No Manual Layer Editor, Templates, Preview Playback, Transitions, Keyframes, Render, Gemini provider, credential vault, FFmpeg/FFprobe, or persistent Undo history.</w:t>
      </w:r>
    </w:p>
    <w:p>
      <w:pPr>
        <w:pStyle w:val="Heading2"/>
      </w:pPr>
      <w:r>
        <w:t>Proposed additive schema-v1 contract</w:t>
      </w:r>
    </w:p>
    <w:p>
      <w:r>
        <w:rPr>
          <w:rFonts w:ascii="Cascadia Mono" w:hAnsi="Cascadia Mono" w:eastAsia="Cascadia Mono"/>
          <w:sz w:val="16"/>
        </w:rPr>
        <w:t>ProjectDocument.albumPresentation?: {</w:t>
        <w:br/>
        <w:t xml:space="preserve">  defaultArtworkAssetId?: string;</w:t>
        <w:br/>
        <w:t>}</w:t>
        <w:br/>
        <w:br/>
        <w:t>ProjectTrack.binding?: {</w:t>
        <w:br/>
        <w:t xml:space="preserve">  titleOverride?: string;</w:t>
        <w:br/>
        <w:t xml:space="preserve">  artistOverride?: string;</w:t>
        <w:br/>
        <w:t xml:space="preserve">  albumOverride?: string;</w:t>
        <w:br/>
        <w:t xml:space="preserve">  yearOverride?: number;</w:t>
        <w:br/>
        <w:t xml:space="preserve">  artworkAssetId?: string;</w:t>
        <w:br/>
        <w:t>}</w:t>
      </w:r>
    </w:p>
    <w:p>
      <w:r>
        <w:t>The implementation may refine names, but not semantics, without returning to ASTRA.</w:t>
      </w:r>
    </w:p>
    <w:p>
      <w:r>
        <w:t xml:space="preserve">Artwork references must point to </w:t>
      </w:r>
      <w:r>
        <w:rPr>
          <w:rFonts w:ascii="Cascadia Mono" w:hAnsi="Cascadia Mono" w:eastAsia="Cascadia Mono"/>
          <w:sz w:val="17"/>
        </w:rPr>
        <w:t>kind=image</w:t>
      </w:r>
      <w:r>
        <w:t xml:space="preserve"> assets. Unknown artwork asset IDs are invalid project references; missing artwork files are availability problems, not broken referential identity.</w:t>
      </w:r>
    </w:p>
    <w:p>
      <w:pPr>
        <w:pStyle w:val="Heading2"/>
      </w:pPr>
      <w:r>
        <w:t>Resolved track presentation</w:t>
      </w:r>
    </w:p>
    <w:p>
      <w:r>
        <w:t xml:space="preserve">A pure resolver such as </w:t>
      </w:r>
      <w:r>
        <w:rPr>
          <w:rFonts w:ascii="Cascadia Mono" w:hAnsi="Cascadia Mono" w:eastAsia="Cascadia Mono"/>
          <w:sz w:val="17"/>
        </w:rPr>
        <w:t>resolveTrackPresentation(project, trackId)</w:t>
      </w:r>
      <w:r>
        <w:t xml:space="preserve"> must return value + provenance without I/O or mutation.</w:t>
      </w:r>
    </w:p>
    <w:p>
      <w:r>
        <w:t>Priority:</w:t>
      </w:r>
    </w:p>
    <w:p>
      <w:pPr>
        <w:pStyle w:val="ListNumber"/>
      </w:pPr>
      <w:r>
        <w:t>title: manual override -&gt; audio metadata title -&gt; track.title -&gt; filename stem;</w:t>
      </w:r>
    </w:p>
    <w:p>
      <w:pPr>
        <w:pStyle w:val="ListNumber"/>
      </w:pPr>
      <w:r>
        <w:t>artist: manual override -&gt; audio metadata artist -&gt; neutral empty fallback;</w:t>
      </w:r>
    </w:p>
    <w:p>
      <w:pPr>
        <w:pStyle w:val="ListNumber"/>
      </w:pPr>
      <w:r>
        <w:t>album: manual override -&gt; audio metadata album -&gt; project.name;</w:t>
      </w:r>
    </w:p>
    <w:p>
      <w:pPr>
        <w:pStyle w:val="ListNumber"/>
      </w:pPr>
      <w:r>
        <w:t>year: manual override -&gt; audio metadata year -&gt; undefined;</w:t>
      </w:r>
    </w:p>
    <w:p>
      <w:pPr>
        <w:pStyle w:val="ListNumber"/>
      </w:pPr>
      <w:r>
        <w:t>track number: audio metadata track number -&gt; current canonical 1-based position for display only;</w:t>
      </w:r>
    </w:p>
    <w:p>
      <w:pPr>
        <w:pStyle w:val="ListNumber"/>
      </w:pPr>
      <w:r>
        <w:t>artwork: per-track artwork -&gt; album default artwork -&gt; placeholder/undefined.</w:t>
      </w:r>
    </w:p>
    <w:p>
      <w:r>
        <w:t>Provenance should distinguish manual override, audio metadata, track fallback, album default and placeholder.</w:t>
      </w:r>
    </w:p>
    <w:p>
      <w:pPr>
        <w:pStyle w:val="Heading2"/>
      </w:pPr>
      <w:r>
        <w:t>Deterministic Auto Susun algorithm</w:t>
      </w:r>
    </w:p>
    <w:p>
      <w:r>
        <w:t>Stable ordering priority:</w:t>
      </w:r>
    </w:p>
    <w:p>
      <w:pPr>
        <w:pStyle w:val="ListNumber"/>
      </w:pPr>
      <w:r>
        <w:t xml:space="preserve">positive audio metadata </w:t>
      </w:r>
      <w:r>
        <w:rPr>
          <w:rFonts w:ascii="Cascadia Mono" w:hAnsi="Cascadia Mono" w:eastAsia="Cascadia Mono"/>
          <w:sz w:val="17"/>
        </w:rPr>
        <w:t>trackNumber</w:t>
      </w:r>
      <w:r>
        <w:t>;</w:t>
      </w:r>
    </w:p>
    <w:p>
      <w:pPr>
        <w:pStyle w:val="ListNumber"/>
      </w:pPr>
      <w:r>
        <w:t>leading numeric media filename token;</w:t>
      </w:r>
    </w:p>
    <w:p>
      <w:pPr>
        <w:pStyle w:val="ListNumber"/>
      </w:pPr>
      <w:r>
        <w:t>normalized filename/title;</w:t>
      </w:r>
    </w:p>
    <w:p>
      <w:pPr>
        <w:pStyle w:val="ListNumber"/>
      </w:pPr>
      <w:r>
        <w:t>original canonical index, with stable track ID only as final total-order tie break.</w:t>
      </w:r>
    </w:p>
    <w:p>
      <w:r>
        <w:t>Rules:</w:t>
      </w:r>
    </w:p>
    <w:p>
      <w:pPr>
        <w:pStyle w:val="ListBullet"/>
      </w:pPr>
      <w:r>
        <w:t>no filesystem/network access in the planner;</w:t>
      </w:r>
    </w:p>
    <w:p>
      <w:pPr>
        <w:pStyle w:val="ListBullet"/>
      </w:pPr>
      <w:r>
        <w:t>no async completion-order dependence;</w:t>
      </w:r>
    </w:p>
    <w:p>
      <w:pPr>
        <w:pStyle w:val="ListBullet"/>
      </w:pPr>
      <w:r>
        <w:t>disabled tracks stay disabled;</w:t>
      </w:r>
    </w:p>
    <w:p>
      <w:pPr>
        <w:pStyle w:val="ListBullet"/>
      </w:pPr>
      <w:r>
        <w:t>track IDs, audio links and source references remain stable;</w:t>
      </w:r>
    </w:p>
    <w:p>
      <w:pPr>
        <w:pStyle w:val="ListBullet"/>
      </w:pPr>
      <w:r>
        <w:t>repeated Auto Susun on unchanged input is idempotent/no-op;</w:t>
      </w:r>
    </w:p>
    <w:p>
      <w:pPr>
        <w:pStyle w:val="ListBullet"/>
      </w:pPr>
      <w:r>
        <w:t>stale plan revision/state token rejects atomically;</w:t>
      </w:r>
    </w:p>
    <w:p>
      <w:pPr>
        <w:pStyle w:val="ListBullet"/>
      </w:pPr>
      <w:r>
        <w:t>no duplicate persisted order list.</w:t>
      </w:r>
    </w:p>
    <w:p>
      <w:pPr>
        <w:pStyle w:val="Heading2"/>
      </w:pPr>
      <w:r>
        <w:t>Artwork intake</w:t>
      </w:r>
    </w:p>
    <w:p>
      <w:r>
        <w:t>Supported baseline static artwork: PNG, JPEG/JPG, WebP.</w:t>
      </w:r>
    </w:p>
    <w:p>
      <w:pPr>
        <w:pStyle w:val="ListBullet"/>
      </w:pPr>
      <w:r>
        <w:t>selection/validation remains main-owned;</w:t>
      </w:r>
    </w:p>
    <w:p>
      <w:pPr>
        <w:pStyle w:val="ListBullet"/>
      </w:pPr>
      <w:r>
        <w:t>renderer never reads filesystem;</w:t>
      </w:r>
    </w:p>
    <w:p>
      <w:pPr>
        <w:pStyle w:val="ListBullet"/>
      </w:pPr>
      <w:r>
        <w:t>external image is referenced, never rewritten;</w:t>
      </w:r>
    </w:p>
    <w:p>
      <w:pPr>
        <w:pStyle w:val="ListBullet"/>
      </w:pPr>
      <w:r>
        <w:t xml:space="preserve">imported artwork is </w:t>
      </w:r>
      <w:r>
        <w:rPr>
          <w:rFonts w:ascii="Cascadia Mono" w:hAnsi="Cascadia Mono" w:eastAsia="Cascadia Mono"/>
          <w:sz w:val="17"/>
        </w:rPr>
        <w:t>required=false</w:t>
      </w:r>
      <w:r>
        <w:t>;</w:t>
      </w:r>
    </w:p>
    <w:p>
      <w:pPr>
        <w:pStyle w:val="ListBullet"/>
      </w:pPr>
      <w:r>
        <w:t>import+bind performed as one user operation should be one atomic history step;</w:t>
      </w:r>
    </w:p>
    <w:p>
      <w:pPr>
        <w:pStyle w:val="ListBullet"/>
      </w:pPr>
      <w:r>
        <w:t>relink should reuse W11-02 identity/high-confidence patterns instead of inventing a second relink engine.</w:t>
      </w:r>
    </w:p>
    <w:p>
      <w:pPr>
        <w:pStyle w:val="Heading2"/>
      </w:pPr>
      <w:r>
        <w:t>Frozen UI mapping</w:t>
      </w:r>
    </w:p>
    <w:p>
      <w:r>
        <w:t>Existing frozen/current surfaces are sufficient:</w:t>
      </w:r>
    </w:p>
    <w:p>
      <w:pPr>
        <w:pStyle w:val="ListBullet"/>
      </w:pPr>
      <w:r>
        <w:t xml:space="preserve">Top toolbar: </w:t>
      </w:r>
      <w:r>
        <w:rPr>
          <w:rFonts w:ascii="Cascadia Mono" w:hAnsi="Cascadia Mono" w:eastAsia="Cascadia Mono"/>
          <w:sz w:val="17"/>
        </w:rPr>
        <w:t>Auto Susun Album</w:t>
      </w:r>
      <w:r>
        <w:t>;</w:t>
      </w:r>
    </w:p>
    <w:p>
      <w:pPr>
        <w:pStyle w:val="ListBullet"/>
      </w:pPr>
      <w:r>
        <w:t>Left rail: Media;</w:t>
      </w:r>
    </w:p>
    <w:p>
      <w:pPr>
        <w:pStyle w:val="ListBullet"/>
      </w:pPr>
      <w:r>
        <w:t>Left rail: Inspector;</w:t>
      </w:r>
    </w:p>
    <w:p>
      <w:pPr>
        <w:pStyle w:val="ListBullet"/>
      </w:pPr>
      <w:r>
        <w:t>Bottom: Album Timeline;</w:t>
      </w:r>
    </w:p>
    <w:p>
      <w:pPr>
        <w:pStyle w:val="ListBullet"/>
      </w:pPr>
      <w:r>
        <w:t>Global Undo/Redo;</w:t>
      </w:r>
    </w:p>
    <w:p>
      <w:pPr>
        <w:pStyle w:val="ListBullet"/>
      </w:pPr>
      <w:r>
        <w:t>permanent Gemini Agent right rail stays present but remains provider-disconnected.</w:t>
      </w:r>
    </w:p>
    <w:p>
      <w:r>
        <w:t>Draft form values, selected Inspector control, picker/dialog state and plan-preview state are UI-session state and must not dirty Project State until explicit apply.</w:t>
      </w:r>
    </w:p>
    <w:p>
      <w:r>
        <w:rPr>
          <w:b/>
        </w:rPr>
        <w:t>Stop rule:</w:t>
      </w:r>
      <w:r>
        <w:t xml:space="preserve"> if a required W11-04 visual state cannot be represented by the frozen pack, SOL must stop and return to ASTRA/UI governance. No silent redesign.</w:t>
      </w:r>
    </w:p>
    <w:p>
      <w:pPr>
        <w:pStyle w:val="Heading2"/>
      </w:pPr>
      <w:r>
        <w:t>Serial tasks</w:t>
      </w:r>
    </w:p>
    <w:p>
      <w:pPr>
        <w:pStyle w:val="ListNumber"/>
      </w:pPr>
      <w:r>
        <w:rPr>
          <w:b/>
        </w:rPr>
        <w:t>T11-W04-01 — Binding Schema + Resolver Contracts</w:t>
      </w:r>
      <w:r>
        <w:t xml:space="preserve"> — READY.</w:t>
      </w:r>
    </w:p>
    <w:p>
      <w:pPr>
        <w:pStyle w:val="ListNumber"/>
      </w:pPr>
      <w:r>
        <w:rPr>
          <w:b/>
        </w:rPr>
        <w:t>T11-W04-02 — Deterministic Auto Susun Planner + CommandBatch</w:t>
      </w:r>
      <w:r>
        <w:t xml:space="preserve"> — BLOCKED by 01.</w:t>
      </w:r>
    </w:p>
    <w:p>
      <w:pPr>
        <w:pStyle w:val="ListNumber"/>
      </w:pPr>
      <w:r>
        <w:rPr>
          <w:b/>
        </w:rPr>
        <w:t>T11-W04-03 — Artwork Intake + Binding Commands</w:t>
      </w:r>
      <w:r>
        <w:t xml:space="preserve"> — BLOCKED by 02.</w:t>
      </w:r>
    </w:p>
    <w:p>
      <w:pPr>
        <w:pStyle w:val="ListNumber"/>
      </w:pPr>
      <w:r>
        <w:rPr>
          <w:b/>
        </w:rPr>
        <w:t>T11-W04-04 — Metadata Override + Dynamic Binding Integration</w:t>
      </w:r>
      <w:r>
        <w:t xml:space="preserve"> — BLOCKED by 03.</w:t>
      </w:r>
    </w:p>
    <w:p>
      <w:pPr>
        <w:pStyle w:val="ListNumber"/>
      </w:pPr>
      <w:r>
        <w:rPr>
          <w:b/>
        </w:rPr>
        <w:t>T11-W04-05 — Frozen Auto Susun + Inspector UI Wiring</w:t>
      </w:r>
      <w:r>
        <w:t xml:space="preserve"> — BLOCKED by 04.</w:t>
      </w:r>
    </w:p>
    <w:p>
      <w:pPr>
        <w:pStyle w:val="ListNumber"/>
      </w:pPr>
      <w:r>
        <w:rPr>
          <w:b/>
        </w:rPr>
        <w:t>T11-W04-06 — Wave E2E, Stress, Drift Review &amp; Evidence Closure</w:t>
      </w:r>
      <w:r>
        <w:t xml:space="preserve"> — BLOCKED by 05.</w:t>
      </w:r>
    </w:p>
    <w:p>
      <w:r>
        <w:t>Only one task may be executed per user turn.</w:t>
      </w:r>
    </w:p>
    <w:p>
      <w:pPr>
        <w:pStyle w:val="Heading2"/>
      </w:pPr>
      <w:r>
        <w:t>Mandatory regression gates</w:t>
      </w:r>
    </w:p>
    <w:p>
      <w:r>
        <w:t>Every implementation task must preserve:</w:t>
      </w:r>
    </w:p>
    <w:p>
      <w:pPr>
        <w:pStyle w:val="ListBullet"/>
      </w:pPr>
      <w:r>
        <w:t>STEP 10 save/reopen;</w:t>
      </w:r>
    </w:p>
    <w:p>
      <w:pPr>
        <w:pStyle w:val="ListBullet"/>
      </w:pPr>
      <w:r>
        <w:t>W11-01 lifecycle/recovery;</w:t>
      </w:r>
    </w:p>
    <w:p>
      <w:pPr>
        <w:pStyle w:val="ListBullet"/>
      </w:pPr>
      <w:r>
        <w:t>W11-02 media intake/relink;</w:t>
      </w:r>
    </w:p>
    <w:p>
      <w:pPr>
        <w:pStyle w:val="ListBullet"/>
      </w:pPr>
      <w:r>
        <w:t>W11-03 timeline/history;</w:t>
      </w:r>
    </w:p>
    <w:p>
      <w:pPr>
        <w:pStyle w:val="ListBullet"/>
      </w:pPr>
      <w:r>
        <w:t>exact frozen SCR-002A baseline;</w:t>
      </w:r>
    </w:p>
    <w:p>
      <w:pPr>
        <w:pStyle w:val="ListBullet"/>
      </w:pPr>
      <w:r>
        <w:t>architecture/secret/portable-path checks;</w:t>
      </w:r>
    </w:p>
    <w:p>
      <w:pPr>
        <w:pStyle w:val="ListBullet"/>
      </w:pPr>
      <w:r>
        <w:t>Windows package, packaged executable smoke and portable ZIP.</w:t>
      </w:r>
    </w:p>
    <w:p>
      <w:pPr>
        <w:pStyle w:val="Heading2"/>
      </w:pPr>
      <w:r>
        <w:t>Stress target</w:t>
      </w:r>
    </w:p>
    <w:p>
      <w:r>
        <w:t>At least 128 tracks with mixed track numbers, filename numbers, missing metadata, disabled tracks and artwork/default references. Planner/apply/Undo/Redo must remain deterministic and responsive, with no renderer O(n²) lockup.</w:t>
      </w:r>
    </w:p>
    <w:p>
      <w:pPr>
        <w:pStyle w:val="Heading2"/>
      </w:pPr>
      <w:r>
        <w:t>Planning verdict</w:t>
      </w:r>
    </w:p>
    <w:p>
      <w:r>
        <w:rPr>
          <w:b/>
        </w:rPr>
        <w:t>PASS.</w:t>
      </w:r>
      <w:r>
        <w:t xml:space="preserve"> Once this planning pack is committed to source-of-truth, only T11-W04-01 is authorized for SOL. W11-05+, STEP 12 integrations and all out-of-scope features remain blocked.</w:t>
      </w:r>
    </w:p>
    <w:p>
      <w:r>
        <w:br w:type="page"/>
      </w:r>
    </w:p>
    <w:p>
      <w:pPr>
        <w:pStyle w:val="Heading1"/>
      </w:pPr>
      <w:r>
        <w:t>TASK CARDS W11 04 — W11-04 — Task Cards</w:t>
      </w:r>
    </w:p>
    <w:p>
      <w:r>
        <w:t xml:space="preserve">Planning baseline: </w:t>
      </w:r>
      <w:r>
        <w:rPr>
          <w:rFonts w:ascii="Cascadia Mono" w:hAnsi="Cascadia Mono" w:eastAsia="Cascadia Mono"/>
          <w:sz w:val="17"/>
        </w:rPr>
        <w:t>main@b89326e99e03ec7a7cd596f3b2c4c7a5338c4442</w:t>
      </w:r>
    </w:p>
    <w:p>
      <w:r>
        <w:t xml:space="preserve">Planning gate: </w:t>
      </w:r>
      <w:r>
        <w:rPr>
          <w:b/>
        </w:rPr>
        <w:t>PASS</w:t>
      </w:r>
    </w:p>
    <w:p>
      <w:r>
        <w:t>Serial implementation only.</w:t>
      </w:r>
    </w:p>
    <w:p>
      <w:pPr>
        <w:pStyle w:val="Heading2"/>
      </w:pPr>
      <w:r>
        <w:t>T11-W04-01 — Binding Schema + Resolver Contracts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HIGH</w:t>
      </w:r>
    </w:p>
    <w:p>
      <w:pPr>
        <w:pStyle w:val="ListBullet"/>
      </w:pPr>
      <w:r>
        <w:t>Status: READY</w:t>
      </w:r>
    </w:p>
    <w:p>
      <w:pPr>
        <w:pStyle w:val="ListBullet"/>
      </w:pPr>
      <w:r>
        <w:t>Scope:</w:t>
      </w:r>
    </w:p>
    <w:p>
      <w:pPr>
        <w:pStyle w:val="ListBullet"/>
      </w:pPr>
      <w:r>
        <w:t>additive optional album/track binding schema;</w:t>
      </w:r>
    </w:p>
    <w:p>
      <w:pPr>
        <w:pStyle w:val="ListBullet"/>
      </w:pPr>
      <w:r>
        <w:t>artwork referential validation;</w:t>
      </w:r>
    </w:p>
    <w:p>
      <w:pPr>
        <w:pStyle w:val="ListBullet"/>
      </w:pPr>
      <w:r>
        <w:t>pure resolved track presentation with field provenance;</w:t>
      </w:r>
    </w:p>
    <w:p>
      <w:pPr>
        <w:pStyle w:val="ListBullet"/>
      </w:pPr>
      <w:r>
        <w:t>legacy schema-v1 compatibility;</w:t>
      </w:r>
    </w:p>
    <w:p>
      <w:pPr>
        <w:pStyle w:val="ListBullet"/>
      </w:pPr>
      <w:r>
        <w:t>no UI, no image picker, no Auto Susun implementation.</w:t>
      </w:r>
    </w:p>
    <w:p>
      <w:pPr>
        <w:pStyle w:val="ListBullet"/>
      </w:pPr>
      <w:r>
        <w:t>Mandatory proof:</w:t>
      </w:r>
    </w:p>
    <w:p>
      <w:pPr>
        <w:pStyle w:val="ListBullet"/>
      </w:pPr>
      <w:r>
        <w:t>old project round-trip;</w:t>
      </w:r>
    </w:p>
    <w:p>
      <w:pPr>
        <w:pStyle w:val="ListBullet"/>
      </w:pPr>
      <w:r>
        <w:t>image-only artwork reference validation;</w:t>
      </w:r>
    </w:p>
    <w:p>
      <w:pPr>
        <w:pStyle w:val="ListBullet"/>
      </w:pPr>
      <w:r>
        <w:t>priority/provenance matrix;</w:t>
      </w:r>
    </w:p>
    <w:p>
      <w:pPr>
        <w:pStyle w:val="ListBullet"/>
      </w:pPr>
      <w:r>
        <w:t>no derived-value persistence;</w:t>
      </w:r>
    </w:p>
    <w:p>
      <w:pPr>
        <w:pStyle w:val="ListBullet"/>
      </w:pPr>
      <w:r>
        <w:t>malformed/unknown refs rejected;</w:t>
      </w:r>
    </w:p>
    <w:p>
      <w:pPr>
        <w:pStyle w:val="ListBullet"/>
      </w:pPr>
      <w:r>
        <w:t>prior-wave regression gate.</w:t>
      </w:r>
    </w:p>
    <w:p>
      <w:pPr>
        <w:pStyle w:val="Heading2"/>
      </w:pPr>
      <w:r>
        <w:t>T11-W04-02 — Deterministic Auto Susun Planner + CommandBatch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HIGH</w:t>
      </w:r>
    </w:p>
    <w:p>
      <w:pPr>
        <w:pStyle w:val="ListBullet"/>
      </w:pPr>
      <w:r>
        <w:t>Status: BLOCKED_BY T11-W04-01</w:t>
      </w:r>
    </w:p>
    <w:p>
      <w:pPr>
        <w:pStyle w:val="ListBullet"/>
      </w:pPr>
      <w:r>
        <w:t>Scope:</w:t>
      </w:r>
    </w:p>
    <w:p>
      <w:pPr>
        <w:pStyle w:val="ListBullet"/>
      </w:pPr>
      <w:r>
        <w:t xml:space="preserve">pure </w:t>
      </w:r>
      <w:r>
        <w:rPr>
          <w:rFonts w:ascii="Cascadia Mono" w:hAnsi="Cascadia Mono" w:eastAsia="Cascadia Mono"/>
          <w:sz w:val="17"/>
        </w:rPr>
        <w:t>AutoArrangePlan</w:t>
      </w:r>
      <w:r>
        <w:t>;</w:t>
      </w:r>
    </w:p>
    <w:p>
      <w:pPr>
        <w:pStyle w:val="ListBullet"/>
      </w:pPr>
      <w:r>
        <w:t>stable comparator;</w:t>
      </w:r>
    </w:p>
    <w:p>
      <w:pPr>
        <w:pStyle w:val="ListBullet"/>
      </w:pPr>
      <w:r>
        <w:t>idempotence;</w:t>
      </w:r>
    </w:p>
    <w:p>
      <w:pPr>
        <w:pStyle w:val="ListBullet"/>
      </w:pPr>
      <w:r>
        <w:t>stale plan guards;</w:t>
      </w:r>
    </w:p>
    <w:p>
      <w:pPr>
        <w:pStyle w:val="ListBullet"/>
      </w:pPr>
      <w:r>
        <w:t xml:space="preserve">one </w:t>
      </w:r>
      <w:r>
        <w:rPr>
          <w:rFonts w:ascii="Cascadia Mono" w:hAnsi="Cascadia Mono" w:eastAsia="Cascadia Mono"/>
          <w:sz w:val="17"/>
        </w:rPr>
        <w:t>auto-susun</w:t>
      </w:r>
      <w:r>
        <w:t xml:space="preserve"> CommandBatch;</w:t>
      </w:r>
    </w:p>
    <w:p>
      <w:pPr>
        <w:pStyle w:val="ListBullet"/>
      </w:pPr>
      <w:r>
        <w:t>disabled/manual override preservation;</w:t>
      </w:r>
    </w:p>
    <w:p>
      <w:pPr>
        <w:pStyle w:val="ListBullet"/>
      </w:pPr>
      <w:r>
        <w:t>128-track core stress.</w:t>
      </w:r>
    </w:p>
    <w:p>
      <w:pPr>
        <w:pStyle w:val="ListBullet"/>
      </w:pPr>
      <w:r>
        <w:t>Mandatory proof:</w:t>
      </w:r>
    </w:p>
    <w:p>
      <w:pPr>
        <w:pStyle w:val="ListBullet"/>
      </w:pPr>
      <w:r>
        <w:t>trackNumber -&gt; filename number -&gt; normalized name -&gt; stable tie break;</w:t>
      </w:r>
    </w:p>
    <w:p>
      <w:pPr>
        <w:pStyle w:val="ListBullet"/>
      </w:pPr>
      <w:r>
        <w:t>repeated run becomes no-op;</w:t>
      </w:r>
    </w:p>
    <w:p>
      <w:pPr>
        <w:pStyle w:val="ListBullet"/>
      </w:pPr>
      <w:r>
        <w:t>one batch = one revision/history/Undo;</w:t>
      </w:r>
    </w:p>
    <w:p>
      <w:pPr>
        <w:pStyle w:val="ListBullet"/>
      </w:pPr>
      <w:r>
        <w:t>no partial publish on stale/failure;</w:t>
      </w:r>
    </w:p>
    <w:p>
      <w:pPr>
        <w:pStyle w:val="ListBullet"/>
      </w:pPr>
      <w:r>
        <w:t>source IDs/links unchanged.</w:t>
      </w:r>
    </w:p>
    <w:p>
      <w:pPr>
        <w:pStyle w:val="Heading2"/>
      </w:pPr>
      <w:r>
        <w:t>T11-W04-03 — Artwork Intake + Binding Commands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HIGH</w:t>
      </w:r>
    </w:p>
    <w:p>
      <w:pPr>
        <w:pStyle w:val="ListBullet"/>
      </w:pPr>
      <w:r>
        <w:t>Status: BLOCKED_BY T11-W04-02</w:t>
      </w:r>
    </w:p>
    <w:p>
      <w:pPr>
        <w:pStyle w:val="ListBullet"/>
      </w:pPr>
      <w:r>
        <w:t>Scope:</w:t>
      </w:r>
    </w:p>
    <w:p>
      <w:pPr>
        <w:pStyle w:val="ListBullet"/>
      </w:pPr>
      <w:r>
        <w:t>main-owned PNG/JPEG/WebP selection/validation;</w:t>
      </w:r>
    </w:p>
    <w:p>
      <w:pPr>
        <w:pStyle w:val="ListBullet"/>
      </w:pPr>
      <w:r>
        <w:t>optional image media asset lifecycle;</w:t>
      </w:r>
    </w:p>
    <w:p>
      <w:pPr>
        <w:pStyle w:val="ListBullet"/>
      </w:pPr>
      <w:r>
        <w:t>project default and per-track artwork commands;</w:t>
      </w:r>
    </w:p>
    <w:p>
      <w:pPr>
        <w:pStyle w:val="ListBullet"/>
      </w:pPr>
      <w:r>
        <w:t>atomic import+bind;</w:t>
      </w:r>
    </w:p>
    <w:p>
      <w:pPr>
        <w:pStyle w:val="ListBullet"/>
      </w:pPr>
      <w:r>
        <w:t>cancel/error/relink behavior.</w:t>
      </w:r>
    </w:p>
    <w:p>
      <w:pPr>
        <w:pStyle w:val="ListBullet"/>
      </w:pPr>
      <w:r>
        <w:t>Mandatory proof:</w:t>
      </w:r>
    </w:p>
    <w:p>
      <w:pPr>
        <w:pStyle w:val="ListBullet"/>
      </w:pPr>
      <w:r>
        <w:t>supported/unsupported/cancel;</w:t>
      </w:r>
    </w:p>
    <w:p>
      <w:pPr>
        <w:pStyle w:val="ListBullet"/>
      </w:pPr>
      <w:r>
        <w:rPr>
          <w:rFonts w:ascii="Cascadia Mono" w:hAnsi="Cascadia Mono" w:eastAsia="Cascadia Mono"/>
          <w:sz w:val="17"/>
        </w:rPr>
        <w:t>required=false</w:t>
      </w:r>
      <w:r>
        <w:t>;</w:t>
      </w:r>
    </w:p>
    <w:p>
      <w:pPr>
        <w:pStyle w:val="ListBullet"/>
      </w:pPr>
      <w:r>
        <w:t>missing artwork nonblocking;</w:t>
      </w:r>
    </w:p>
    <w:p>
      <w:pPr>
        <w:pStyle w:val="ListBullet"/>
      </w:pPr>
      <w:r>
        <w:t>per-track override &gt; album default;</w:t>
      </w:r>
    </w:p>
    <w:p>
      <w:pPr>
        <w:pStyle w:val="ListBullet"/>
      </w:pPr>
      <w:r>
        <w:t>source image bytes unchanged;</w:t>
      </w:r>
    </w:p>
    <w:p>
      <w:pPr>
        <w:pStyle w:val="ListBullet"/>
      </w:pPr>
      <w:r>
        <w:t>one user import+bind = one Undo.</w:t>
      </w:r>
    </w:p>
    <w:p>
      <w:pPr>
        <w:pStyle w:val="Heading2"/>
      </w:pPr>
      <w:r>
        <w:t>T11-W04-04 — Metadata Override + Dynamic Binding Integration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MEDIUM</w:t>
      </w:r>
    </w:p>
    <w:p>
      <w:pPr>
        <w:pStyle w:val="ListBullet"/>
      </w:pPr>
      <w:r>
        <w:t>Status: BLOCKED_BY T11-W04-03</w:t>
      </w:r>
    </w:p>
    <w:p>
      <w:pPr>
        <w:pStyle w:val="ListBullet"/>
      </w:pPr>
      <w:r>
        <w:t>Scope:</w:t>
      </w:r>
    </w:p>
    <w:p>
      <w:pPr>
        <w:pStyle w:val="ListBullet"/>
      </w:pPr>
      <w:r>
        <w:t>explicit metadata override set/clear commands;</w:t>
      </w:r>
    </w:p>
    <w:p>
      <w:pPr>
        <w:pStyle w:val="ListBullet"/>
      </w:pPr>
      <w:r>
        <w:t>resolver integration with current selected track projection;</w:t>
      </w:r>
    </w:p>
    <w:p>
      <w:pPr>
        <w:pStyle w:val="ListBullet"/>
      </w:pPr>
      <w:r>
        <w:t>provenance/status;</w:t>
      </w:r>
    </w:p>
    <w:p>
      <w:pPr>
        <w:pStyle w:val="ListBullet"/>
      </w:pPr>
      <w:r>
        <w:t>relink/metadata refresh behavior;</w:t>
      </w:r>
    </w:p>
    <w:p>
      <w:pPr>
        <w:pStyle w:val="ListBullet"/>
      </w:pPr>
      <w:r>
        <w:t>Save/Reopen/Undo/Redo.</w:t>
      </w:r>
    </w:p>
    <w:p>
      <w:pPr>
        <w:pStyle w:val="ListBullet"/>
      </w:pPr>
      <w:r>
        <w:t>Mandatory proof:</w:t>
      </w:r>
    </w:p>
    <w:p>
      <w:pPr>
        <w:pStyle w:val="ListBullet"/>
      </w:pPr>
      <w:r>
        <w:t>override priority and clear fallback;</w:t>
      </w:r>
    </w:p>
    <w:p>
      <w:pPr>
        <w:pStyle w:val="ListBullet"/>
      </w:pPr>
      <w:r>
        <w:t>draft state is non-dirty;</w:t>
      </w:r>
    </w:p>
    <w:p>
      <w:pPr>
        <w:pStyle w:val="ListBullet"/>
      </w:pPr>
      <w:r>
        <w:t>relink metadata updates derived fallback when not manually overridden;</w:t>
      </w:r>
    </w:p>
    <w:p>
      <w:pPr>
        <w:pStyle w:val="ListBullet"/>
      </w:pPr>
      <w:r>
        <w:t>logical saved checkpoint unchanged.</w:t>
      </w:r>
    </w:p>
    <w:p>
      <w:pPr>
        <w:pStyle w:val="Heading2"/>
      </w:pPr>
      <w:r>
        <w:t>T11-W04-05 — Frozen Auto Susun + Inspector UI Wiring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MEDIUM</w:t>
      </w:r>
    </w:p>
    <w:p>
      <w:pPr>
        <w:pStyle w:val="ListBullet"/>
      </w:pPr>
      <w:r>
        <w:t>Status: BLOCKED_BY T11-W04-04</w:t>
      </w:r>
    </w:p>
    <w:p>
      <w:pPr>
        <w:pStyle w:val="ListBullet"/>
      </w:pPr>
      <w:r>
        <w:t>Scope:</w:t>
      </w:r>
    </w:p>
    <w:p>
      <w:pPr>
        <w:pStyle w:val="ListBullet"/>
      </w:pPr>
      <w:r>
        <w:t>enable frozen Auto Susun toolbar action;</w:t>
      </w:r>
    </w:p>
    <w:p>
      <w:pPr>
        <w:pStyle w:val="ListBullet"/>
      </w:pPr>
      <w:r>
        <w:t>wire selected-track Inspector metadata/artwork controls;</w:t>
      </w:r>
    </w:p>
    <w:p>
      <w:pPr>
        <w:pStyle w:val="ListBullet"/>
      </w:pPr>
      <w:r>
        <w:t>plan/apply/no-op/error state;</w:t>
      </w:r>
    </w:p>
    <w:p>
      <w:pPr>
        <w:pStyle w:val="ListBullet"/>
      </w:pPr>
      <w:r>
        <w:t>Media/Timeline synchronization;</w:t>
      </w:r>
    </w:p>
    <w:p>
      <w:pPr>
        <w:pStyle w:val="ListBullet"/>
      </w:pPr>
      <w:r>
        <w:t>global Undo/Redo;</w:t>
      </w:r>
    </w:p>
    <w:p>
      <w:pPr>
        <w:pStyle w:val="ListBullet"/>
      </w:pPr>
      <w:r>
        <w:t>no Gemini provider calls.</w:t>
      </w:r>
    </w:p>
    <w:p>
      <w:pPr>
        <w:pStyle w:val="ListBullet"/>
      </w:pPr>
      <w:r>
        <w:t>Mandatory proof:</w:t>
      </w:r>
    </w:p>
    <w:p>
      <w:pPr>
        <w:pStyle w:val="ListBullet"/>
      </w:pPr>
      <w:r>
        <w:t>exact frozen hierarchy preserved;</w:t>
      </w:r>
    </w:p>
    <w:p>
      <w:pPr>
        <w:pStyle w:val="ListBullet"/>
      </w:pPr>
      <w:r>
        <w:t>draft form edits non-dirty until Apply;</w:t>
      </w:r>
    </w:p>
    <w:p>
      <w:pPr>
        <w:pStyle w:val="ListBullet"/>
      </w:pPr>
      <w:r>
        <w:t>Auto Susun and manual binding actions use official history;</w:t>
      </w:r>
    </w:p>
    <w:p>
      <w:pPr>
        <w:pStyle w:val="ListBullet"/>
      </w:pPr>
      <w:r>
        <w:t>exact SCR-002A remains PASS.</w:t>
      </w:r>
    </w:p>
    <w:p>
      <w:pPr>
        <w:pStyle w:val="ListBullet"/>
      </w:pPr>
      <w:r>
        <w:t>UI governance:</w:t>
      </w:r>
    </w:p>
    <w:p>
      <w:pPr>
        <w:pStyle w:val="ListBullet"/>
      </w:pPr>
      <w:r>
        <w:t>no new prompt/image generation;</w:t>
      </w:r>
    </w:p>
    <w:p>
      <w:pPr>
        <w:pStyle w:val="ListBullet"/>
      </w:pPr>
      <w:r>
        <w:t>if required state is missing from frozen pack, STOP and return to ASTRA.</w:t>
      </w:r>
    </w:p>
    <w:p>
      <w:pPr>
        <w:pStyle w:val="Heading2"/>
      </w:pPr>
      <w:r>
        <w:t>T11-W04-06 — Wave E2E, Stress, Drift Review &amp; Evidence Closure</w:t>
      </w:r>
    </w:p>
    <w:p>
      <w:pPr>
        <w:pStyle w:val="ListBullet"/>
      </w:pPr>
      <w:r>
        <w:t>Owner: SOL</w:t>
      </w:r>
    </w:p>
    <w:p>
      <w:pPr>
        <w:pStyle w:val="ListBullet"/>
      </w:pPr>
      <w:r>
        <w:t>Priority: P0</w:t>
      </w:r>
    </w:p>
    <w:p>
      <w:pPr>
        <w:pStyle w:val="ListBullet"/>
      </w:pPr>
      <w:r>
        <w:t>Risk: MEDIUM</w:t>
      </w:r>
    </w:p>
    <w:p>
      <w:pPr>
        <w:pStyle w:val="ListBullet"/>
      </w:pPr>
      <w:r>
        <w:t>Status: BLOCKED_BY T11-W04-05</w:t>
      </w:r>
    </w:p>
    <w:p>
      <w:pPr>
        <w:pStyle w:val="ListBullet"/>
      </w:pPr>
      <w:r>
        <w:t>Scope:</w:t>
      </w:r>
    </w:p>
    <w:p>
      <w:pPr>
        <w:pStyle w:val="ListBullet"/>
      </w:pPr>
      <w:r>
        <w:t>canonical Windows full-flow;</w:t>
      </w:r>
    </w:p>
    <w:p>
      <w:pPr>
        <w:pStyle w:val="ListBullet"/>
      </w:pPr>
      <w:r>
        <w:t>128-track stress;</w:t>
      </w:r>
    </w:p>
    <w:p>
      <w:pPr>
        <w:pStyle w:val="ListBullet"/>
      </w:pPr>
      <w:r>
        <w:t>artwork missing/relink;</w:t>
      </w:r>
    </w:p>
    <w:p>
      <w:pPr>
        <w:pStyle w:val="ListBullet"/>
      </w:pPr>
      <w:r>
        <w:t>Save/reopen;</w:t>
      </w:r>
    </w:p>
    <w:p>
      <w:pPr>
        <w:pStyle w:val="ListBullet"/>
      </w:pPr>
      <w:r>
        <w:t>Undo/Redo saved checkpoint;</w:t>
      </w:r>
    </w:p>
    <w:p>
      <w:pPr>
        <w:pStyle w:val="ListBullet"/>
      </w:pPr>
      <w:r>
        <w:t>source fingerprints;</w:t>
      </w:r>
    </w:p>
    <w:p>
      <w:pPr>
        <w:pStyle w:val="ListBullet"/>
      </w:pPr>
      <w:r>
        <w:t>AC-W11-04-01..22 mapping;</w:t>
      </w:r>
    </w:p>
    <w:p>
      <w:pPr>
        <w:pStyle w:val="ListBullet"/>
      </w:pPr>
      <w:r>
        <w:t>architecture/UI/trust-boundary drift review;</w:t>
      </w:r>
    </w:p>
    <w:p>
      <w:pPr>
        <w:pStyle w:val="ListBullet"/>
      </w:pPr>
      <w:r>
        <w:t>package/smoke/ZIP.</w:t>
      </w:r>
    </w:p>
    <w:p>
      <w:pPr>
        <w:pStyle w:val="ListBullet"/>
      </w:pPr>
      <w:r>
        <w:t>Closure rule:</w:t>
      </w:r>
    </w:p>
    <w:p>
      <w:pPr>
        <w:pStyle w:val="ListBullet"/>
      </w:pPr>
      <w:r>
        <w:t>W11-04 closes only when every AC is PASS and no material drift exists.</w:t>
      </w:r>
    </w:p>
    <w:p>
      <w:r>
        <w:br w:type="page"/>
      </w:r>
    </w:p>
    <w:p>
      <w:pPr>
        <w:pStyle w:val="Heading1"/>
      </w:pPr>
      <w:r>
        <w:t>W11 04 ACCEPTANCE MATRIX — W11-04 — Acceptance Matrix</w:t>
      </w:r>
    </w:p>
    <w:p>
      <w:r>
        <w:t xml:space="preserve">Wave: </w:t>
      </w:r>
      <w:r>
        <w:rPr>
          <w:b/>
        </w:rPr>
        <w:t>Auto Susun + Track Binding</w:t>
      </w:r>
    </w:p>
    <w:p>
      <w:r>
        <w:t>Features: FTR-005 + FTR-006; FTR-013/FTR-018 cross-cut</w:t>
      </w:r>
    </w:p>
    <w:p>
      <w:r>
        <w:t xml:space="preserve">Planning baseline: </w:t>
      </w:r>
      <w:r>
        <w:rPr>
          <w:rFonts w:ascii="Cascadia Mono" w:hAnsi="Cascadia Mono" w:eastAsia="Cascadia Mono"/>
          <w:sz w:val="17"/>
        </w:rPr>
        <w:t>main@b89326e99e03ec7a7cd596f3b2c4c7a5338c4442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Acceptance condition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Planned owner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AC-W11-04-01</w:t>
            </w:r>
          </w:p>
        </w:tc>
        <w:tc>
          <w:tcPr>
            <w:tcW w:type="dxa" w:w="3389"/>
            <w:vAlign w:val="top"/>
          </w:tcPr>
          <w:p>
            <w:r>
              <w:t>Legacy schema-v1 project without W11-04 fields opens/saves/reopens without semantic loss.</w:t>
            </w:r>
          </w:p>
        </w:tc>
        <w:tc>
          <w:tcPr>
            <w:tcW w:type="dxa" w:w="3389"/>
            <w:vAlign w:val="top"/>
          </w:tcPr>
          <w:p>
            <w:r>
              <w:t>T11-W04-01/06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AC-W11-04-02</w:t>
            </w:r>
          </w:p>
        </w:tc>
        <w:tc>
          <w:tcPr>
            <w:tcW w:type="dxa" w:w="3389"/>
            <w:vAlign w:val="top"/>
          </w:tcPr>
          <w:p>
            <w:r>
              <w:t>Optional binding/default artwork fields round-trip; artwork refs validate as image assets.</w:t>
            </w:r>
          </w:p>
        </w:tc>
        <w:tc>
          <w:tcPr>
            <w:tcW w:type="dxa" w:w="3389"/>
            <w:vAlign w:val="top"/>
          </w:tcPr>
          <w:p>
            <w:r>
              <w:t>01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AC-W11-04-03</w:t>
            </w:r>
          </w:p>
        </w:tc>
        <w:tc>
          <w:tcPr>
            <w:tcW w:type="dxa" w:w="3389"/>
            <w:vAlign w:val="top"/>
          </w:tcPr>
          <w:p>
            <w:r>
              <w:t>Resolved title/artist/album/year/artwork follows locked priority and provenance deterministically.</w:t>
            </w:r>
          </w:p>
        </w:tc>
        <w:tc>
          <w:tcPr>
            <w:tcW w:type="dxa" w:w="3389"/>
            <w:vAlign w:val="top"/>
          </w:tcPr>
          <w:p>
            <w:r>
              <w:t>01/04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AC-W11-04-04</w:t>
            </w:r>
          </w:p>
        </w:tc>
        <w:tc>
          <w:tcPr>
            <w:tcW w:type="dxa" w:w="3389"/>
            <w:vAlign w:val="top"/>
          </w:tcPr>
          <w:p>
            <w:r>
              <w:t>Resolver is pure/offline and does not persist derived display values merely because they were resolved.</w:t>
            </w:r>
          </w:p>
        </w:tc>
        <w:tc>
          <w:tcPr>
            <w:tcW w:type="dxa" w:w="3389"/>
            <w:vAlign w:val="top"/>
          </w:tcPr>
          <w:p>
            <w:r>
              <w:t>01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AC-W11-04-05</w:t>
            </w:r>
          </w:p>
        </w:tc>
        <w:tc>
          <w:tcPr>
            <w:tcW w:type="dxa" w:w="3389"/>
            <w:vAlign w:val="top"/>
          </w:tcPr>
          <w:p>
            <w:r>
              <w:t>Auto Susun stable comparator produces deterministic recommended order independent of async completion order.</w:t>
            </w:r>
          </w:p>
        </w:tc>
        <w:tc>
          <w:tcPr>
            <w:tcW w:type="dxa" w:w="3389"/>
            <w:vAlign w:val="top"/>
          </w:tcPr>
          <w:p>
            <w:r>
              <w:t>02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AC-W11-04-06</w:t>
            </w:r>
          </w:p>
        </w:tc>
        <w:tc>
          <w:tcPr>
            <w:tcW w:type="dxa" w:w="3389"/>
            <w:vAlign w:val="top"/>
          </w:tcPr>
          <w:p>
            <w:r>
              <w:t>Re-running Auto Susun on unchanged state is idempotent/no-op with no revision/history noise.</w:t>
            </w:r>
          </w:p>
        </w:tc>
        <w:tc>
          <w:tcPr>
            <w:tcW w:type="dxa" w:w="3389"/>
            <w:vAlign w:val="top"/>
          </w:tcPr>
          <w:p>
            <w:r>
              <w:t>02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AC-W11-04-07</w:t>
            </w:r>
          </w:p>
        </w:tc>
        <w:tc>
          <w:tcPr>
            <w:tcW w:type="dxa" w:w="3389"/>
            <w:vAlign w:val="top"/>
          </w:tcPr>
          <w:p>
            <w:r>
              <w:t>Auto Susun preserves track IDs, audio links, source refs, disabled state and explicit manual overrides.</w:t>
            </w:r>
          </w:p>
        </w:tc>
        <w:tc>
          <w:tcPr>
            <w:tcW w:type="dxa" w:w="3389"/>
            <w:vAlign w:val="top"/>
          </w:tcPr>
          <w:p>
            <w:r>
              <w:t>02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AC-W11-04-08</w:t>
            </w:r>
          </w:p>
        </w:tc>
        <w:tc>
          <w:tcPr>
            <w:tcW w:type="dxa" w:w="3389"/>
            <w:vAlign w:val="top"/>
          </w:tcPr>
          <w:p>
            <w:r>
              <w:t>One Auto Susun action = one auto-susun CommandBatch, one revision, one Undo/Redo step.</w:t>
            </w:r>
          </w:p>
        </w:tc>
        <w:tc>
          <w:tcPr>
            <w:tcW w:type="dxa" w:w="3389"/>
            <w:vAlign w:val="top"/>
          </w:tcPr>
          <w:p>
            <w:r>
              <w:t>02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AC-W11-04-09</w:t>
            </w:r>
          </w:p>
        </w:tc>
        <w:tc>
          <w:tcPr>
            <w:tcW w:type="dxa" w:w="3389"/>
            <w:vAlign w:val="top"/>
          </w:tcPr>
          <w:p>
            <w:r>
              <w:t>Stale plan/revision/token rejects atomically with no partial project publication.</w:t>
            </w:r>
          </w:p>
        </w:tc>
        <w:tc>
          <w:tcPr>
            <w:tcW w:type="dxa" w:w="3389"/>
            <w:vAlign w:val="top"/>
          </w:tcPr>
          <w:p>
            <w:r>
              <w:t>02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AC-W11-04-10</w:t>
            </w:r>
          </w:p>
        </w:tc>
        <w:tc>
          <w:tcPr>
            <w:tcW w:type="dxa" w:w="3389"/>
            <w:vAlign w:val="top"/>
          </w:tcPr>
          <w:p>
            <w:r>
              <w:t>PNG/JPEG/WebP artwork intake is main-owned, optional and source-preserving.</w:t>
            </w:r>
          </w:p>
        </w:tc>
        <w:tc>
          <w:tcPr>
            <w:tcW w:type="dxa" w:w="3389"/>
            <w:vAlign w:val="top"/>
          </w:tcPr>
          <w:p>
            <w:r>
              <w:t>03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AC-W11-04-11</w:t>
            </w:r>
          </w:p>
        </w:tc>
        <w:tc>
          <w:tcPr>
            <w:tcW w:type="dxa" w:w="3389"/>
            <w:vAlign w:val="top"/>
          </w:tcPr>
          <w:p>
            <w:r>
              <w:t>Per-track artwork overrides album default; clearing override restores default/placeholder.</w:t>
            </w:r>
          </w:p>
        </w:tc>
        <w:tc>
          <w:tcPr>
            <w:tcW w:type="dxa" w:w="3389"/>
            <w:vAlign w:val="top"/>
          </w:tcPr>
          <w:p>
            <w:r>
              <w:t>03/04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AC-W11-04-12</w:t>
            </w:r>
          </w:p>
        </w:tc>
        <w:tc>
          <w:tcPr>
            <w:tcW w:type="dxa" w:w="3389"/>
            <w:vAlign w:val="top"/>
          </w:tcPr>
          <w:p>
            <w:r>
              <w:t>Missing/invalid optional artwork degrades gracefully and does not make required-audio readiness false.</w:t>
            </w:r>
          </w:p>
        </w:tc>
        <w:tc>
          <w:tcPr>
            <w:tcW w:type="dxa" w:w="3389"/>
            <w:vAlign w:val="top"/>
          </w:tcPr>
          <w:p>
            <w:r>
              <w:t>03/06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AC-W11-04-13</w:t>
            </w:r>
          </w:p>
        </w:tc>
        <w:tc>
          <w:tcPr>
            <w:tcW w:type="dxa" w:w="3389"/>
            <w:vAlign w:val="top"/>
          </w:tcPr>
          <w:p>
            <w:r>
              <w:t>Artwork import+bind as one user action can be undone/redone atomically.</w:t>
            </w:r>
          </w:p>
        </w:tc>
        <w:tc>
          <w:tcPr>
            <w:tcW w:type="dxa" w:w="3389"/>
            <w:vAlign w:val="top"/>
          </w:tcPr>
          <w:p>
            <w:r>
              <w:t>03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AC-W11-04-14</w:t>
            </w:r>
          </w:p>
        </w:tc>
        <w:tc>
          <w:tcPr>
            <w:tcW w:type="dxa" w:w="3389"/>
            <w:vAlign w:val="top"/>
          </w:tcPr>
          <w:p>
            <w:r>
              <w:t>Metadata override Apply/Clear uses manual command history; draft typing stays session-only/non-dirty.</w:t>
            </w:r>
          </w:p>
        </w:tc>
        <w:tc>
          <w:tcPr>
            <w:tcW w:type="dxa" w:w="3389"/>
            <w:vAlign w:val="top"/>
          </w:tcPr>
          <w:p>
            <w:r>
              <w:t>04/05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AC-W11-04-15</w:t>
            </w:r>
          </w:p>
        </w:tc>
        <w:tc>
          <w:tcPr>
            <w:tcW w:type="dxa" w:w="3389"/>
            <w:vAlign w:val="top"/>
          </w:tcPr>
          <w:p>
            <w:r>
              <w:t>Relink/refreshed audio metadata changes derived fallback when no manual override blocks it.</w:t>
            </w:r>
          </w:p>
        </w:tc>
        <w:tc>
          <w:tcPr>
            <w:tcW w:type="dxa" w:w="3389"/>
            <w:vAlign w:val="top"/>
          </w:tcPr>
          <w:p>
            <w:r>
              <w:t>04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AC-W11-04-16</w:t>
            </w:r>
          </w:p>
        </w:tc>
        <w:tc>
          <w:tcPr>
            <w:tcW w:type="dxa" w:w="3389"/>
            <w:vAlign w:val="top"/>
          </w:tcPr>
          <w:p>
            <w:r>
              <w:t>Save/reopen persists canonical order, explicit overrides and artwork refs/defaults with correct clean/dirty semantics.</w:t>
            </w:r>
          </w:p>
        </w:tc>
        <w:tc>
          <w:tcPr>
            <w:tcW w:type="dxa" w:w="3389"/>
            <w:vAlign w:val="top"/>
          </w:tcPr>
          <w:p>
            <w:r>
              <w:t>04/06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AC-W11-04-17</w:t>
            </w:r>
          </w:p>
        </w:tc>
        <w:tc>
          <w:tcPr>
            <w:tcW w:type="dxa" w:w="3389"/>
            <w:vAlign w:val="top"/>
          </w:tcPr>
          <w:p>
            <w:r>
              <w:t>Frozen Auto Susun/Inspector/Media/Timeline wiring preserves shell hierarchy and permanent Gemini rail.</w:t>
            </w:r>
          </w:p>
        </w:tc>
        <w:tc>
          <w:tcPr>
            <w:tcW w:type="dxa" w:w="3389"/>
            <w:vAlign w:val="top"/>
          </w:tcPr>
          <w:p>
            <w:r>
              <w:t>05/06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AC-W11-04-18</w:t>
            </w:r>
          </w:p>
        </w:tc>
        <w:tc>
          <w:tcPr>
            <w:tcW w:type="dxa" w:w="3389"/>
            <w:vAlign w:val="top"/>
          </w:tcPr>
          <w:p>
            <w:r>
              <w:t>Global Undo/Redo restores Auto Susun and manual binding semantic state with monotonic revision.</w:t>
            </w:r>
          </w:p>
        </w:tc>
        <w:tc>
          <w:tcPr>
            <w:tcW w:type="dxa" w:w="3389"/>
            <w:vAlign w:val="top"/>
          </w:tcPr>
          <w:p>
            <w:r>
              <w:t>02..06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AC-W11-04-19</w:t>
            </w:r>
          </w:p>
        </w:tc>
        <w:tc>
          <w:tcPr>
            <w:tcW w:type="dxa" w:w="3389"/>
            <w:vAlign w:val="top"/>
          </w:tcPr>
          <w:p>
            <w:r>
              <w:t>128-track stress remains deterministic/responsive with no renderer O(n²) lockup.</w:t>
            </w:r>
          </w:p>
        </w:tc>
        <w:tc>
          <w:tcPr>
            <w:tcW w:type="dxa" w:w="3389"/>
            <w:vAlign w:val="top"/>
          </w:tcPr>
          <w:p>
            <w:r>
              <w:t>02/06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AC-W11-04-20</w:t>
            </w:r>
          </w:p>
        </w:tc>
        <w:tc>
          <w:tcPr>
            <w:tcW w:type="dxa" w:w="3389"/>
            <w:vAlign w:val="top"/>
          </w:tcPr>
          <w:p>
            <w:r>
              <w:t>Audio/image source SHA-256, size and mtime remain unchanged across W11-04 operations.</w:t>
            </w:r>
          </w:p>
        </w:tc>
        <w:tc>
          <w:tcPr>
            <w:tcW w:type="dxa" w:w="3389"/>
            <w:vAlign w:val="top"/>
          </w:tcPr>
          <w:p>
            <w:r>
              <w:t>03/06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AC-W11-04-21</w:t>
            </w:r>
          </w:p>
        </w:tc>
        <w:tc>
          <w:tcPr>
            <w:tcW w:type="dxa" w:w="3389"/>
            <w:vAlign w:val="top"/>
          </w:tcPr>
          <w:p>
            <w:r>
              <w:t>Architecture, secret, portable-path and trust-boundary gates pass; no Gemini/FFmpeg dependency is required.</w:t>
            </w:r>
          </w:p>
        </w:tc>
        <w:tc>
          <w:tcPr>
            <w:tcW w:type="dxa" w:w="3389"/>
            <w:vAlign w:val="top"/>
          </w:tcPr>
          <w:p>
            <w:r>
              <w:t>all/06</w:t>
            </w:r>
          </w:p>
        </w:tc>
      </w:tr>
      <w:tr>
        <w:tc>
          <w:tcPr>
            <w:tcW w:type="dxa" w:w="3389"/>
            <w:vAlign w:val="top"/>
          </w:tcPr>
          <w:p>
            <w:r>
              <w:t>AC-W11-04-22</w:t>
            </w:r>
          </w:p>
        </w:tc>
        <w:tc>
          <w:tcPr>
            <w:tcW w:type="dxa" w:w="3389"/>
            <w:vAlign w:val="top"/>
          </w:tcPr>
          <w:p>
            <w:r>
              <w:t>STEP10 + W11-01 + W11-02 + W11-03 + exact frozen UI + Windows package/smoke/ZIP regressions all pass.</w:t>
            </w:r>
          </w:p>
        </w:tc>
        <w:tc>
          <w:tcPr>
            <w:tcW w:type="dxa" w:w="3389"/>
            <w:vAlign w:val="top"/>
          </w:tcPr>
          <w:p>
            <w:r>
              <w:t>06</w:t>
            </w:r>
          </w:p>
        </w:tc>
      </w:tr>
    </w:tbl>
    <w:p>
      <w:pPr>
        <w:pStyle w:val="Heading2"/>
      </w:pPr>
      <w:r>
        <w:t>Closure rule</w:t>
      </w:r>
    </w:p>
    <w:p>
      <w:r>
        <w:t xml:space="preserve">W11-04 is not COMPLETE because code exists. T11-W04-06 must provide final Windows evidence, map AC-W11-04-01..22 to PASS, and record an architecture/UI/trust-boundary drift review with </w:t>
      </w:r>
      <w:r>
        <w:rPr>
          <w:b/>
        </w:rPr>
        <w:t>no material drift</w:t>
      </w:r>
      <w:r>
        <w:t>.</w:t>
      </w:r>
    </w:p>
    <w:p>
      <w:r>
        <w:br w:type="page"/>
      </w:r>
    </w:p>
    <w:p>
      <w:pPr>
        <w:pStyle w:val="Heading1"/>
      </w:pPr>
      <w:r>
        <w:t>W11 04 DOR — W11-04 — Definition of Ready</w:t>
      </w:r>
    </w:p>
    <w:p>
      <w:r>
        <w:t xml:space="preserve">Planning baseline: </w:t>
      </w:r>
      <w:r>
        <w:rPr>
          <w:rFonts w:ascii="Cascadia Mono" w:hAnsi="Cascadia Mono" w:eastAsia="Cascadia Mono"/>
          <w:sz w:val="17"/>
        </w:rPr>
        <w:t>main@b89326e99e03ec7a7cd596f3b2c4c7a5338c4442</w:t>
      </w:r>
    </w:p>
    <w:p>
      <w:r>
        <w:t>Role: ASTRA</w:t>
      </w:r>
    </w:p>
    <w:p>
      <w:r>
        <w:t xml:space="preserve">Verdict: </w:t>
      </w:r>
      <w:r>
        <w:rPr>
          <w:b/>
        </w:rPr>
        <w:t>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DoR item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Locked decision</w:t>
            </w:r>
          </w:p>
        </w:tc>
      </w:tr>
      <w:tr>
        <w:tc>
          <w:tcPr>
            <w:tcW w:type="dxa" w:w="3389"/>
            <w:vAlign w:val="top"/>
          </w:tcPr>
          <w:p>
            <w:r>
              <w:t>Dependencies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W11-01..03 complete; FTR-003/FTR-004/FTR-013 available.</w:t>
            </w:r>
          </w:p>
        </w:tc>
      </w:tr>
      <w:tr>
        <w:tc>
          <w:tcPr>
            <w:tcW w:type="dxa" w:w="3389"/>
            <w:vAlign w:val="top"/>
          </w:tcPr>
          <w:p>
            <w:r>
              <w:t>Scope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FTR-005/FTR-006 plus FTR-013/FTR-018 cross-cut only.</w:t>
            </w:r>
          </w:p>
        </w:tc>
      </w:tr>
      <w:tr>
        <w:tc>
          <w:tcPr>
            <w:tcW w:type="dxa" w:w="3389"/>
            <w:vAlign w:val="top"/>
          </w:tcPr>
          <w:p>
            <w:r>
              <w:t>Schema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Optional schema-v1 binding/default fields; no persisted derived display duplication.</w:t>
            </w:r>
          </w:p>
        </w:tc>
      </w:tr>
      <w:tr>
        <w:tc>
          <w:tcPr>
            <w:tcW w:type="dxa" w:w="3389"/>
            <w:vAlign w:val="top"/>
          </w:tcPr>
          <w:p>
            <w:r>
              <w:t>Auto Susun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Stable comparator; idempotent; disabled/manual overrides preserved.</w:t>
            </w:r>
          </w:p>
        </w:tc>
      </w:tr>
      <w:tr>
        <w:tc>
          <w:tcPr>
            <w:tcW w:type="dxa" w:w="3389"/>
            <w:vAlign w:val="top"/>
          </w:tcPr>
          <w:p>
            <w:r>
              <w:t>History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All mutations through CommandEngine; Auto Susun one auto-susun batch.</w:t>
            </w:r>
          </w:p>
        </w:tc>
      </w:tr>
      <w:tr>
        <w:tc>
          <w:tcPr>
            <w:tcW w:type="dxa" w:w="3389"/>
            <w:vAlign w:val="top"/>
          </w:tcPr>
          <w:p>
            <w:r>
              <w:t>Artwork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Static PNG/JPEG/WebP; optional required=false; main-owned validation.</w:t>
            </w:r>
          </w:p>
        </w:tc>
      </w:tr>
      <w:tr>
        <w:tc>
          <w:tcPr>
            <w:tcW w:type="dxa" w:w="3389"/>
            <w:vAlign w:val="top"/>
          </w:tcPr>
          <w:p>
            <w:r>
              <w:t>Resolver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Priority/provenance and future active-track consumption locked.</w:t>
            </w:r>
          </w:p>
        </w:tc>
      </w:tr>
      <w:tr>
        <w:tc>
          <w:tcPr>
            <w:tcW w:type="dxa" w:w="3389"/>
            <w:vAlign w:val="top"/>
          </w:tcPr>
          <w:p>
            <w:r>
              <w:t>UI authority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Existing frozen pack sufficient; no new prompt/image stage now.</w:t>
            </w:r>
          </w:p>
        </w:tc>
      </w:tr>
      <w:tr>
        <w:tc>
          <w:tcPr>
            <w:tcW w:type="dxa" w:w="3389"/>
            <w:vAlign w:val="top"/>
          </w:tcPr>
          <w:p>
            <w:r>
              <w:t>Error policy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stale/cancel/missing/unsupported behavior defined; sanitized errors.</w:t>
            </w:r>
          </w:p>
        </w:tc>
      </w:tr>
      <w:tr>
        <w:tc>
          <w:tcPr>
            <w:tcW w:type="dxa" w:w="3389"/>
            <w:vAlign w:val="top"/>
          </w:tcPr>
          <w:p>
            <w:r>
              <w:t>Performance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128-track deterministic plan/apply/Undo/Redo required.</w:t>
            </w:r>
          </w:p>
        </w:tc>
      </w:tr>
      <w:tr>
        <w:tc>
          <w:tcPr>
            <w:tcW w:type="dxa" w:w="3389"/>
            <w:vAlign w:val="top"/>
          </w:tcPr>
          <w:p>
            <w:r>
              <w:t>Trust boundary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no renderer fs/subprocess/provider/secrets; no source mutation.</w:t>
            </w:r>
          </w:p>
        </w:tc>
      </w:tr>
      <w:tr>
        <w:tc>
          <w:tcPr>
            <w:tcW w:type="dxa" w:w="3389"/>
            <w:vAlign w:val="top"/>
          </w:tcPr>
          <w:p>
            <w:r>
              <w:t>Task order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T11-W04-01..06 serial; only 01 may start first.</w:t>
            </w:r>
          </w:p>
        </w:tc>
      </w:tr>
      <w:tr>
        <w:tc>
          <w:tcPr>
            <w:tcW w:type="dxa" w:w="3389"/>
            <w:vAlign w:val="top"/>
          </w:tcPr>
          <w:p>
            <w:r>
              <w:t>Acceptance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AC-W11-04-01..22 defined.</w:t>
            </w:r>
          </w:p>
        </w:tc>
      </w:tr>
      <w:tr>
        <w:tc>
          <w:tcPr>
            <w:tcW w:type="dxa" w:w="3389"/>
            <w:vAlign w:val="top"/>
          </w:tcPr>
          <w:p>
            <w:r>
              <w:t>Regression</w:t>
            </w:r>
          </w:p>
        </w:tc>
        <w:tc>
          <w:tcPr>
            <w:tcW w:type="dxa" w:w="3389"/>
            <w:vAlign w:val="top"/>
          </w:tcPr>
          <w:p>
            <w:r>
              <w:t>PASS</w:t>
            </w:r>
          </w:p>
        </w:tc>
        <w:tc>
          <w:tcPr>
            <w:tcW w:type="dxa" w:w="3389"/>
            <w:vAlign w:val="top"/>
          </w:tcPr>
          <w:p>
            <w:r>
              <w:t>prior waves, frozen UI, package/smoke/ZIP remain mandatory.</w:t>
            </w:r>
          </w:p>
        </w:tc>
      </w:tr>
    </w:tbl>
    <w:p>
      <w:pPr>
        <w:pStyle w:val="Heading2"/>
      </w:pPr>
      <w:r>
        <w:t>Stop triggers</w:t>
      </w:r>
    </w:p>
    <w:p>
      <w:r>
        <w:t>Return to ASTRA instead of broadening scope if any occurs:</w:t>
      </w:r>
    </w:p>
    <w:p>
      <w:pPr>
        <w:pStyle w:val="ListBullet"/>
      </w:pPr>
      <w:r>
        <w:t>required UI state is missing from frozen pack;</w:t>
      </w:r>
    </w:p>
    <w:p>
      <w:pPr>
        <w:pStyle w:val="ListBullet"/>
      </w:pPr>
      <w:r>
        <w:t>schemaVersion bump/destructive migration becomes necessary;</w:t>
      </w:r>
    </w:p>
    <w:p>
      <w:pPr>
        <w:pStyle w:val="ListBullet"/>
      </w:pPr>
      <w:r>
        <w:t>new high-risk artwork decoder/runtime dependency is required;</w:t>
      </w:r>
    </w:p>
    <w:p>
      <w:pPr>
        <w:pStyle w:val="ListBullet"/>
      </w:pPr>
      <w:r>
        <w:t>baseline Auto Susun requires cloud/AI;</w:t>
      </w:r>
    </w:p>
    <w:p>
      <w:pPr>
        <w:pStyle w:val="ListBullet"/>
      </w:pPr>
      <w:r>
        <w:t>visual layers/templates/transitions become necessary;</w:t>
      </w:r>
    </w:p>
    <w:p>
      <w:pPr>
        <w:pStyle w:val="ListBullet"/>
      </w:pPr>
      <w:r>
        <w:t>renderer filesystem/subprocess/provider access is proposed;</w:t>
      </w:r>
    </w:p>
    <w:p>
      <w:pPr>
        <w:pStyle w:val="ListBullet"/>
      </w:pPr>
      <w:r>
        <w:t>second project-state/history owner is proposed;</w:t>
      </w:r>
    </w:p>
    <w:p>
      <w:pPr>
        <w:pStyle w:val="ListBullet"/>
      </w:pPr>
      <w:r>
        <w:t>128-track evidence requires a material architecture change;</w:t>
      </w:r>
    </w:p>
    <w:p>
      <w:pPr>
        <w:pStyle w:val="ListBullet"/>
      </w:pPr>
      <w:r>
        <w:t>W11-01..03 protected behavior regresses;</w:t>
      </w:r>
    </w:p>
    <w:p>
      <w:pPr>
        <w:pStyle w:val="ListBullet"/>
      </w:pPr>
      <w:r>
        <w:t>source media mutation is proposed.</w:t>
      </w:r>
    </w:p>
    <w:p>
      <w:pPr>
        <w:pStyle w:val="Heading2"/>
      </w:pPr>
      <w:r>
        <w:t>Authorization after this DoR</w:t>
      </w:r>
    </w:p>
    <w:p>
      <w:r>
        <w:t xml:space="preserve">After the complete planning pack is committed, </w:t>
      </w:r>
      <w:r>
        <w:rPr>
          <w:b/>
        </w:rPr>
        <w:t>only T11-W04-01</w:t>
      </w:r>
      <w:r>
        <w:t xml:space="preserve"> may be executed by SOL. T11-W04-02..06 remain serially blocked.</w:t>
      </w:r>
    </w:p>
    <w:p>
      <w:r>
        <w:br w:type="page"/>
      </w:r>
    </w:p>
    <w:p>
      <w:pPr>
        <w:pStyle w:val="Heading1"/>
      </w:pPr>
      <w:r>
        <w:t>ASTRA Gate Verdict</w:t>
      </w:r>
    </w:p>
    <w:p>
      <w:r>
        <w:rPr>
          <w:b/>
          <w:color w:val="1F7832"/>
        </w:rPr>
        <w:t>PASS — W11-04 planning is complete.</w:t>
      </w:r>
    </w:p>
    <w:p>
      <w:r>
        <w:t>Only T11-W04-01 Binding Schema + Resolver Contracts is authorized next. No production coding beyond that task is authorized until its gate passes.</w:t>
      </w:r>
    </w:p>
    <w:p>
      <w:r>
        <w:t>If implementation needs a visual state outside the frozen UI pack, STOP and return to ASTRA/UI governance before any new prompt/image or redesign.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Lagu Full Album • W11-04 ASTRA Planning •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