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FULL-ALBUM-LAGU — ASTRA W11-06</w:t>
      </w:r>
    </w:p>
    <w:p>
      <w:pPr>
        <w:pStyle w:val="Subtitle"/>
      </w:pPr>
      <w:r>
        <w:t xml:space="preserve">Playback Audio Nyata &amp; Spectrum Reaktif</w:t>
      </w:r>
    </w:p>
    <w:p>
      <w:pPr>
        <w:pStyle w:val="Normal"/>
      </w:pPr>
      <w:r>
        <w:t xml:space="preserve">PRE-GATE DRAFT • 8 Oktober 2026 (WIB) • Belum izin coding • PR #53</w:t>
      </w:r>
    </w:p>
    <w:p>
      <w:pPr>
        <w:pStyle w:val="Normal"/>
      </w:pPr>
      <w:r>
        <w:t xml:space="preserve">Dokumen Word ini disusun dari empat draft Markdown di GitHub pada commit c8eef4bdc21d9fc35e8016b2f4c5fac6b447345e. Belum final; W11-05 AC21/AC25 masih menjadi gerbang.</w:t>
      </w:r>
    </w:p>
    <w:p>
      <w:r>
        <w:br w:type="page"/>
      </w:r>
    </w:p>
    <w:p>
      <w:pPr>
        <w:pStyle w:val="Heading1"/>
      </w:pPr>
      <w:r>
        <w:t xml:space="preserve">BAGIAN I — Rancangan teknis</w:t>
      </w:r>
    </w:p>
    <w:p>
      <w:pPr>
        <w:pStyle w:val="Heading1"/>
      </w:pPr>
      <w:r>
        <w:t xml:space="preserve">ASTRA W11-06 — PRE-GATE Technical Plan: Playback + Audio-Reactive Spectrum</w:t>
      </w:r>
    </w:p>
    <w:p/>
    <w:p>
      <w:pPr>
        <w:pStyle w:val="Normal"/>
      </w:pPr>
      <w:r>
        <w:t xml:space="preserve">Status: PRE-GATE DRAFT / NOT IMPLEMENTATION-AUTHORIZED  </w:t>
      </w:r>
    </w:p>
    <w:p>
      <w:pPr>
        <w:pStyle w:val="Normal"/>
      </w:pPr>
      <w:r>
        <w:t xml:space="preserve">Date: 2026-10-08 WIB  </w:t>
      </w:r>
    </w:p>
    <w:p>
      <w:pPr>
        <w:pStyle w:val="Normal"/>
      </w:pPr>
      <w:r>
        <w:t xml:space="preserve">Scope: STEP 11, W11-06 (FTR-012 playback/navigation + FTR-008 audio-reactive preview)  </w:t>
      </w:r>
    </w:p>
    <w:p>
      <w:pPr>
        <w:pStyle w:val="Normal"/>
      </w:pPr>
      <w:r>
        <w:t xml:space="preserve">Baseline: PR #51 at 6e331c0646536f1236cbdc8d34bdacaf151771fe; Windows CI #548 SUCCESS  </w:t>
      </w:r>
    </w:p>
    <w:p>
      <w:pPr>
        <w:pStyle w:val="Normal"/>
      </w:pPr>
      <w:r>
        <w:t xml:space="preserve">Owner intent: prioritize usable full-album playback, real spectrum, then animation, MP4, and Gemini improvements.  </w:t>
      </w:r>
    </w:p>
    <w:p>
      <w:pPr>
        <w:pStyle w:val="Normal"/>
      </w:pPr>
      <w:r>
        <w:t xml:space="preserve">Unresolved dependency: W11-05 AC21 formal visual approval and AC25 final closure. PR #51 remains Draft and must not be silently merged.</w:t>
      </w:r>
    </w:p>
    <w:p/>
    <w:p>
      <w:pPr>
        <w:pStyle w:val="Normal"/>
      </w:pPr>
      <w:r>
        <w:t xml:space="preserve">This planning document is an editable technical companion to the detailed draft DOCX generated for the user, ASTRA_W11-06_PRE_GATE_PLAYBACK_SPECTRUM_PLAN_2026-10-08.docx. The DOCX is not yet in the repository. This planning draft must not be promoted to READY or used to start SOL code until the final detailed planning DOCX, validated UI references, charter, DoR, acceptance and task cards are committed. Keep this branch independent from PR #51's live work.</w:t>
      </w:r>
    </w:p>
    <w:p/>
    <w:p>
      <w:pPr>
        <w:pStyle w:val="Heading2"/>
      </w:pPr>
      <w:r>
        <w:t xml:space="preserve">1. Goal and minimum usable wave result</w:t>
      </w:r>
    </w:p>
    <w:p/>
    <w:p>
      <w:pPr>
        <w:pStyle w:val="Normal"/>
      </w:pPr>
      <w:r>
        <w:t xml:space="preserve">After the wave has been formally authorized and closed, the Windows 11 portable test build must support an imported real-audio album with a single clock, Play, Pause, Stop, seek within/across tracks, sequential enabled-track progression, active-track metadata binding, *real* analyzer-driven spectrum and live progress. A failure of required audio or decoder must produce an understandable blocked/error state; the project and source bytes stay unchanged. At W11-06 completion it is still not an exported MP4 app.</w:t>
      </w:r>
    </w:p>
    <w:p/>
    <w:p>
      <w:pPr>
        <w:pStyle w:val="Normal"/>
      </w:pPr>
      <w:r>
        <w:t xml:space="preserve">Non-goals: no animated keyframes, beat-synced transitions, offline export, background video, Gemini credentials/provider, FFmpeg/FFprobe integration, external streaming/service endpoints, source audio edits, new canonical project/history owner, mock audio-reactive bars.</w:t>
      </w:r>
    </w:p>
    <w:p/>
    <w:p>
      <w:pPr>
        <w:pStyle w:val="Heading2"/>
      </w:pPr>
      <w:r>
        <w:t xml:space="preserve">2. Existing modules: reuse before adding</w:t>
      </w:r>
    </w:p>
    <w:p/>
    <w:tbl>
      <w:tblPr>
        <w:tblW w:w="9400" w:type="dxa"/>
        <w:tblBorders>
          <w:top w:val="single" w:sz="4" w:color="D3DEED"/>
          <w:bottom w:val="single" w:sz="4" w:color="D3DEED"/>
          <w:insideH w:val="single" w:sz="3" w:color="DBE5F1"/>
          <w:insideV w:val="single" w:sz="3" w:color="E5EDF6"/>
        </w:tblBorders>
        <w:tblCellMar>
          <w:top w:w="70" w:type="dxa"/>
          <w:left w:w="85" w:type="dxa"/>
          <w:bottom w:w="70" w:type="dxa"/>
          <w:right w:w="85" w:type="dxa"/>
        </w:tblCellMar>
      </w:tblPr>
      <w:tblGrid>
        <w:gridCol w:w="3133"/>
        <w:gridCol w:w="3133"/>
        <w:gridCol w:w="3133"/>
      </w:tblGrid>
      <w:tr>
        <w:tc>
          <w:tcPr>
            <w:tcW w:w="3133" w:type="dxa"/>
            <w:shd w:fill="ECF4FE"/>
          </w:tcPr>
          <w:p>
            <w:pPr>
              <w:pStyle w:val="TableText"/>
            </w:pPr>
            <w:r>
              <w:rPr>
                <w:b/>
              </w:rPr>
              <w:t xml:space="preserve">Existing authority</w:t>
            </w:r>
          </w:p>
        </w:tc>
        <w:tc>
          <w:tcPr>
            <w:tcW w:w="3133" w:type="dxa"/>
            <w:shd w:fill="ECF4FE"/>
          </w:tcPr>
          <w:p>
            <w:pPr>
              <w:pStyle w:val="TableText"/>
            </w:pPr>
            <w:r>
              <w:rPr>
                <w:b/>
              </w:rPr>
              <w:t xml:space="preserve">What W11-06 may reuse</w:t>
            </w:r>
          </w:p>
        </w:tc>
        <w:tc>
          <w:tcPr>
            <w:tcW w:w="3133" w:type="dxa"/>
            <w:shd w:fill="ECF4FE"/>
          </w:tcPr>
          <w:p>
            <w:pPr>
              <w:pStyle w:val="TableText"/>
            </w:pPr>
            <w:r>
              <w:rPr>
                <w:b/>
              </w:rPr>
              <w:t xml:space="preserve">What it must not do</w:t>
            </w:r>
          </w:p>
        </w:tc>
      </w:tr>
      <w:tr>
        <w:tc>
          <w:tcPr>
            <w:tcW w:w="3133" w:type="dxa"/>
          </w:tcPr>
          <w:p>
            <w:pPr>
              <w:pStyle w:val="TableText"/>
            </w:pPr>
            <w:r>
              <w:t xml:space="preserve">src/core/domain/album-timeline.ts projectAlbumTimeline</w:t>
            </w:r>
          </w:p>
        </w:tc>
        <w:tc>
          <w:tcPr>
            <w:tcW w:w="3133" w:type="dxa"/>
          </w:tcPr>
          <w:p>
            <w:pPr>
              <w:pStyle w:val="TableText"/>
            </w:pPr>
            <w:r>
              <w:t xml:space="preserve">deterministic effective track order; startMs/endMs/totalDurationMs</w:t>
            </w:r>
          </w:p>
        </w:tc>
        <w:tc>
          <w:tcPr>
            <w:tcW w:w="3133" w:type="dxa"/>
          </w:tcPr>
          <w:p>
            <w:pPr>
              <w:pStyle w:val="TableText"/>
            </w:pPr>
            <w:r>
              <w:t xml:space="preserve">persist a second playlist, boundaries or duration</w:t>
            </w:r>
          </w:p>
        </w:tc>
      </w:tr>
      <w:tr>
        <w:tc>
          <w:tcPr>
            <w:tcW w:w="3133" w:type="dxa"/>
          </w:tcPr>
          <w:p>
            <w:pPr>
              <w:pStyle w:val="TableText"/>
            </w:pPr>
            <w:r>
              <w:t xml:space="preserve">src/core/domain/project-document.ts + media-asset.ts</w:t>
            </w:r>
          </w:p>
        </w:tc>
        <w:tc>
          <w:tcPr>
            <w:tcW w:w="3133" w:type="dxa"/>
          </w:tcPr>
          <w:p>
            <w:pPr>
              <w:pStyle w:val="TableText"/>
            </w:pPr>
            <w:r>
              <w:t xml:space="preserve">track.audioAssetId and validated audio duration, availability, sourcePath</w:t>
            </w:r>
          </w:p>
        </w:tc>
        <w:tc>
          <w:tcPr>
            <w:tcW w:w="3133" w:type="dxa"/>
          </w:tcPr>
          <w:p>
            <w:pPr>
              <w:pStyle w:val="TableText"/>
            </w:pPr>
            <w:r>
              <w:t xml:space="preserve">trust arbitrary paths supplied by renderer</w:t>
            </w:r>
          </w:p>
        </w:tc>
      </w:tr>
      <w:tr>
        <w:tc>
          <w:tcPr>
            <w:tcW w:w="3133" w:type="dxa"/>
          </w:tcPr>
          <w:p>
            <w:pPr>
              <w:pStyle w:val="TableText"/>
            </w:pPr>
            <w:r>
              <w:t xml:space="preserve">src/core/application/services/project-session-history.ts</w:t>
            </w:r>
          </w:p>
        </w:tc>
        <w:tc>
          <w:tcPr>
            <w:tcW w:w="3133" w:type="dxa"/>
          </w:tcPr>
          <w:p>
            <w:pPr>
              <w:pStyle w:val="TableText"/>
            </w:pPr>
            <w:r>
              <w:t xml:space="preserve">current project snapshot and history invariants</w:t>
            </w:r>
          </w:p>
        </w:tc>
        <w:tc>
          <w:tcPr>
            <w:tcW w:w="3133" w:type="dxa"/>
          </w:tcPr>
          <w:p>
            <w:pPr>
              <w:pStyle w:val="TableText"/>
            </w:pPr>
            <w:r>
              <w:t xml:space="preserve">push Play/Seek/Pause onto Undo/Redo; mark dirty</w:t>
            </w:r>
          </w:p>
        </w:tc>
      </w:tr>
      <w:tr>
        <w:tc>
          <w:tcPr>
            <w:tcW w:w="3133" w:type="dxa"/>
          </w:tcPr>
          <w:p>
            <w:pPr>
              <w:pStyle w:val="TableText"/>
            </w:pPr>
            <w:r>
              <w:t xml:space="preserve">src/core/domain/static-scene-preview.ts</w:t>
            </w:r>
          </w:p>
        </w:tc>
        <w:tc>
          <w:tcPr>
            <w:tcW w:w="3133" w:type="dxa"/>
          </w:tcPr>
          <w:p>
            <w:pPr>
              <w:pStyle w:val="TableText"/>
            </w:pPr>
            <w:r>
              <w:t xml:space="preserve">scene selection and semantic layer projection</w:t>
            </w:r>
          </w:p>
        </w:tc>
        <w:tc>
          <w:tcPr>
            <w:tcW w:w="3133" w:type="dxa"/>
          </w:tcPr>
          <w:p>
            <w:pPr>
              <w:pStyle w:val="TableText"/>
            </w:pPr>
            <w:r>
              <w:t xml:space="preserve">pretend static placeholder spectrum/progress is live</w:t>
            </w:r>
          </w:p>
        </w:tc>
      </w:tr>
      <w:tr>
        <w:tc>
          <w:tcPr>
            <w:tcW w:w="3133" w:type="dxa"/>
          </w:tcPr>
          <w:p>
            <w:pPr>
              <w:pStyle w:val="TableText"/>
            </w:pPr>
            <w:r>
              <w:t xml:space="preserve">src/core/domain/visual-scene-schema.ts</w:t>
            </w:r>
          </w:p>
        </w:tc>
        <w:tc>
          <w:tcPr>
            <w:tcW w:w="3133" w:type="dxa"/>
          </w:tcPr>
          <w:p>
            <w:pPr>
              <w:pStyle w:val="TableText"/>
            </w:pPr>
            <w:r>
              <w:t xml:space="preserve">existing spectrum/progress layer visibility, transform, z-order</w:t>
            </w:r>
          </w:p>
        </w:tc>
        <w:tc>
          <w:tcPr>
            <w:tcW w:w="3133" w:type="dxa"/>
          </w:tcPr>
          <w:p>
            <w:pPr>
              <w:pStyle w:val="TableText"/>
            </w:pPr>
            <w:r>
              <w:t xml:space="preserve">mutate scene for every animation frame</w:t>
            </w:r>
          </w:p>
        </w:tc>
      </w:tr>
      <w:tr>
        <w:tc>
          <w:tcPr>
            <w:tcW w:w="3133" w:type="dxa"/>
          </w:tcPr>
          <w:p>
            <w:pPr>
              <w:pStyle w:val="TableText"/>
            </w:pPr>
            <w:r>
              <w:t xml:space="preserve">src/core/contracts/lfa-bridge.ts + preload IPC</w:t>
            </w:r>
          </w:p>
        </w:tc>
        <w:tc>
          <w:tcPr>
            <w:tcW w:w="3133" w:type="dxa"/>
          </w:tcPr>
          <w:p>
            <w:pPr>
              <w:pStyle w:val="TableText"/>
            </w:pPr>
            <w:r>
              <w:t xml:space="preserve">proposed typed, narrow playback DTO boundary</w:t>
            </w:r>
          </w:p>
        </w:tc>
        <w:tc>
          <w:tcPr>
            <w:tcW w:w="3133" w:type="dxa"/>
          </w:tcPr>
          <w:p>
            <w:pPr>
              <w:pStyle w:val="TableText"/>
            </w:pPr>
            <w:r>
              <w:t xml:space="preserve">grant direct fs/process/network access to renderer</w:t>
            </w:r>
          </w:p>
        </w:tc>
      </w:tr>
      <w:tr>
        <w:tc>
          <w:tcPr>
            <w:tcW w:w="3133" w:type="dxa"/>
          </w:tcPr>
          <w:p>
            <w:pPr>
              <w:pStyle w:val="TableText"/>
            </w:pPr>
            <w:r>
              <w:t xml:space="preserve">Electron main media ports</w:t>
            </w:r>
          </w:p>
        </w:tc>
        <w:tc>
          <w:tcPr>
            <w:tcW w:w="3133" w:type="dxa"/>
          </w:tcPr>
          <w:p>
            <w:pPr>
              <w:pStyle w:val="TableText"/>
            </w:pPr>
            <w:r>
              <w:t xml:space="preserve">source-owned verification and cancellation lifecycle</w:t>
            </w:r>
          </w:p>
        </w:tc>
        <w:tc>
          <w:tcPr>
            <w:tcW w:w="3133" w:type="dxa"/>
          </w:tcPr>
          <w:p>
            <w:pPr>
              <w:pStyle w:val="TableText"/>
            </w:pPr>
            <w:r>
              <w:t xml:space="preserve">arbitrary file protocol or unbounded preload</w:t>
            </w:r>
          </w:p>
        </w:tc>
      </w:tr>
      <w:tr>
        <w:tc>
          <w:tcPr>
            <w:tcW w:w="3133" w:type="dxa"/>
          </w:tcPr>
          <w:p>
            <w:pPr>
              <w:pStyle w:val="TableText"/>
            </w:pPr>
            <w:r>
              <w:t xml:space="preserve">src/render/entry.ts</w:t>
            </w:r>
          </w:p>
        </w:tc>
        <w:tc>
          <w:tcPr>
            <w:tcW w:w="3133" w:type="dxa"/>
          </w:tcPr>
          <w:p>
            <w:pPr>
              <w:pStyle w:val="TableText"/>
            </w:pPr>
            <w:r>
              <w:t xml:space="preserve">future renderer seam only (currently foundation descriptor)</w:t>
            </w:r>
          </w:p>
        </w:tc>
        <w:tc>
          <w:tcPr>
            <w:tcW w:w="3133" w:type="dxa"/>
          </w:tcPr>
          <w:p>
            <w:pPr>
              <w:pStyle w:val="TableText"/>
            </w:pPr>
            <w:r>
              <w:t xml:space="preserve">claim completed offline video render</w:t>
            </w:r>
          </w:p>
        </w:tc>
      </w:tr>
      <w:tr>
        <w:tc>
          <w:tcPr>
            <w:tcW w:w="3133" w:type="dxa"/>
          </w:tcPr>
          <w:p>
            <w:pPr>
              <w:pStyle w:val="TableText"/>
            </w:pPr>
            <w:r>
              <w:t xml:space="preserve">docs/upstream/UPSTREAM.md</w:t>
            </w:r>
          </w:p>
        </w:tc>
        <w:tc>
          <w:tcPr>
            <w:tcW w:w="3133" w:type="dxa"/>
          </w:tcPr>
          <w:p>
            <w:pPr>
              <w:pStyle w:val="TableText"/>
            </w:pPr>
            <w:r>
              <w:t xml:space="preserve">evaluate selective licensed audio/FFT/WebGL reuse</w:t>
            </w:r>
          </w:p>
        </w:tc>
        <w:tc>
          <w:tcPr>
            <w:tcW w:w="3133" w:type="dxa"/>
          </w:tcPr>
          <w:p>
            <w:pPr>
              <w:pStyle w:val="TableText"/>
            </w:pPr>
            <w:r>
              <w:t xml:space="preserve">copy unrelated upstream UI, native capture, VJ tools, ffmpeg-static</w:t>
            </w:r>
          </w:p>
        </w:tc>
      </w:tr>
    </w:tbl>
    <w:p/>
    <w:p>
      <w:pPr>
        <w:pStyle w:val="Heading2"/>
      </w:pPr>
      <w:r>
        <w:t xml:space="preserve">3. Baseline product invariants</w:t>
      </w:r>
    </w:p>
    <w:p/>
    <w:p>
      <w:pPr>
        <w:pStyle w:val="Normal"/>
      </w:pPr>
      <w:r>
        <w:t xml:space="preserve">1. Play/Pause/Stop/seek/navigation/volume/analyser view state are ephemeral UI-session state. No ProjectDocument revision, dirty flag, autosave, template trial, or CommandEngine history mutation.</w:t>
      </w:r>
    </w:p>
    <w:p>
      <w:pPr>
        <w:pStyle w:val="Normal"/>
      </w:pPr>
      <w:r>
        <w:t xml:space="preserve">2. Enabled album order and derived boundaries have exactly one authority: projectAlbumTimeline(ProjectDocument). Disabled tracks do not play; unknown earlier duration blocks deterministic random seek across that boundary.</w:t>
      </w:r>
    </w:p>
    <w:p>
      <w:pPr>
        <w:pStyle w:val="Normal"/>
      </w:pPr>
      <w:r>
        <w:t xml:space="preserve">3. Media identities are main-owned allowlisted project assets. A successful metadata probe is not proof that Electron decodes that codec. Test real MP3 and WAV first; FLAC, M4A, OGG are exploratory until each is proven on Windows.</w:t>
      </w:r>
    </w:p>
    <w:p>
      <w:pPr>
        <w:pStyle w:val="Normal"/>
      </w:pPr>
      <w:r>
        <w:t xml:space="preserve">4. Renderer's decoded audio may drive WebAudio analyzer and scene overlay. The analyzer must not generate random bars, demo tracks, silence masquerading as active audio, or fake timeline content.</w:t>
      </w:r>
    </w:p>
    <w:p>
      <w:pPr>
        <w:pStyle w:val="Normal"/>
      </w:pPr>
      <w:r>
        <w:t xml:space="preserve">5. Visual-sample tick and audio playback clock cannot be separate authorities. A media event or currentTime is authoritative; requestAnimationFrame is presentation scheduling only.</w:t>
      </w:r>
    </w:p>
    <w:p>
      <w:pPr>
        <w:pStyle w:val="Normal"/>
      </w:pPr>
      <w:r>
        <w:t xml:space="preserve">6. Closing a project/window, switching project, source relink, failed decode, or timed-out seek must revoke the previous playback generation and release obsolete media objects.</w:t>
      </w:r>
    </w:p>
    <w:p>
      <w:pPr>
        <w:pStyle w:val="Normal"/>
      </w:pPr>
      <w:r>
        <w:t xml:space="preserve">7. Use the existing frozen shell and label semantics. If playing/paused/blocked states are not represented in the 29-state frozen UI pack, STOP for ASTRA/UI governance; do not silently redesign.</w:t>
      </w:r>
    </w:p>
    <w:p>
      <w:pPr>
        <w:pStyle w:val="Normal"/>
      </w:pPr>
      <w:r>
        <w:t xml:space="preserve">8. W11-06 must preserve all W11-05 tests, source SHA-256/size/mtime fingerprints, portable packaging and Electron trust boundary.</w:t>
      </w:r>
    </w:p>
    <w:p/>
    <w:p>
      <w:pPr>
        <w:pStyle w:val="Heading2"/>
      </w:pPr>
      <w:r>
        <w:t xml:space="preserve">4. Media gateway decision (ASTRA technical spike; no code authorized now)</w:t>
      </w:r>
    </w:p>
    <w:p/>
    <w:p>
      <w:pPr>
        <w:pStyle w:val="Normal"/>
      </w:pPr>
      <w:r>
        <w:t xml:space="preserve">Candidate A: main-owned, project-scoped private Electron media protocol with verified asset IDs and Range support, served as a stream to a renderer HTMLMediaElement. Candidate B: alternate bounded, auditable main-owned stream mechanism with equivalent non-arbitrary read protections, if security/runtime tests disqualify A.</w:t>
      </w:r>
    </w:p>
    <w:p/>
    <w:p>
      <w:pPr>
        <w:pStyle w:val="Normal"/>
      </w:pPr>
      <w:r>
        <w:t xml:space="preserve">Mandatory threat model:</w:t>
      </w:r>
    </w:p>
    <w:p>
      <w:pPr>
        <w:pStyle w:val="Normal"/>
      </w:pPr>
      <w:r>
        <w:t xml:space="preserve">- no renderer-provided absolute/relative file paths, file:// escape, symlink path escape or arbitrary protocol URLs;</w:t>
      </w:r>
    </w:p>
    <w:p>
      <w:pPr>
        <w:pStyle w:val="Normal"/>
      </w:pPr>
      <w:r>
        <w:t xml:space="preserve">- unknown, revoked, expired, malformed or cross-project asset IDs fail closed;</w:t>
      </w:r>
    </w:p>
    <w:p>
      <w:pPr>
        <w:pStyle w:val="Normal"/>
      </w:pPr>
      <w:r>
        <w:t xml:space="preserve">- validate source fingerprints/identity when appropriate, avoid TOCTOU surprises;</w:t>
      </w:r>
    </w:p>
    <w:p>
      <w:pPr>
        <w:pStyle w:val="Normal"/>
      </w:pPr>
      <w:r>
        <w:t xml:space="preserve">- constrain Range syntax, Content-Range, MIME/headers, 206/416 and resource cancellation; never deserialize gigabyte audio as IPC base64;</w:t>
      </w:r>
    </w:p>
    <w:p>
      <w:pPr>
        <w:pStyle w:val="Normal"/>
      </w:pPr>
      <w:r>
        <w:t xml:space="preserve">- clear ownership of resources on Stop/project-change/window-close;</w:t>
      </w:r>
    </w:p>
    <w:p>
      <w:pPr>
        <w:pStyle w:val="Normal"/>
      </w:pPr>
      <w:r>
        <w:t xml:space="preserve">- auth tokens/project grants must be unguessable and short-lived if protocol semantics require them;</w:t>
      </w:r>
    </w:p>
    <w:p>
      <w:pPr>
        <w:pStyle w:val="Normal"/>
      </w:pPr>
      <w:r>
        <w:t xml:space="preserve">- security errors never rewrite project/source media.</w:t>
      </w:r>
    </w:p>
    <w:p/>
    <w:p>
      <w:pPr>
        <w:pStyle w:val="Normal"/>
      </w:pPr>
      <w:r>
        <w:t xml:space="preserve">This is a design choice awaiting formal planning decision, not a claim the protocol already exists.</w:t>
      </w:r>
    </w:p>
    <w:p/>
    <w:p>
      <w:pPr>
        <w:pStyle w:val="Heading2"/>
      </w:pPr>
      <w:r>
        <w:t xml:space="preserve">5. Playback time and state contract</w:t>
      </w:r>
    </w:p>
    <w:p/>
    <w:p>
      <w:pPr>
        <w:pStyle w:val="Normal"/>
      </w:pPr>
      <w:r>
        <w:t xml:space="preserve">Use states idle, ready, loading, playing, paused, seeking, finished, blocked, error. Each async activation carries generation ID and project/media identity. Only the current generation may publish state, error or audio metrics.</w:t>
      </w:r>
    </w:p>
    <w:p/>
    <w:p>
      <w:pPr>
        <w:pStyle w:val="Normal"/>
      </w:pPr>
      <w:r>
        <w:t xml:space="preserve">AlbumMs = current resolved item startMs + media.currentTime * 1000; clamp within known track interval. For a target album seek, find a resolved enabled item using half-open [startMs,endMs), with explicit exact-final-end behavior, and then seek local time. On ended, advance to next enabled resolved track; no double-advance on duplicate events. Unresolved/missing/corrupt required audio blocks safely rather than auto-skipping silently.</w:t>
      </w:r>
    </w:p>
    <w:p/>
    <w:p>
      <w:pPr>
        <w:pStyle w:val="Normal"/>
      </w:pPr>
      <w:r>
        <w:t xml:space="preserve">Important races: Play twice during load; Play→Stop before canplay; seek A→seek B while A pending; switch project during network-like IO; relink during pause; close during load; suspend/resume; end event after next track activation. The old generation must not resume playback or publish stale metadata.</w:t>
      </w:r>
    </w:p>
    <w:p/>
    <w:p>
      <w:pPr>
        <w:pStyle w:val="Heading2"/>
      </w:pPr>
      <w:r>
        <w:t xml:space="preserve">6. Spectrum and progress truth</w:t>
      </w:r>
    </w:p>
    <w:p/>
    <w:p>
      <w:pPr>
        <w:pStyle w:val="Normal"/>
      </w:pPr>
      <w:r>
        <w:t xml:space="preserve">Candidate frontend: one HTMLMediaElement and a Web Audio MediaElementAudioSourceNode→AnalyserNode graph, gated on successful user gesture/runtime permissions. Share the already decoded audio stream; never separately decode the full multi-hour album into memory. Decide analyser FFT size, smoothing, frequency bands, channel handling, gain and update throttle empirically on Windows. Preserve existing layer transforms/visibility/opacity/z-order.</w:t>
      </w:r>
    </w:p>
    <w:p/>
    <w:p>
      <w:pPr>
        <w:pStyle w:val="Normal"/>
      </w:pPr>
      <w:r>
        <w:t xml:space="preserve">Data presentation: normalized real frequency values for the active decoded source, published to Spectrum layer only while valid; silence should produce near-zero output, pause should freeze or decay by a defined policy; Stop and missing media clear output. Progress derives from the same time map and remains steady on pause. Offline deterministic render will need a separately designed analyzer evaluation; live DOM analyser is not sufficient evidence for future MP4 fidelity.</w:t>
      </w:r>
    </w:p>
    <w:p/>
    <w:p>
      <w:pPr>
        <w:pStyle w:val="Normal"/>
      </w:pPr>
      <w:r>
        <w:t xml:space="preserve">Test with generated 440 Hz sine and silence as test fixtures only, plus real MP3/WAV files as codec/Electron E2E. Verify non-random peaks, matching clock, no fake reactive behavior.</w:t>
      </w:r>
    </w:p>
    <w:p/>
    <w:p>
      <w:pPr>
        <w:pStyle w:val="Heading2"/>
      </w:pPr>
      <w:r>
        <w:t xml:space="preserve">7. Serial implementation tasks — proposed, not authorized</w:t>
      </w:r>
    </w:p>
    <w:p/>
    <w:tbl>
      <w:tblPr>
        <w:tblW w:w="9400" w:type="dxa"/>
        <w:tblBorders>
          <w:top w:val="single" w:sz="4" w:color="D3DEED"/>
          <w:bottom w:val="single" w:sz="4" w:color="D3DEED"/>
          <w:insideH w:val="single" w:sz="3" w:color="DBE5F1"/>
          <w:insideV w:val="single" w:sz="3" w:color="E5EDF6"/>
        </w:tblBorders>
        <w:tblCellMar>
          <w:top w:w="70" w:type="dxa"/>
          <w:left w:w="85" w:type="dxa"/>
          <w:bottom w:w="70" w:type="dxa"/>
          <w:right w:w="85" w:type="dxa"/>
        </w:tblCellMar>
      </w:tblPr>
      <w:tblGrid>
        <w:gridCol w:w="4700"/>
        <w:gridCol w:w="4700"/>
      </w:tblGrid>
      <w:tr>
        <w:tc>
          <w:tcPr>
            <w:tcW w:w="4700" w:type="dxa"/>
            <w:shd w:fill="ECF4FE"/>
          </w:tcPr>
          <w:p>
            <w:pPr>
              <w:pStyle w:val="TableText"/>
            </w:pPr>
            <w:r>
              <w:rPr>
                <w:b/>
              </w:rPr>
              <w:t xml:space="preserve">Task</w:t>
            </w:r>
          </w:p>
        </w:tc>
        <w:tc>
          <w:tcPr>
            <w:tcW w:w="4700" w:type="dxa"/>
            <w:shd w:fill="ECF4FE"/>
          </w:tcPr>
          <w:p>
            <w:pPr>
              <w:pStyle w:val="TableText"/>
            </w:pPr>
            <w:r>
              <w:rPr>
                <w:b/>
              </w:rPr>
              <w:t xml:space="preserve">Deliverable and stop gate</w:t>
            </w:r>
          </w:p>
        </w:tc>
      </w:tr>
      <w:tr>
        <w:tc>
          <w:tcPr>
            <w:tcW w:w="4700" w:type="dxa"/>
          </w:tcPr>
          <w:p>
            <w:pPr>
              <w:pStyle w:val="TableText"/>
            </w:pPr>
            <w:r>
              <w:t xml:space="preserve">T11-W06-01</w:t>
            </w:r>
          </w:p>
        </w:tc>
        <w:tc>
          <w:tcPr>
            <w:tcW w:w="4700" w:type="dxa"/>
          </w:tcPr>
          <w:p>
            <w:pPr>
              <w:pStyle w:val="TableText"/>
            </w:pPr>
            <w:r>
              <w:t xml:space="preserve">Pure playback DTO/contracts + album position mapper + disabled/unresolved/boundary tests; no UI</w:t>
            </w:r>
          </w:p>
        </w:tc>
      </w:tr>
      <w:tr>
        <w:tc>
          <w:tcPr>
            <w:tcW w:w="4700" w:type="dxa"/>
          </w:tcPr>
          <w:p>
            <w:pPr>
              <w:pStyle w:val="TableText"/>
            </w:pPr>
            <w:r>
              <w:t xml:space="preserve">T11-W06-02</w:t>
            </w:r>
          </w:p>
        </w:tc>
        <w:tc>
          <w:tcPr>
            <w:tcW w:w="4700" w:type="dxa"/>
          </w:tcPr>
          <w:p>
            <w:pPr>
              <w:pStyle w:val="TableText"/>
            </w:pPr>
            <w:r>
              <w:t xml:space="preserve">Main-owned authorized media stream/protocol; path/Range/revoke/security negative tests + Windows codec smoke</w:t>
            </w:r>
          </w:p>
        </w:tc>
      </w:tr>
      <w:tr>
        <w:tc>
          <w:tcPr>
            <w:tcW w:w="4700" w:type="dxa"/>
          </w:tcPr>
          <w:p>
            <w:pPr>
              <w:pStyle w:val="TableText"/>
            </w:pPr>
            <w:r>
              <w:t xml:space="preserve">T11-W06-03</w:t>
            </w:r>
          </w:p>
        </w:tc>
        <w:tc>
          <w:tcPr>
            <w:tcW w:w="4700" w:type="dxa"/>
          </w:tcPr>
          <w:p>
            <w:pPr>
              <w:pStyle w:val="TableText"/>
            </w:pPr>
            <w:r>
              <w:t xml:space="preserve">Single controller; Play/Pause/Stop/Seek and transition generation guards, error/relink/teardown tests</w:t>
            </w:r>
          </w:p>
        </w:tc>
      </w:tr>
      <w:tr>
        <w:tc>
          <w:tcPr>
            <w:tcW w:w="4700" w:type="dxa"/>
          </w:tcPr>
          <w:p>
            <w:pPr>
              <w:pStyle w:val="TableText"/>
            </w:pPr>
            <w:r>
              <w:t xml:space="preserve">T11-W06-04</w:t>
            </w:r>
          </w:p>
        </w:tc>
        <w:tc>
          <w:tcPr>
            <w:tcW w:w="4700" w:type="dxa"/>
          </w:tcPr>
          <w:p>
            <w:pPr>
              <w:pStyle w:val="TableText"/>
            </w:pPr>
            <w:r>
              <w:t xml:space="preserve">Real analyzer driven by decoded audio + scene progress projection, sine/silence/CPU tests</w:t>
            </w:r>
          </w:p>
        </w:tc>
      </w:tr>
      <w:tr>
        <w:tc>
          <w:tcPr>
            <w:tcW w:w="4700" w:type="dxa"/>
          </w:tcPr>
          <w:p>
            <w:pPr>
              <w:pStyle w:val="TableText"/>
            </w:pPr>
            <w:r>
              <w:t xml:space="preserve">T11-W06-05</w:t>
            </w:r>
          </w:p>
        </w:tc>
        <w:tc>
          <w:tcPr>
            <w:tcW w:w="4700" w:type="dxa"/>
          </w:tcPr>
          <w:p>
            <w:pPr>
              <w:pStyle w:val="TableText"/>
            </w:pPr>
            <w:r>
              <w:t xml:space="preserve">Frozen UI wiring of transport/scrub/metadata without shell redesign; stop if new UI design is required</w:t>
            </w:r>
          </w:p>
        </w:tc>
      </w:tr>
      <w:tr>
        <w:tc>
          <w:tcPr>
            <w:tcW w:w="4700" w:type="dxa"/>
          </w:tcPr>
          <w:p>
            <w:pPr>
              <w:pStyle w:val="TableText"/>
            </w:pPr>
            <w:r>
              <w:t xml:space="preserve">T11-W06-06</w:t>
            </w:r>
          </w:p>
        </w:tc>
        <w:tc>
          <w:tcPr>
            <w:tcW w:w="4700" w:type="dxa"/>
          </w:tcPr>
          <w:p>
            <w:pPr>
              <w:pStyle w:val="TableText"/>
            </w:pPr>
            <w:r>
              <w:t xml:space="preserve">128-track, source failures, races, suspend/resume, memory/leak, repeated stop/close hardening</w:t>
            </w:r>
          </w:p>
        </w:tc>
      </w:tr>
      <w:tr>
        <w:tc>
          <w:tcPr>
            <w:tcW w:w="4700" w:type="dxa"/>
          </w:tcPr>
          <w:p>
            <w:pPr>
              <w:pStyle w:val="TableText"/>
            </w:pPr>
            <w:r>
              <w:t xml:space="preserve">T11-W06-07</w:t>
            </w:r>
          </w:p>
        </w:tc>
        <w:tc>
          <w:tcPr>
            <w:tcW w:w="4700" w:type="dxa"/>
          </w:tcPr>
          <w:p>
            <w:pPr>
              <w:pStyle w:val="TableText"/>
            </w:pPr>
            <w:r>
              <w:t xml:space="preserve">Windows real-audio E2E, source fingerprint, no-dirty, older-wave regression, four screen captures, portable smoke and wave closure</w:t>
            </w:r>
          </w:p>
        </w:tc>
      </w:tr>
    </w:tbl>
    <w:p/>
    <w:p>
      <w:pPr>
        <w:pStyle w:val="Normal"/>
      </w:pPr>
      <w:r>
        <w:t xml:space="preserve">Every SOL task requires a bounded commit on its authorized working branch, realistic tests, CI PASS and evidence. Do not start T11-W06-02 until T11-W06-01 is verified and the task gate advances.</w:t>
      </w:r>
    </w:p>
    <w:p/>
    <w:p>
      <w:pPr>
        <w:pStyle w:val="Heading2"/>
      </w:pPr>
      <w:r>
        <w:t xml:space="preserve">8. Formal completion requirements</w:t>
      </w:r>
    </w:p>
    <w:p/>
    <w:p>
      <w:pPr>
        <w:pStyle w:val="Normal"/>
      </w:pPr>
      <w:r>
        <w:t xml:space="preserve">- Accepted detailed DOCX planning plus authoritative W11-06 charter, task cards, 20-point acceptance matrix, DoR and dependency mapping in GitHub before SOL coding.</w:t>
      </w:r>
    </w:p>
    <w:p>
      <w:pPr>
        <w:pStyle w:val="Normal"/>
      </w:pPr>
      <w:r>
        <w:t xml:space="preserve">- W11-05 fully accepted: AC-W11-05-21 explicit UI owner signoff, AC-W11-05-25 formal final PASS, final Windows CI and controlled merge.</w:t>
      </w:r>
    </w:p>
    <w:p>
      <w:pPr>
        <w:pStyle w:val="Normal"/>
      </w:pPr>
      <w:r>
        <w:t xml:space="preserve">- W11-06 UI states mapped to frozen references, or separately approved final UI+DOCX if missing.</w:t>
      </w:r>
    </w:p>
    <w:p>
      <w:pPr>
        <w:pStyle w:val="Normal"/>
      </w:pPr>
      <w:r>
        <w:t xml:space="preserve">- Main/protocol codec/security selection grounded in tested Windows support, no fabricated capabilities.</w:t>
      </w:r>
    </w:p>
    <w:p>
      <w:pPr>
        <w:pStyle w:val="Normal"/>
      </w:pPr>
      <w:r>
        <w:t xml:space="preserve">- Closure must include actual listening/playback and test sound files, not just static screenshots/green unit tests.</w:t>
      </w:r>
    </w:p>
    <w:p>
      <w:pPr>
        <w:pStyle w:val="Normal"/>
      </w:pPr>
      <w:r>
        <w:t xml:space="preserve">- W11-07 animation/transitions and W11-08 render readiness only after W11-06 COMPLETE/PASS.</w:t>
      </w:r>
    </w:p>
    <w:p>
      <w:pPr>
        <w:pStyle w:val="Normal"/>
      </w:pPr>
      <w:r>
        <w:t xml:space="preserve">- STEP12 FFmpeg and Gemini boundaries remain separate and need their own planning/technical decisions.</w:t>
      </w:r>
    </w:p>
    <w:p/>
    <w:p>
      <w:pPr>
        <w:pStyle w:val="Heading2"/>
      </w:pPr>
      <w:r>
        <w:t xml:space="preserve">9. Repository evidence and traceability</w:t>
      </w:r>
    </w:p>
    <w:p/>
    <w:p>
      <w:pPr>
        <w:pStyle w:val="Normal"/>
      </w:pPr>
      <w:r>
        <w:t xml:space="preserve">- PR #51: https://github.com/inoriko920-dev/Full-Album-Lagu/pull/51</w:t>
      </w:r>
    </w:p>
    <w:p>
      <w:pPr>
        <w:pStyle w:val="Normal"/>
      </w:pPr>
      <w:r>
        <w:t xml:space="preserve">- Windows CI #548: https://github.com/inoriko920-dev/Full-Album-Lagu/actions/runs/37764713137</w:t>
      </w:r>
    </w:p>
    <w:p>
      <w:pPr>
        <w:pStyle w:val="Normal"/>
      </w:pPr>
      <w:r>
        <w:t xml:space="preserve">- docs/step11/DEPENDENCY_GRAPH.md, docs/step11/FEATURE_REGISTRY.md</w:t>
      </w:r>
    </w:p>
    <w:p>
      <w:pPr>
        <w:pStyle w:val="Normal"/>
      </w:pPr>
      <w:r>
        <w:t xml:space="preserve">- docs/step11/WAVE_11_05_CHARTER.md, docs/step11/W11_05_ACCEPTANCE_MATRIX.md</w:t>
      </w:r>
    </w:p>
    <w:p>
      <w:pPr>
        <w:pStyle w:val="Normal"/>
      </w:pPr>
      <w:r>
        <w:t xml:space="preserve">- docs/architecture/ARCHITECTURE.md, docs/upstream/UPSTREAM.md</w:t>
      </w:r>
    </w:p>
    <w:p>
      <w:pPr>
        <w:pStyle w:val="Normal"/>
      </w:pPr>
      <w:r>
        <w:t xml:space="preserve">- docs/ui/manifests/UI_FREEZE_MANIFEST.json and UI_REFERENCE_MANIFEST.json</w:t>
      </w:r>
    </w:p>
    <w:p/>
    <w:p>
      <w:pPr>
        <w:pStyle w:val="Normal"/>
      </w:pPr>
      <w:r>
        <w:t xml:space="preserve">Status as of preparation: PRE-GATE / NOT DoR-PASS / NOT W11-06 STARTED / NOT MERGE-APPROVED.</w:t>
      </w:r>
    </w:p>
    <w:p/>
    <w:p>
      <w:r>
        <w:br w:type="page"/>
      </w:r>
    </w:p>
    <w:p>
      <w:pPr>
        <w:pStyle w:val="Heading1"/>
      </w:pPr>
      <w:r>
        <w:t xml:space="preserve">BAGIAN II — Task cards SOL</w:t>
      </w:r>
    </w:p>
    <w:p>
      <w:pPr>
        <w:pStyle w:val="Heading1"/>
      </w:pPr>
      <w:r>
        <w:t xml:space="preserve">ASTRA W11-06 — PRE-GATE Serial Task Cards (DRAFT)</w:t>
      </w:r>
    </w:p>
    <w:p/>
    <w:p>
      <w:pPr>
        <w:pStyle w:val="Normal"/>
      </w:pPr>
      <w:r>
        <w:t xml:space="preserve">Status: planning only. All seven tasks BLOCKED until W11-05 closes, final planning DOCX is committed, W11-06 DoR PASS, and each sequential authorization is granted.</w:t>
      </w:r>
    </w:p>
    <w:p/>
    <w:tbl>
      <w:tblPr>
        <w:tblW w:w="9400" w:type="dxa"/>
        <w:tblBorders>
          <w:top w:val="single" w:sz="4" w:color="D3DEED"/>
          <w:bottom w:val="single" w:sz="4" w:color="D3DEED"/>
          <w:insideH w:val="single" w:sz="3" w:color="DBE5F1"/>
          <w:insideV w:val="single" w:sz="3" w:color="E5EDF6"/>
        </w:tblBorders>
        <w:tblCellMar>
          <w:top w:w="70" w:type="dxa"/>
          <w:left w:w="85" w:type="dxa"/>
          <w:bottom w:w="70" w:type="dxa"/>
          <w:right w:w="85" w:type="dxa"/>
        </w:tblCellMar>
      </w:tblPr>
      <w:tblGrid>
        <w:gridCol w:w="2350"/>
        <w:gridCol w:w="2350"/>
        <w:gridCol w:w="2350"/>
        <w:gridCol w:w="2350"/>
      </w:tblGrid>
      <w:tr>
        <w:tc>
          <w:tcPr>
            <w:tcW w:w="2350" w:type="dxa"/>
            <w:shd w:fill="ECF4FE"/>
          </w:tcPr>
          <w:p>
            <w:pPr>
              <w:pStyle w:val="TableText"/>
            </w:pPr>
            <w:r>
              <w:rPr>
                <w:b/>
              </w:rPr>
              <w:t xml:space="preserve">Task</w:t>
            </w:r>
          </w:p>
        </w:tc>
        <w:tc>
          <w:tcPr>
            <w:tcW w:w="2350" w:type="dxa"/>
            <w:shd w:fill="ECF4FE"/>
          </w:tcPr>
          <w:p>
            <w:pPr>
              <w:pStyle w:val="TableText"/>
            </w:pPr>
            <w:r>
              <w:rPr>
                <w:b/>
              </w:rPr>
              <w:t xml:space="preserve">Proposed technical changes</w:t>
            </w:r>
          </w:p>
        </w:tc>
        <w:tc>
          <w:tcPr>
            <w:tcW w:w="2350" w:type="dxa"/>
            <w:shd w:fill="ECF4FE"/>
          </w:tcPr>
          <w:p>
            <w:pPr>
              <w:pStyle w:val="TableText"/>
            </w:pPr>
            <w:r>
              <w:rPr>
                <w:b/>
              </w:rPr>
              <w:t xml:space="preserve">Required failure cases</w:t>
            </w:r>
          </w:p>
        </w:tc>
        <w:tc>
          <w:tcPr>
            <w:tcW w:w="2350" w:type="dxa"/>
            <w:shd w:fill="ECF4FE"/>
          </w:tcPr>
          <w:p>
            <w:pPr>
              <w:pStyle w:val="TableText"/>
            </w:pPr>
            <w:r>
              <w:rPr>
                <w:b/>
              </w:rPr>
              <w:t xml:space="preserve">Evidence and stop rule</w:t>
            </w:r>
          </w:p>
        </w:tc>
      </w:tr>
      <w:tr>
        <w:tc>
          <w:tcPr>
            <w:tcW w:w="2350" w:type="dxa"/>
          </w:tcPr>
          <w:p>
            <w:pPr>
              <w:pStyle w:val="TableText"/>
            </w:pPr>
            <w:r>
              <w:t xml:space="preserve">T11-W06-01</w:t>
            </w:r>
          </w:p>
        </w:tc>
        <w:tc>
          <w:tcPr>
            <w:tcW w:w="2350" w:type="dxa"/>
          </w:tcPr>
          <w:p>
            <w:pPr>
              <w:pStyle w:val="TableText"/>
            </w:pPr>
            <w:r>
              <w:t xml:space="preserve">Define typed transport state and pure albumMs→trackId/localMs mapping; no project schema change, no new playlist/history authority</w:t>
            </w:r>
          </w:p>
        </w:tc>
        <w:tc>
          <w:tcPr>
            <w:tcW w:w="2350" w:type="dxa"/>
          </w:tcPr>
          <w:p>
            <w:pPr>
              <w:pStyle w:val="TableText"/>
            </w:pPr>
            <w:r>
              <w:t xml:space="preserve">no track, disabled first/middle/final track, missing/zero/unknown duration, exact boundary, &gt;128 tracks, impossible negative/out-of-range seek</w:t>
            </w:r>
          </w:p>
        </w:tc>
        <w:tc>
          <w:tcPr>
            <w:tcW w:w="2350" w:type="dxa"/>
          </w:tcPr>
          <w:p>
            <w:pPr>
              <w:pStyle w:val="TableText"/>
            </w:pPr>
            <w:r>
              <w:t xml:space="preserve">Vitest unit + contract; proof Play/Seek cannot mark project dirty. Only unlock 02 after PASS</w:t>
            </w:r>
          </w:p>
        </w:tc>
      </w:tr>
      <w:tr>
        <w:tc>
          <w:tcPr>
            <w:tcW w:w="2350" w:type="dxa"/>
          </w:tcPr>
          <w:p>
            <w:pPr>
              <w:pStyle w:val="TableText"/>
            </w:pPr>
            <w:r>
              <w:t xml:space="preserve">T11-W06-02</w:t>
            </w:r>
          </w:p>
        </w:tc>
        <w:tc>
          <w:tcPr>
            <w:tcW w:w="2350" w:type="dxa"/>
          </w:tcPr>
          <w:p>
            <w:pPr>
              <w:pStyle w:val="TableText"/>
            </w:pPr>
            <w:r>
              <w:t xml:space="preserve">Main-owned bounded asset gateway for preview, structured error taxonomy, stream cancellation, Range, source authorization and codec capability audit</w:t>
            </w:r>
          </w:p>
        </w:tc>
        <w:tc>
          <w:tcPr>
            <w:tcW w:w="2350" w:type="dxa"/>
          </w:tcPr>
          <w:p>
            <w:pPr>
              <w:pStyle w:val="TableText"/>
            </w:pPr>
            <w:r>
              <w:t xml:space="preserve">invalid token/asset, traversal, symlink escape, revoked cross-project ID, non-byte-safe range, huge file, rapid revoke, unreadable source</w:t>
            </w:r>
          </w:p>
        </w:tc>
        <w:tc>
          <w:tcPr>
            <w:tcW w:w="2350" w:type="dxa"/>
          </w:tcPr>
          <w:p>
            <w:pPr>
              <w:pStyle w:val="TableText"/>
            </w:pPr>
            <w:r>
              <w:t xml:space="preserve">Windows MP3/WAV decode smoke; real bytes untouched; main owns all FS; architecture/security CI; only then 03</w:t>
            </w:r>
          </w:p>
        </w:tc>
      </w:tr>
      <w:tr>
        <w:tc>
          <w:tcPr>
            <w:tcW w:w="2350" w:type="dxa"/>
          </w:tcPr>
          <w:p>
            <w:pPr>
              <w:pStyle w:val="TableText"/>
            </w:pPr>
            <w:r>
              <w:t xml:space="preserve">T11-W06-03</w:t>
            </w:r>
          </w:p>
        </w:tc>
        <w:tc>
          <w:tcPr>
            <w:tcW w:w="2350" w:type="dxa"/>
          </w:tcPr>
          <w:p>
            <w:pPr>
              <w:pStyle w:val="TableText"/>
            </w:pPr>
            <w:r>
              <w:t xml:space="preserve">Single renderer session playback controller and state machine, immutable identity+generation tokens, bounded async/cancel lifecycle</w:t>
            </w:r>
          </w:p>
        </w:tc>
        <w:tc>
          <w:tcPr>
            <w:tcW w:w="2350" w:type="dxa"/>
          </w:tcPr>
          <w:p>
            <w:pPr>
              <w:pStyle w:val="TableText"/>
            </w:pPr>
            <w:r>
              <w:t xml:space="preserve">double Play, stop during load, stale canplay/ended, A→B seek race, switch/open/recover while active, decode error, missing/relinked, end-of-album</w:t>
            </w:r>
          </w:p>
        </w:tc>
        <w:tc>
          <w:tcPr>
            <w:tcW w:w="2350" w:type="dxa"/>
          </w:tcPr>
          <w:p>
            <w:pPr>
              <w:pStyle w:val="TableText"/>
            </w:pPr>
            <w:r>
              <w:t xml:space="preserve">deterministic races + Windows sound playback Play/Pause/Stop/Seek, no ghost audio, no-dirty; then 04</w:t>
            </w:r>
          </w:p>
        </w:tc>
      </w:tr>
      <w:tr>
        <w:tc>
          <w:tcPr>
            <w:tcW w:w="2350" w:type="dxa"/>
          </w:tcPr>
          <w:p>
            <w:pPr>
              <w:pStyle w:val="TableText"/>
            </w:pPr>
            <w:r>
              <w:t xml:space="preserve">T11-W06-04</w:t>
            </w:r>
          </w:p>
        </w:tc>
        <w:tc>
          <w:tcPr>
            <w:tcW w:w="2350" w:type="dxa"/>
          </w:tcPr>
          <w:p>
            <w:pPr>
              <w:pStyle w:val="TableText"/>
            </w:pPr>
            <w:r>
              <w:t xml:space="preserve">WebAudio analyser from actual decoded PCM and presentation-only spectrum+progress values; reuse scene visibility and transforms</w:t>
            </w:r>
          </w:p>
        </w:tc>
        <w:tc>
          <w:tcPr>
            <w:tcW w:w="2350" w:type="dxa"/>
          </w:tcPr>
          <w:p>
            <w:pPr>
              <w:pStyle w:val="TableText"/>
            </w:pPr>
            <w:r>
              <w:t xml:space="preserve">silence, 440 Hz tone, pause/stop, seek, mute, hidden layer, low FPS/back-tab throttling, end cleanup</w:t>
            </w:r>
          </w:p>
        </w:tc>
        <w:tc>
          <w:tcPr>
            <w:tcW w:w="2350" w:type="dxa"/>
          </w:tcPr>
          <w:p>
            <w:pPr>
              <w:pStyle w:val="TableText"/>
            </w:pPr>
            <w:r>
              <w:t xml:space="preserve">test analyzer frequency semantics, 16:9 preview, project never dirtied; Windows CPU sample and real media; then 05</w:t>
            </w:r>
          </w:p>
        </w:tc>
      </w:tr>
      <w:tr>
        <w:tc>
          <w:tcPr>
            <w:tcW w:w="2350" w:type="dxa"/>
          </w:tcPr>
          <w:p>
            <w:pPr>
              <w:pStyle w:val="TableText"/>
            </w:pPr>
            <w:r>
              <w:t xml:space="preserve">T11-W06-05</w:t>
            </w:r>
          </w:p>
        </w:tc>
        <w:tc>
          <w:tcPr>
            <w:tcW w:w="2350" w:type="dxa"/>
          </w:tcPr>
          <w:p>
            <w:pPr>
              <w:pStyle w:val="TableText"/>
            </w:pPr>
            <w:r>
              <w:t xml:space="preserve">Wire transport/scrub/active track into approved frozen UI, no new editor shell; confirm selected track vs playing track semantics</w:t>
            </w:r>
          </w:p>
        </w:tc>
        <w:tc>
          <w:tcPr>
            <w:tcW w:w="2350" w:type="dxa"/>
          </w:tcPr>
          <w:p>
            <w:pPr>
              <w:pStyle w:val="TableText"/>
            </w:pPr>
            <w:r>
              <w:t xml:space="preserve">missing media, unknown duration, paused/stale display, transition, template trial, Gemini rail overlap, changing project while playing</w:t>
            </w:r>
          </w:p>
        </w:tc>
        <w:tc>
          <w:tcPr>
            <w:tcW w:w="2350" w:type="dxa"/>
          </w:tcPr>
          <w:p>
            <w:pPr>
              <w:pStyle w:val="TableText"/>
            </w:pPr>
            <w:r>
              <w:t xml:space="preserve">UI screenshot reference review + component tests; if needed UI state absent, mandatory STOP for new UI prompt/image approval</w:t>
            </w:r>
          </w:p>
        </w:tc>
      </w:tr>
      <w:tr>
        <w:tc>
          <w:tcPr>
            <w:tcW w:w="2350" w:type="dxa"/>
          </w:tcPr>
          <w:p>
            <w:pPr>
              <w:pStyle w:val="TableText"/>
            </w:pPr>
            <w:r>
              <w:t xml:space="preserve">T11-W06-06</w:t>
            </w:r>
          </w:p>
        </w:tc>
        <w:tc>
          <w:tcPr>
            <w:tcW w:w="2350" w:type="dxa"/>
          </w:tcPr>
          <w:p>
            <w:pPr>
              <w:pStyle w:val="TableText"/>
            </w:pPr>
            <w:r>
              <w:t xml:space="preserve">Recovery, long-album and resource lifecycle hardening</w:t>
            </w:r>
          </w:p>
        </w:tc>
        <w:tc>
          <w:tcPr>
            <w:tcW w:w="2350" w:type="dxa"/>
          </w:tcPr>
          <w:p>
            <w:pPr>
              <w:pStyle w:val="TableText"/>
            </w:pPr>
            <w:r>
              <w:t xml:space="preserve">≥128 enabled tracks, 100 restarts/stop cycles, 4GB-sized-source simulation bounded IO, corrupt codec, OS sleep/resume, repeated seeks, replace source</w:t>
            </w:r>
          </w:p>
        </w:tc>
        <w:tc>
          <w:tcPr>
            <w:tcW w:w="2350" w:type="dxa"/>
          </w:tcPr>
          <w:p>
            <w:pPr>
              <w:pStyle w:val="TableText"/>
            </w:pPr>
            <w:r>
              <w:t xml:space="preserve">deterministic stress, memory resource budget documented from Windows trace; source fingerprint unchanged; then 07</w:t>
            </w:r>
          </w:p>
        </w:tc>
      </w:tr>
      <w:tr>
        <w:tc>
          <w:tcPr>
            <w:tcW w:w="2350" w:type="dxa"/>
          </w:tcPr>
          <w:p>
            <w:pPr>
              <w:pStyle w:val="TableText"/>
            </w:pPr>
            <w:r>
              <w:t xml:space="preserve">T11-W06-07</w:t>
            </w:r>
          </w:p>
        </w:tc>
        <w:tc>
          <w:tcPr>
            <w:tcW w:w="2350" w:type="dxa"/>
          </w:tcPr>
          <w:p>
            <w:pPr>
              <w:pStyle w:val="TableText"/>
            </w:pPr>
            <w:r>
              <w:t xml:space="preserve">Real Windows end-to-end playback/spectrum acceptance and final wave drift/DoD</w:t>
            </w:r>
          </w:p>
        </w:tc>
        <w:tc>
          <w:tcPr>
            <w:tcW w:w="2350" w:type="dxa"/>
          </w:tcPr>
          <w:p>
            <w:pPr>
              <w:pStyle w:val="TableText"/>
            </w:pPr>
            <w:r>
              <w:t xml:space="preserve">project save/reopen, multi-track transition, last track, undo unrelated change while paused, relink, disabled, codec incompatibility, packaged Windows runtime</w:t>
            </w:r>
          </w:p>
        </w:tc>
        <w:tc>
          <w:tcPr>
            <w:tcW w:w="2350" w:type="dxa"/>
          </w:tcPr>
          <w:p>
            <w:pPr>
              <w:pStyle w:val="TableText"/>
            </w:pPr>
            <w:r>
              <w:t xml:space="preserve">final 20-AC matrix, scenario logs, screenshots, audio verification, security, portable ZIP smoke, no unapproved UI/architecture drift</w:t>
            </w:r>
          </w:p>
        </w:tc>
      </w:tr>
    </w:tbl>
    <w:p/>
    <w:p>
      <w:pPr>
        <w:pStyle w:val="Heading2"/>
      </w:pPr>
      <w:r>
        <w:t xml:space="preserve">Task gate discipline</w:t>
      </w:r>
    </w:p>
    <w:p/>
    <w:p>
      <w:pPr>
        <w:pStyle w:val="Normal"/>
      </w:pPr>
      <w:r>
        <w:t xml:space="preserve">- Only ONE task may be implemented and verified at a time.</w:t>
      </w:r>
    </w:p>
    <w:p>
      <w:pPr>
        <w:pStyle w:val="Normal"/>
      </w:pPr>
      <w:r>
        <w:t xml:space="preserve">- ASTRA planning roles own the preconditions and final choices. SOL never invents credential/media privileges or rewrites frozen UI reference.</w:t>
      </w:r>
    </w:p>
    <w:p>
      <w:pPr>
        <w:pStyle w:val="Normal"/>
      </w:pPr>
      <w:r>
        <w:t xml:space="preserve">- Each task includes change list, affected src files, typed contracts, unit/contract/component/integration tests, negative tests, and source SHA/reference evidence.</w:t>
      </w:r>
    </w:p>
    <w:p>
      <w:pPr>
        <w:pStyle w:val="Normal"/>
      </w:pPr>
      <w:r>
        <w:t xml:space="preserve">- No W11-06 code belongs on PR #51 while AC21 OPEN. Draft planning may be reviewed in a stacked PR, but must not be merged early.</w:t>
      </w:r>
    </w:p>
    <w:p>
      <w:pPr>
        <w:pStyle w:val="Normal"/>
      </w:pPr>
      <w:r>
        <w:t xml:space="preserve">- Do not mark future tasks PASS solely from green static mock tests. W11-06 requires actual Windows playback.</w:t>
      </w:r>
    </w:p>
    <w:p/>
    <w:p>
      <w:pPr>
        <w:pStyle w:val="Heading2"/>
      </w:pPr>
      <w:r>
        <w:t xml:space="preserve">Required design questions before T11-W06-01</w:t>
      </w:r>
    </w:p>
    <w:p/>
    <w:p>
      <w:pPr>
        <w:pStyle w:val="Normal"/>
      </w:pPr>
      <w:r>
        <w:t xml:space="preserve">1. Confirm precise codec support with actual packaged Electron decoding, not just metadata probe.</w:t>
      </w:r>
    </w:p>
    <w:p>
      <w:pPr>
        <w:pStyle w:val="Normal"/>
      </w:pPr>
      <w:r>
        <w:t xml:space="preserve">2. Decide secure asset delivery mechanism (scoped protocol vs equivalent) and planned Range/stream behavior.</w:t>
      </w:r>
    </w:p>
    <w:p>
      <w:pPr>
        <w:pStyle w:val="Normal"/>
      </w:pPr>
      <w:r>
        <w:t xml:space="preserve">3. Confirm frozen UI transport states and focus behavior. If absent, trigger the UI prompt/stop workflow.</w:t>
      </w:r>
    </w:p>
    <w:p>
      <w:pPr>
        <w:pStyle w:val="Normal"/>
      </w:pPr>
      <w:r>
        <w:t xml:space="preserve">4. Decide how current selected track and currently playing track differ without two persisted playlist authorities.</w:t>
      </w:r>
    </w:p>
    <w:p>
      <w:pPr>
        <w:pStyle w:val="Normal"/>
      </w:pPr>
      <w:r>
        <w:t xml:space="preserve">5. Establish rendering clock model shared with future offline export, while noting live spectrum will not automatically equal offline MP4 samples.</w:t>
      </w:r>
    </w:p>
    <w:p/>
    <w:p>
      <w:pPr>
        <w:pStyle w:val="Normal"/>
      </w:pPr>
      <w:r>
        <w:t xml:space="preserve">Planning status: PRE-GATE / NOT AUTHORIZED TO CODE.</w:t>
      </w:r>
    </w:p>
    <w:p/>
    <w:p>
      <w:r>
        <w:br w:type="page"/>
      </w:r>
    </w:p>
    <w:p>
      <w:pPr>
        <w:pStyle w:val="Heading1"/>
      </w:pPr>
      <w:r>
        <w:t xml:space="preserve">BAGIAN III — Matriks penerimaan</w:t>
      </w:r>
    </w:p>
    <w:p>
      <w:pPr>
        <w:pStyle w:val="Heading1"/>
      </w:pPr>
      <w:r>
        <w:t xml:space="preserve">ASTRA W11-06 — PRE-GATE Acceptance Matrix (DRAFT)</w:t>
      </w:r>
    </w:p>
    <w:p/>
    <w:p>
      <w:pPr>
        <w:pStyle w:val="Normal"/>
      </w:pPr>
      <w:r>
        <w:t xml:space="preserve">All 20 rows are proposed, not PASS. Formal acceptance identifiers to be reconciled with the final ASTRA charter/DOCX before SOL implementation.</w:t>
      </w:r>
    </w:p>
    <w:p/>
    <w:tbl>
      <w:tblPr>
        <w:tblW w:w="9400" w:type="dxa"/>
        <w:tblBorders>
          <w:top w:val="single" w:sz="4" w:color="D3DEED"/>
          <w:bottom w:val="single" w:sz="4" w:color="D3DEED"/>
          <w:insideH w:val="single" w:sz="3" w:color="DBE5F1"/>
          <w:insideV w:val="single" w:sz="3" w:color="E5EDF6"/>
        </w:tblBorders>
        <w:tblCellMar>
          <w:top w:w="70" w:type="dxa"/>
          <w:left w:w="85" w:type="dxa"/>
          <w:bottom w:w="70" w:type="dxa"/>
          <w:right w:w="85" w:type="dxa"/>
        </w:tblCellMar>
      </w:tblPr>
      <w:tblGrid>
        <w:gridCol w:w="2350"/>
        <w:gridCol w:w="2350"/>
        <w:gridCol w:w="2350"/>
        <w:gridCol w:w="2350"/>
      </w:tblGrid>
      <w:tr>
        <w:tc>
          <w:tcPr>
            <w:tcW w:w="2350" w:type="dxa"/>
            <w:shd w:fill="ECF4FE"/>
          </w:tcPr>
          <w:p>
            <w:pPr>
              <w:pStyle w:val="TableText"/>
            </w:pPr>
            <w:r>
              <w:rPr>
                <w:b/>
              </w:rPr>
              <w:t xml:space="preserve">ID</w:t>
            </w:r>
          </w:p>
        </w:tc>
        <w:tc>
          <w:tcPr>
            <w:tcW w:w="2350" w:type="dxa"/>
            <w:shd w:fill="ECF4FE"/>
          </w:tcPr>
          <w:p>
            <w:pPr>
              <w:pStyle w:val="TableText"/>
            </w:pPr>
            <w:r>
              <w:rPr>
                <w:b/>
              </w:rPr>
              <w:t xml:space="preserve">Acceptance criterion</w:t>
            </w:r>
          </w:p>
        </w:tc>
        <w:tc>
          <w:tcPr>
            <w:tcW w:w="2350" w:type="dxa"/>
            <w:shd w:fill="ECF4FE"/>
          </w:tcPr>
          <w:p>
            <w:pPr>
              <w:pStyle w:val="TableText"/>
            </w:pPr>
            <w:r>
              <w:rPr>
                <w:b/>
              </w:rPr>
              <w:t xml:space="preserve">Required evidence</w:t>
            </w:r>
          </w:p>
        </w:tc>
        <w:tc>
          <w:tcPr>
            <w:tcW w:w="2350" w:type="dxa"/>
            <w:shd w:fill="ECF4FE"/>
          </w:tcPr>
          <w:p>
            <w:pPr>
              <w:pStyle w:val="TableText"/>
            </w:pPr>
            <w:r>
              <w:rPr>
                <w:b/>
              </w:rPr>
              <w:t xml:space="preserve">Status</w:t>
            </w:r>
          </w:p>
        </w:tc>
      </w:tr>
      <w:tr>
        <w:tc>
          <w:tcPr>
            <w:tcW w:w="2350" w:type="dxa"/>
          </w:tcPr>
          <w:p>
            <w:pPr>
              <w:pStyle w:val="TableText"/>
            </w:pPr>
            <w:r>
              <w:t xml:space="preserve">AC-W11-06-01</w:t>
            </w:r>
          </w:p>
        </w:tc>
        <w:tc>
          <w:tcPr>
            <w:tcW w:w="2350" w:type="dxa"/>
          </w:tcPr>
          <w:p>
            <w:pPr>
              <w:pStyle w:val="TableText"/>
            </w:pPr>
            <w:r>
              <w:t xml:space="preserve">No playable enabled ready-audio leaves Play safely disabled/blocked with clear reason</w:t>
            </w:r>
          </w:p>
        </w:tc>
        <w:tc>
          <w:tcPr>
            <w:tcW w:w="2350" w:type="dxa"/>
          </w:tcPr>
          <w:p>
            <w:pPr>
              <w:pStyle w:val="TableText"/>
            </w:pPr>
            <w:r>
              <w:t xml:space="preserve">missing/empty/disabled audio Windows and contract tests</w:t>
            </w:r>
          </w:p>
        </w:tc>
        <w:tc>
          <w:tcPr>
            <w:tcW w:w="2350" w:type="dxa"/>
          </w:tcPr>
          <w:p>
            <w:pPr>
              <w:pStyle w:val="TableText"/>
            </w:pPr>
            <w:r>
              <w:t xml:space="preserve">NOT STARTED</w:t>
            </w:r>
          </w:p>
        </w:tc>
      </w:tr>
      <w:tr>
        <w:tc>
          <w:tcPr>
            <w:tcW w:w="2350" w:type="dxa"/>
          </w:tcPr>
          <w:p>
            <w:pPr>
              <w:pStyle w:val="TableText"/>
            </w:pPr>
            <w:r>
              <w:t xml:space="preserve">AC-W11-06-02</w:t>
            </w:r>
          </w:p>
        </w:tc>
        <w:tc>
          <w:tcPr>
            <w:tcW w:w="2350" w:type="dxa"/>
          </w:tcPr>
          <w:p>
            <w:pPr>
              <w:pStyle w:val="TableText"/>
            </w:pPr>
            <w:r>
              <w:t xml:space="preserve">Album active order follows ProjectDocument.tracks + enabled without second persisted playlist</w:t>
            </w:r>
          </w:p>
        </w:tc>
        <w:tc>
          <w:tcPr>
            <w:tcW w:w="2350" w:type="dxa"/>
          </w:tcPr>
          <w:p>
            <w:pPr>
              <w:pStyle w:val="TableText"/>
            </w:pPr>
            <w:r>
              <w:t xml:space="preserve">128-track projection comparison</w:t>
            </w:r>
          </w:p>
        </w:tc>
        <w:tc>
          <w:tcPr>
            <w:tcW w:w="2350" w:type="dxa"/>
          </w:tcPr>
          <w:p>
            <w:pPr>
              <w:pStyle w:val="TableText"/>
            </w:pPr>
            <w:r>
              <w:t xml:space="preserve">NOT STARTED</w:t>
            </w:r>
          </w:p>
        </w:tc>
      </w:tr>
      <w:tr>
        <w:tc>
          <w:tcPr>
            <w:tcW w:w="2350" w:type="dxa"/>
          </w:tcPr>
          <w:p>
            <w:pPr>
              <w:pStyle w:val="TableText"/>
            </w:pPr>
            <w:r>
              <w:t xml:space="preserve">AC-W11-06-03</w:t>
            </w:r>
          </w:p>
        </w:tc>
        <w:tc>
          <w:tcPr>
            <w:tcW w:w="2350" w:type="dxa"/>
          </w:tcPr>
          <w:p>
            <w:pPr>
              <w:pStyle w:val="TableText"/>
            </w:pPr>
            <w:r>
              <w:t xml:space="preserve">start/end/total duration derive exclusively from projectAlbumTimeline</w:t>
            </w:r>
          </w:p>
        </w:tc>
        <w:tc>
          <w:tcPr>
            <w:tcW w:w="2350" w:type="dxa"/>
          </w:tcPr>
          <w:p>
            <w:pPr>
              <w:pStyle w:val="TableText"/>
            </w:pPr>
            <w:r>
              <w:t xml:space="preserve">pure mapping and save/reopen test</w:t>
            </w:r>
          </w:p>
        </w:tc>
        <w:tc>
          <w:tcPr>
            <w:tcW w:w="2350" w:type="dxa"/>
          </w:tcPr>
          <w:p>
            <w:pPr>
              <w:pStyle w:val="TableText"/>
            </w:pPr>
            <w:r>
              <w:t xml:space="preserve">NOT STARTED</w:t>
            </w:r>
          </w:p>
        </w:tc>
      </w:tr>
      <w:tr>
        <w:tc>
          <w:tcPr>
            <w:tcW w:w="2350" w:type="dxa"/>
          </w:tcPr>
          <w:p>
            <w:pPr>
              <w:pStyle w:val="TableText"/>
            </w:pPr>
            <w:r>
              <w:t xml:space="preserve">AC-W11-06-04</w:t>
            </w:r>
          </w:p>
        </w:tc>
        <w:tc>
          <w:tcPr>
            <w:tcW w:w="2350" w:type="dxa"/>
          </w:tcPr>
          <w:p>
            <w:pPr>
              <w:pStyle w:val="TableText"/>
            </w:pPr>
            <w:r>
              <w:t xml:space="preserve">Real Windows MP3 and WAV sounds can Play/Pause/Stop audibly; no fabricated audio</w:t>
            </w:r>
          </w:p>
        </w:tc>
        <w:tc>
          <w:tcPr>
            <w:tcW w:w="2350" w:type="dxa"/>
          </w:tcPr>
          <w:p>
            <w:pPr>
              <w:pStyle w:val="TableText"/>
            </w:pPr>
            <w:r>
              <w:t xml:space="preserve">packaged Electron E2E with test audio</w:t>
            </w:r>
          </w:p>
        </w:tc>
        <w:tc>
          <w:tcPr>
            <w:tcW w:w="2350" w:type="dxa"/>
          </w:tcPr>
          <w:p>
            <w:pPr>
              <w:pStyle w:val="TableText"/>
            </w:pPr>
            <w:r>
              <w:t xml:space="preserve">NOT STARTED</w:t>
            </w:r>
          </w:p>
        </w:tc>
      </w:tr>
      <w:tr>
        <w:tc>
          <w:tcPr>
            <w:tcW w:w="2350" w:type="dxa"/>
          </w:tcPr>
          <w:p>
            <w:pPr>
              <w:pStyle w:val="TableText"/>
            </w:pPr>
            <w:r>
              <w:t xml:space="preserve">AC-W11-06-05</w:t>
            </w:r>
          </w:p>
        </w:tc>
        <w:tc>
          <w:tcPr>
            <w:tcW w:w="2350" w:type="dxa"/>
          </w:tcPr>
          <w:p>
            <w:pPr>
              <w:pStyle w:val="TableText"/>
            </w:pPr>
            <w:r>
              <w:t xml:space="preserve">Seek exact within track, boundary and cross-track with defined final-end behavior</w:t>
            </w:r>
          </w:p>
        </w:tc>
        <w:tc>
          <w:tcPr>
            <w:tcW w:w="2350" w:type="dxa"/>
          </w:tcPr>
          <w:p>
            <w:pPr>
              <w:pStyle w:val="TableText"/>
            </w:pPr>
            <w:r>
              <w:t xml:space="preserve">mapping + real audio position tolerance</w:t>
            </w:r>
          </w:p>
        </w:tc>
        <w:tc>
          <w:tcPr>
            <w:tcW w:w="2350" w:type="dxa"/>
          </w:tcPr>
          <w:p>
            <w:pPr>
              <w:pStyle w:val="TableText"/>
            </w:pPr>
            <w:r>
              <w:t xml:space="preserve">NOT STARTED</w:t>
            </w:r>
          </w:p>
        </w:tc>
      </w:tr>
      <w:tr>
        <w:tc>
          <w:tcPr>
            <w:tcW w:w="2350" w:type="dxa"/>
          </w:tcPr>
          <w:p>
            <w:pPr>
              <w:pStyle w:val="TableText"/>
            </w:pPr>
            <w:r>
              <w:t xml:space="preserve">AC-W11-06-06</w:t>
            </w:r>
          </w:p>
        </w:tc>
        <w:tc>
          <w:tcPr>
            <w:tcW w:w="2350" w:type="dxa"/>
          </w:tcPr>
          <w:p>
            <w:pPr>
              <w:pStyle w:val="TableText"/>
            </w:pPr>
            <w:r>
              <w:t xml:space="preserve">Ended advances exactly once to next enabled track, skipping disabled</w:t>
            </w:r>
          </w:p>
        </w:tc>
        <w:tc>
          <w:tcPr>
            <w:tcW w:w="2350" w:type="dxa"/>
          </w:tcPr>
          <w:p>
            <w:pPr>
              <w:pStyle w:val="TableText"/>
            </w:pPr>
            <w:r>
              <w:t xml:space="preserve">duplicate-ended and 3-track fixture</w:t>
            </w:r>
          </w:p>
        </w:tc>
        <w:tc>
          <w:tcPr>
            <w:tcW w:w="2350" w:type="dxa"/>
          </w:tcPr>
          <w:p>
            <w:pPr>
              <w:pStyle w:val="TableText"/>
            </w:pPr>
            <w:r>
              <w:t xml:space="preserve">NOT STARTED</w:t>
            </w:r>
          </w:p>
        </w:tc>
      </w:tr>
      <w:tr>
        <w:tc>
          <w:tcPr>
            <w:tcW w:w="2350" w:type="dxa"/>
          </w:tcPr>
          <w:p>
            <w:pPr>
              <w:pStyle w:val="TableText"/>
            </w:pPr>
            <w:r>
              <w:t xml:space="preserve">AC-W11-06-07</w:t>
            </w:r>
          </w:p>
        </w:tc>
        <w:tc>
          <w:tcPr>
            <w:tcW w:w="2350" w:type="dxa"/>
          </w:tcPr>
          <w:p>
            <w:pPr>
              <w:pStyle w:val="TableText"/>
            </w:pPr>
            <w:r>
              <w:t xml:space="preserve">Active title, artist and artwork resolve from current track without writing derived source metadata</w:t>
            </w:r>
          </w:p>
        </w:tc>
        <w:tc>
          <w:tcPr>
            <w:tcW w:w="2350" w:type="dxa"/>
          </w:tcPr>
          <w:p>
            <w:pPr>
              <w:pStyle w:val="TableText"/>
            </w:pPr>
            <w:r>
              <w:t xml:space="preserve">project cross-binding E2E</w:t>
            </w:r>
          </w:p>
        </w:tc>
        <w:tc>
          <w:tcPr>
            <w:tcW w:w="2350" w:type="dxa"/>
          </w:tcPr>
          <w:p>
            <w:pPr>
              <w:pStyle w:val="TableText"/>
            </w:pPr>
            <w:r>
              <w:t xml:space="preserve">NOT STARTED</w:t>
            </w:r>
          </w:p>
        </w:tc>
      </w:tr>
      <w:tr>
        <w:tc>
          <w:tcPr>
            <w:tcW w:w="2350" w:type="dxa"/>
          </w:tcPr>
          <w:p>
            <w:pPr>
              <w:pStyle w:val="TableText"/>
            </w:pPr>
            <w:r>
              <w:t xml:space="preserve">AC-W11-06-08</w:t>
            </w:r>
          </w:p>
        </w:tc>
        <w:tc>
          <w:tcPr>
            <w:tcW w:w="2350" w:type="dxa"/>
          </w:tcPr>
          <w:p>
            <w:pPr>
              <w:pStyle w:val="TableText"/>
            </w:pPr>
            <w:r>
              <w:t xml:space="preserve">Visual progress follows actual audio clock, stays stable on Pause, jumps correctly on seek</w:t>
            </w:r>
          </w:p>
        </w:tc>
        <w:tc>
          <w:tcPr>
            <w:tcW w:w="2350" w:type="dxa"/>
          </w:tcPr>
          <w:p>
            <w:pPr>
              <w:pStyle w:val="TableText"/>
            </w:pPr>
            <w:r>
              <w:t xml:space="preserve">frame/time assertions</w:t>
            </w:r>
          </w:p>
        </w:tc>
        <w:tc>
          <w:tcPr>
            <w:tcW w:w="2350" w:type="dxa"/>
          </w:tcPr>
          <w:p>
            <w:pPr>
              <w:pStyle w:val="TableText"/>
            </w:pPr>
            <w:r>
              <w:t xml:space="preserve">NOT STARTED</w:t>
            </w:r>
          </w:p>
        </w:tc>
      </w:tr>
      <w:tr>
        <w:tc>
          <w:tcPr>
            <w:tcW w:w="2350" w:type="dxa"/>
          </w:tcPr>
          <w:p>
            <w:pPr>
              <w:pStyle w:val="TableText"/>
            </w:pPr>
            <w:r>
              <w:t xml:space="preserve">AC-W11-06-09</w:t>
            </w:r>
          </w:p>
        </w:tc>
        <w:tc>
          <w:tcPr>
            <w:tcW w:w="2350" w:type="dxa"/>
          </w:tcPr>
          <w:p>
            <w:pPr>
              <w:pStyle w:val="TableText"/>
            </w:pPr>
            <w:r>
              <w:t xml:space="preserve">Spectrum reacts to decoded sound (440Hz peak) and silence; not random/demo</w:t>
            </w:r>
          </w:p>
        </w:tc>
        <w:tc>
          <w:tcPr>
            <w:tcW w:w="2350" w:type="dxa"/>
          </w:tcPr>
          <w:p>
            <w:pPr>
              <w:pStyle w:val="TableText"/>
            </w:pPr>
            <w:r>
              <w:t xml:space="preserve">sine/silence + actual file FFT tests</w:t>
            </w:r>
          </w:p>
        </w:tc>
        <w:tc>
          <w:tcPr>
            <w:tcW w:w="2350" w:type="dxa"/>
          </w:tcPr>
          <w:p>
            <w:pPr>
              <w:pStyle w:val="TableText"/>
            </w:pPr>
            <w:r>
              <w:t xml:space="preserve">NOT STARTED</w:t>
            </w:r>
          </w:p>
        </w:tc>
      </w:tr>
      <w:tr>
        <w:tc>
          <w:tcPr>
            <w:tcW w:w="2350" w:type="dxa"/>
          </w:tcPr>
          <w:p>
            <w:pPr>
              <w:pStyle w:val="TableText"/>
            </w:pPr>
            <w:r>
              <w:t xml:space="preserve">AC-W11-06-10</w:t>
            </w:r>
          </w:p>
        </w:tc>
        <w:tc>
          <w:tcPr>
            <w:tcW w:w="2350" w:type="dxa"/>
          </w:tcPr>
          <w:p>
            <w:pPr>
              <w:pStyle w:val="TableText"/>
            </w:pPr>
            <w:r>
              <w:t xml:space="preserve">Play/Pause/Stop/seek do not increment revision, dirty, autosave or UndoDepth</w:t>
            </w:r>
          </w:p>
        </w:tc>
        <w:tc>
          <w:tcPr>
            <w:tcW w:w="2350" w:type="dxa"/>
          </w:tcPr>
          <w:p>
            <w:pPr>
              <w:pStyle w:val="TableText"/>
            </w:pPr>
            <w:r>
              <w:t xml:space="preserve">session snapshots before/after all transitions</w:t>
            </w:r>
          </w:p>
        </w:tc>
        <w:tc>
          <w:tcPr>
            <w:tcW w:w="2350" w:type="dxa"/>
          </w:tcPr>
          <w:p>
            <w:pPr>
              <w:pStyle w:val="TableText"/>
            </w:pPr>
            <w:r>
              <w:t xml:space="preserve">NOT STARTED</w:t>
            </w:r>
          </w:p>
        </w:tc>
      </w:tr>
      <w:tr>
        <w:tc>
          <w:tcPr>
            <w:tcW w:w="2350" w:type="dxa"/>
          </w:tcPr>
          <w:p>
            <w:pPr>
              <w:pStyle w:val="TableText"/>
            </w:pPr>
            <w:r>
              <w:t xml:space="preserve">AC-W11-06-11</w:t>
            </w:r>
          </w:p>
        </w:tc>
        <w:tc>
          <w:tcPr>
            <w:tcW w:w="2350" w:type="dxa"/>
          </w:tcPr>
          <w:p>
            <w:pPr>
              <w:pStyle w:val="TableText"/>
            </w:pPr>
            <w:r>
              <w:t xml:space="preserve">Missing/relinked/corrupt/unsupported codec and decoder failure cannot alter source bytes or project unexpectedly</w:t>
            </w:r>
          </w:p>
        </w:tc>
        <w:tc>
          <w:tcPr>
            <w:tcW w:w="2350" w:type="dxa"/>
          </w:tcPr>
          <w:p>
            <w:pPr>
              <w:pStyle w:val="TableText"/>
            </w:pPr>
            <w:r>
              <w:t xml:space="preserve">filesystem SHA-256/size/mtime + negative test</w:t>
            </w:r>
          </w:p>
        </w:tc>
        <w:tc>
          <w:tcPr>
            <w:tcW w:w="2350" w:type="dxa"/>
          </w:tcPr>
          <w:p>
            <w:pPr>
              <w:pStyle w:val="TableText"/>
            </w:pPr>
            <w:r>
              <w:t xml:space="preserve">NOT STARTED</w:t>
            </w:r>
          </w:p>
        </w:tc>
      </w:tr>
      <w:tr>
        <w:tc>
          <w:tcPr>
            <w:tcW w:w="2350" w:type="dxa"/>
          </w:tcPr>
          <w:p>
            <w:pPr>
              <w:pStyle w:val="TableText"/>
            </w:pPr>
            <w:r>
              <w:t xml:space="preserve">AC-W11-06-12</w:t>
            </w:r>
          </w:p>
        </w:tc>
        <w:tc>
          <w:tcPr>
            <w:tcW w:w="2350" w:type="dxa"/>
          </w:tcPr>
          <w:p>
            <w:pPr>
              <w:pStyle w:val="TableText"/>
            </w:pPr>
            <w:r>
              <w:t xml:space="preserve">Playback gateway denies arbitrary renderer paths, unknown IDs, cross-project tokens and symlink escapes</w:t>
            </w:r>
          </w:p>
        </w:tc>
        <w:tc>
          <w:tcPr>
            <w:tcW w:w="2350" w:type="dxa"/>
          </w:tcPr>
          <w:p>
            <w:pPr>
              <w:pStyle w:val="TableText"/>
            </w:pPr>
            <w:r>
              <w:t xml:space="preserve">automated adversarial security tests</w:t>
            </w:r>
          </w:p>
        </w:tc>
        <w:tc>
          <w:tcPr>
            <w:tcW w:w="2350" w:type="dxa"/>
          </w:tcPr>
          <w:p>
            <w:pPr>
              <w:pStyle w:val="TableText"/>
            </w:pPr>
            <w:r>
              <w:t xml:space="preserve">NOT STARTED</w:t>
            </w:r>
          </w:p>
        </w:tc>
      </w:tr>
      <w:tr>
        <w:tc>
          <w:tcPr>
            <w:tcW w:w="2350" w:type="dxa"/>
          </w:tcPr>
          <w:p>
            <w:pPr>
              <w:pStyle w:val="TableText"/>
            </w:pPr>
            <w:r>
              <w:t xml:space="preserve">AC-W11-06-13</w:t>
            </w:r>
          </w:p>
        </w:tc>
        <w:tc>
          <w:tcPr>
            <w:tcW w:w="2350" w:type="dxa"/>
          </w:tcPr>
          <w:p>
            <w:pPr>
              <w:pStyle w:val="TableText"/>
            </w:pPr>
            <w:r>
              <w:t xml:space="preserve">Byte-range stream honors valid/invalid ranges; no whole-file IPC base64</w:t>
            </w:r>
          </w:p>
        </w:tc>
        <w:tc>
          <w:tcPr>
            <w:tcW w:w="2350" w:type="dxa"/>
          </w:tcPr>
          <w:p>
            <w:pPr>
              <w:pStyle w:val="TableText"/>
            </w:pPr>
            <w:r>
              <w:t xml:space="preserve">gateway boundary tests with simulated large file</w:t>
            </w:r>
          </w:p>
        </w:tc>
        <w:tc>
          <w:tcPr>
            <w:tcW w:w="2350" w:type="dxa"/>
          </w:tcPr>
          <w:p>
            <w:pPr>
              <w:pStyle w:val="TableText"/>
            </w:pPr>
            <w:r>
              <w:t xml:space="preserve">NOT STARTED</w:t>
            </w:r>
          </w:p>
        </w:tc>
      </w:tr>
      <w:tr>
        <w:tc>
          <w:tcPr>
            <w:tcW w:w="2350" w:type="dxa"/>
          </w:tcPr>
          <w:p>
            <w:pPr>
              <w:pStyle w:val="TableText"/>
            </w:pPr>
            <w:r>
              <w:t xml:space="preserve">AC-W11-06-14</w:t>
            </w:r>
          </w:p>
        </w:tc>
        <w:tc>
          <w:tcPr>
            <w:tcW w:w="2350" w:type="dxa"/>
          </w:tcPr>
          <w:p>
            <w:pPr>
              <w:pStyle w:val="TableText"/>
            </w:pPr>
            <w:r>
              <w:t xml:space="preserve">Stale load/seek/ended events cannot modify a new project or start ghost audio</w:t>
            </w:r>
          </w:p>
        </w:tc>
        <w:tc>
          <w:tcPr>
            <w:tcW w:w="2350" w:type="dxa"/>
          </w:tcPr>
          <w:p>
            <w:pPr>
              <w:pStyle w:val="TableText"/>
            </w:pPr>
            <w:r>
              <w:t xml:space="preserve">generation/cancel race component/E2E</w:t>
            </w:r>
          </w:p>
        </w:tc>
        <w:tc>
          <w:tcPr>
            <w:tcW w:w="2350" w:type="dxa"/>
          </w:tcPr>
          <w:p>
            <w:pPr>
              <w:pStyle w:val="TableText"/>
            </w:pPr>
            <w:r>
              <w:t xml:space="preserve">NOT STARTED</w:t>
            </w:r>
          </w:p>
        </w:tc>
      </w:tr>
      <w:tr>
        <w:tc>
          <w:tcPr>
            <w:tcW w:w="2350" w:type="dxa"/>
          </w:tcPr>
          <w:p>
            <w:pPr>
              <w:pStyle w:val="TableText"/>
            </w:pPr>
            <w:r>
              <w:t xml:space="preserve">AC-W11-06-15</w:t>
            </w:r>
          </w:p>
        </w:tc>
        <w:tc>
          <w:tcPr>
            <w:tcW w:w="2350" w:type="dxa"/>
          </w:tcPr>
          <w:p>
            <w:pPr>
              <w:pStyle w:val="TableText"/>
            </w:pPr>
            <w:r>
              <w:t xml:space="preserve">Stop, project switch, recovery, app close and error release audio nodes and streams</w:t>
            </w:r>
          </w:p>
        </w:tc>
        <w:tc>
          <w:tcPr>
            <w:tcW w:w="2350" w:type="dxa"/>
          </w:tcPr>
          <w:p>
            <w:pPr>
              <w:pStyle w:val="TableText"/>
            </w:pPr>
            <w:r>
              <w:t xml:space="preserve">resource lifecycle test and Windows tracing</w:t>
            </w:r>
          </w:p>
        </w:tc>
        <w:tc>
          <w:tcPr>
            <w:tcW w:w="2350" w:type="dxa"/>
          </w:tcPr>
          <w:p>
            <w:pPr>
              <w:pStyle w:val="TableText"/>
            </w:pPr>
            <w:r>
              <w:t xml:space="preserve">NOT STARTED</w:t>
            </w:r>
          </w:p>
        </w:tc>
      </w:tr>
      <w:tr>
        <w:tc>
          <w:tcPr>
            <w:tcW w:w="2350" w:type="dxa"/>
          </w:tcPr>
          <w:p>
            <w:pPr>
              <w:pStyle w:val="TableText"/>
            </w:pPr>
            <w:r>
              <w:t xml:space="preserve">AC-W11-06-16</w:t>
            </w:r>
          </w:p>
        </w:tc>
        <w:tc>
          <w:tcPr>
            <w:tcW w:w="2350" w:type="dxa"/>
          </w:tcPr>
          <w:p>
            <w:pPr>
              <w:pStyle w:val="TableText"/>
            </w:pPr>
            <w:r>
              <w:t xml:space="preserve">Existing Spectrum/Progress layer visibility, transform, lock and z-order survive live projection</w:t>
            </w:r>
          </w:p>
        </w:tc>
        <w:tc>
          <w:tcPr>
            <w:tcW w:w="2350" w:type="dxa"/>
          </w:tcPr>
          <w:p>
            <w:pPr>
              <w:pStyle w:val="TableText"/>
            </w:pPr>
            <w:r>
              <w:t xml:space="preserve">scene projection tests + screenshots</w:t>
            </w:r>
          </w:p>
        </w:tc>
        <w:tc>
          <w:tcPr>
            <w:tcW w:w="2350" w:type="dxa"/>
          </w:tcPr>
          <w:p>
            <w:pPr>
              <w:pStyle w:val="TableText"/>
            </w:pPr>
            <w:r>
              <w:t xml:space="preserve">NOT STARTED</w:t>
            </w:r>
          </w:p>
        </w:tc>
      </w:tr>
      <w:tr>
        <w:tc>
          <w:tcPr>
            <w:tcW w:w="2350" w:type="dxa"/>
          </w:tcPr>
          <w:p>
            <w:pPr>
              <w:pStyle w:val="TableText"/>
            </w:pPr>
            <w:r>
              <w:t xml:space="preserve">AC-W11-06-17</w:t>
            </w:r>
          </w:p>
        </w:tc>
        <w:tc>
          <w:tcPr>
            <w:tcW w:w="2350" w:type="dxa"/>
          </w:tcPr>
          <w:p>
            <w:pPr>
              <w:pStyle w:val="TableText"/>
            </w:pPr>
            <w:r>
              <w:t xml:space="preserve">Frozen left rail, right Gemini panel and Album Timeline remain intact; any missing playing UI has signed final reference before coding</w:t>
            </w:r>
          </w:p>
        </w:tc>
        <w:tc>
          <w:tcPr>
            <w:tcW w:w="2350" w:type="dxa"/>
          </w:tcPr>
          <w:p>
            <w:pPr>
              <w:pStyle w:val="TableText"/>
            </w:pPr>
            <w:r>
              <w:t xml:space="preserve">full frozen UI snapshot + design-owner signoff</w:t>
            </w:r>
          </w:p>
        </w:tc>
        <w:tc>
          <w:tcPr>
            <w:tcW w:w="2350" w:type="dxa"/>
          </w:tcPr>
          <w:p>
            <w:pPr>
              <w:pStyle w:val="TableText"/>
            </w:pPr>
            <w:r>
              <w:t xml:space="preserve">NOT STARTED</w:t>
            </w:r>
          </w:p>
        </w:tc>
      </w:tr>
      <w:tr>
        <w:tc>
          <w:tcPr>
            <w:tcW w:w="2350" w:type="dxa"/>
          </w:tcPr>
          <w:p>
            <w:pPr>
              <w:pStyle w:val="TableText"/>
            </w:pPr>
            <w:r>
              <w:t xml:space="preserve">AC-W11-06-18</w:t>
            </w:r>
          </w:p>
        </w:tc>
        <w:tc>
          <w:tcPr>
            <w:tcW w:w="2350" w:type="dxa"/>
          </w:tcPr>
          <w:p>
            <w:pPr>
              <w:pStyle w:val="TableText"/>
            </w:pPr>
            <w:r>
              <w:t xml:space="preserve">128-track project, seek/restart/disabled transition and repeated Play/Stop are deterministic without unbounded memory growth</w:t>
            </w:r>
          </w:p>
        </w:tc>
        <w:tc>
          <w:tcPr>
            <w:tcW w:w="2350" w:type="dxa"/>
          </w:tcPr>
          <w:p>
            <w:pPr>
              <w:pStyle w:val="TableText"/>
            </w:pPr>
            <w:r>
              <w:t xml:space="preserve">Windows stress with evidence and documented budget</w:t>
            </w:r>
          </w:p>
        </w:tc>
        <w:tc>
          <w:tcPr>
            <w:tcW w:w="2350" w:type="dxa"/>
          </w:tcPr>
          <w:p>
            <w:pPr>
              <w:pStyle w:val="TableText"/>
            </w:pPr>
            <w:r>
              <w:t xml:space="preserve">NOT STARTED</w:t>
            </w:r>
          </w:p>
        </w:tc>
      </w:tr>
      <w:tr>
        <w:tc>
          <w:tcPr>
            <w:tcW w:w="2350" w:type="dxa"/>
          </w:tcPr>
          <w:p>
            <w:pPr>
              <w:pStyle w:val="TableText"/>
            </w:pPr>
            <w:r>
              <w:t xml:space="preserve">AC-W11-06-19</w:t>
            </w:r>
          </w:p>
        </w:tc>
        <w:tc>
          <w:tcPr>
            <w:tcW w:w="2350" w:type="dxa"/>
          </w:tcPr>
          <w:p>
            <w:pPr>
              <w:pStyle w:val="TableText"/>
            </w:pPr>
            <w:r>
              <w:t xml:space="preserve">Regression: STEP10 + W11-01..05, path/secret/architecture/source immutability gates all pass</w:t>
            </w:r>
          </w:p>
        </w:tc>
        <w:tc>
          <w:tcPr>
            <w:tcW w:w="2350" w:type="dxa"/>
          </w:tcPr>
          <w:p>
            <w:pPr>
              <w:pStyle w:val="TableText"/>
            </w:pPr>
            <w:r>
              <w:t xml:space="preserve">canonical CI + physical fingerprints</w:t>
            </w:r>
          </w:p>
        </w:tc>
        <w:tc>
          <w:tcPr>
            <w:tcW w:w="2350" w:type="dxa"/>
          </w:tcPr>
          <w:p>
            <w:pPr>
              <w:pStyle w:val="TableText"/>
            </w:pPr>
            <w:r>
              <w:t xml:space="preserve">NOT STARTED</w:t>
            </w:r>
          </w:p>
        </w:tc>
      </w:tr>
      <w:tr>
        <w:tc>
          <w:tcPr>
            <w:tcW w:w="2350" w:type="dxa"/>
          </w:tcPr>
          <w:p>
            <w:pPr>
              <w:pStyle w:val="TableText"/>
            </w:pPr>
            <w:r>
              <w:t xml:space="preserve">AC-W11-06-20</w:t>
            </w:r>
          </w:p>
        </w:tc>
        <w:tc>
          <w:tcPr>
            <w:tcW w:w="2350" w:type="dxa"/>
          </w:tcPr>
          <w:p>
            <w:pPr>
              <w:pStyle w:val="TableText"/>
            </w:pPr>
            <w:r>
              <w:t xml:space="preserve">Real Windows packaged playback, multi-track spectrum, UX failure states, portable ZIP smoke, DoD/drift/handoff all PASS</w:t>
            </w:r>
          </w:p>
        </w:tc>
        <w:tc>
          <w:tcPr>
            <w:tcW w:w="2350" w:type="dxa"/>
          </w:tcPr>
          <w:p>
            <w:pPr>
              <w:pStyle w:val="TableText"/>
            </w:pPr>
            <w:r>
              <w:t xml:space="preserve">signed final wave closure evidence + artifacts</w:t>
            </w:r>
          </w:p>
        </w:tc>
        <w:tc>
          <w:tcPr>
            <w:tcW w:w="2350" w:type="dxa"/>
          </w:tcPr>
          <w:p>
            <w:pPr>
              <w:pStyle w:val="TableText"/>
            </w:pPr>
            <w:r>
              <w:t xml:space="preserve">NOT STARTED</w:t>
            </w:r>
          </w:p>
        </w:tc>
      </w:tr>
    </w:tbl>
    <w:p/>
    <w:p>
      <w:pPr>
        <w:pStyle w:val="Heading2"/>
      </w:pPr>
      <w:r>
        <w:t xml:space="preserve">Gate mapping</w:t>
      </w:r>
    </w:p>
    <w:p/>
    <w:p>
      <w:pPr>
        <w:pStyle w:val="Normal"/>
      </w:pPr>
      <w:r>
        <w:t xml:space="preserve">- 01–03, 10: T11-W06-01.</w:t>
      </w:r>
    </w:p>
    <w:p>
      <w:pPr>
        <w:pStyle w:val="Normal"/>
      </w:pPr>
      <w:r>
        <w:t xml:space="preserve">- 04, 11–13: T11-W06-02 + 03.</w:t>
      </w:r>
    </w:p>
    <w:p>
      <w:pPr>
        <w:pStyle w:val="Normal"/>
      </w:pPr>
      <w:r>
        <w:t xml:space="preserve">- 05–08, 14–15: T11-W06-03 + 05.</w:t>
      </w:r>
    </w:p>
    <w:p>
      <w:pPr>
        <w:pStyle w:val="Normal"/>
      </w:pPr>
      <w:r>
        <w:t xml:space="preserve">- 09, 16: T11-W06-04 + 05.</w:t>
      </w:r>
    </w:p>
    <w:p>
      <w:pPr>
        <w:pStyle w:val="Normal"/>
      </w:pPr>
      <w:r>
        <w:t xml:space="preserve">- 17: T11-W06-05 plus UI governance.</w:t>
      </w:r>
    </w:p>
    <w:p>
      <w:pPr>
        <w:pStyle w:val="Normal"/>
      </w:pPr>
      <w:r>
        <w:t xml:space="preserve">- 18: T11-W06-06.</w:t>
      </w:r>
    </w:p>
    <w:p>
      <w:pPr>
        <w:pStyle w:val="Normal"/>
      </w:pPr>
      <w:r>
        <w:t xml:space="preserve">- 19–20: T11-W06-07.</w:t>
      </w:r>
    </w:p>
    <w:p/>
    <w:p>
      <w:pPr>
        <w:pStyle w:val="Heading2"/>
      </w:pPr>
      <w:r>
        <w:t xml:space="preserve">Required measurement decisions</w:t>
      </w:r>
    </w:p>
    <w:p/>
    <w:p>
      <w:pPr>
        <w:pStyle w:val="Normal"/>
      </w:pPr>
      <w:r>
        <w:t xml:space="preserve">Define before task 01: allowable playback clock drift, seek convergence delay, FPS target under actual Windows hardware, analyzer energy tolerance and resource/memory envelope. Do not invent numeric targets before benchmark/proof. Keep test fixtures license-safe, offline and reproducible. No AC may be marked PASS merely because a placeholder preview is visible.</w:t>
      </w:r>
    </w:p>
    <w:p/>
    <w:p>
      <w:pPr>
        <w:pStyle w:val="Heading2"/>
      </w:pPr>
      <w:r>
        <w:t xml:space="preserve">Blocked authority</w:t>
      </w:r>
    </w:p>
    <w:p/>
    <w:p>
      <w:pPr>
        <w:pStyle w:val="Normal"/>
      </w:pPr>
      <w:r>
        <w:t xml:space="preserve">W11-05 AC21 formal UI approval and AC25 final closure are OPEN/HELD; PR #51 remains Draft. This is a draft, not a completed Definition of Ready or authorization to implement playback.</w:t>
      </w:r>
    </w:p>
    <w:p/>
    <w:p>
      <w:r>
        <w:br w:type="page"/>
      </w:r>
    </w:p>
    <w:p>
      <w:pPr>
        <w:pStyle w:val="Heading1"/>
      </w:pPr>
      <w:r>
        <w:t xml:space="preserve">BAGIAN IV — Definition of Ready</w:t>
      </w:r>
    </w:p>
    <w:p>
      <w:pPr>
        <w:pStyle w:val="Heading1"/>
      </w:pPr>
      <w:r>
        <w:t xml:space="preserve">ASTRA W11-06 — PRE-GATE Definition of Ready (DRAFT)</w:t>
      </w:r>
    </w:p>
    <w:p/>
    <w:p>
      <w:pPr>
        <w:pStyle w:val="Normal"/>
      </w:pPr>
      <w:r>
        <w:t xml:space="preserve">Verdict: FAIL / BLOCKED — by design. No W11-06 code, tests specific to W11-06, transport, FFT adapter or UI modifications have been authorized.</w:t>
      </w:r>
    </w:p>
    <w:p/>
    <w:tbl>
      <w:tblPr>
        <w:tblW w:w="9400" w:type="dxa"/>
        <w:tblBorders>
          <w:top w:val="single" w:sz="4" w:color="D3DEED"/>
          <w:bottom w:val="single" w:sz="4" w:color="D3DEED"/>
          <w:insideH w:val="single" w:sz="3" w:color="DBE5F1"/>
          <w:insideV w:val="single" w:sz="3" w:color="E5EDF6"/>
        </w:tblBorders>
        <w:tblCellMar>
          <w:top w:w="70" w:type="dxa"/>
          <w:left w:w="85" w:type="dxa"/>
          <w:bottom w:w="70" w:type="dxa"/>
          <w:right w:w="85" w:type="dxa"/>
        </w:tblCellMar>
      </w:tblPr>
      <w:tblGrid>
        <w:gridCol w:w="3133"/>
        <w:gridCol w:w="3133"/>
        <w:gridCol w:w="3133"/>
      </w:tblGrid>
      <w:tr>
        <w:tc>
          <w:tcPr>
            <w:tcW w:w="3133" w:type="dxa"/>
            <w:shd w:fill="ECF4FE"/>
          </w:tcPr>
          <w:p>
            <w:pPr>
              <w:pStyle w:val="TableText"/>
            </w:pPr>
            <w:r>
              <w:rPr>
                <w:b/>
              </w:rPr>
              <w:t xml:space="preserve">DoR requirement</w:t>
            </w:r>
          </w:p>
        </w:tc>
        <w:tc>
          <w:tcPr>
            <w:tcW w:w="3133" w:type="dxa"/>
            <w:shd w:fill="ECF4FE"/>
          </w:tcPr>
          <w:p>
            <w:pPr>
              <w:pStyle w:val="TableText"/>
            </w:pPr>
            <w:r>
              <w:rPr>
                <w:b/>
              </w:rPr>
              <w:t xml:space="preserve">Current status</w:t>
            </w:r>
          </w:p>
        </w:tc>
        <w:tc>
          <w:tcPr>
            <w:tcW w:w="3133" w:type="dxa"/>
            <w:shd w:fill="ECF4FE"/>
          </w:tcPr>
          <w:p>
            <w:pPr>
              <w:pStyle w:val="TableText"/>
            </w:pPr>
            <w:r>
              <w:rPr>
                <w:b/>
              </w:rPr>
              <w:t xml:space="preserve">Required before READY</w:t>
            </w:r>
          </w:p>
        </w:tc>
      </w:tr>
      <w:tr>
        <w:tc>
          <w:tcPr>
            <w:tcW w:w="3133" w:type="dxa"/>
          </w:tcPr>
          <w:p>
            <w:pPr>
              <w:pStyle w:val="TableText"/>
            </w:pPr>
            <w:r>
              <w:t xml:space="preserve">W11-01..04 dependency closure</w:t>
            </w:r>
          </w:p>
        </w:tc>
        <w:tc>
          <w:tcPr>
            <w:tcW w:w="3133" w:type="dxa"/>
          </w:tcPr>
          <w:p>
            <w:pPr>
              <w:pStyle w:val="TableText"/>
            </w:pPr>
            <w:r>
              <w:t xml:space="preserve">PASS (historical evidence)</w:t>
            </w:r>
          </w:p>
        </w:tc>
        <w:tc>
          <w:tcPr>
            <w:tcW w:w="3133" w:type="dxa"/>
          </w:tcPr>
          <w:p>
            <w:pPr>
              <w:pStyle w:val="TableText"/>
            </w:pPr>
            <w:r>
              <w:t xml:space="preserve">preserve source-of-truth</w:t>
            </w:r>
          </w:p>
        </w:tc>
      </w:tr>
      <w:tr>
        <w:tc>
          <w:tcPr>
            <w:tcW w:w="3133" w:type="dxa"/>
          </w:tcPr>
          <w:p>
            <w:pPr>
              <w:pStyle w:val="TableText"/>
            </w:pPr>
            <w:r>
              <w:t xml:space="preserve">W11-05 complete wave acceptance</w:t>
            </w:r>
          </w:p>
        </w:tc>
        <w:tc>
          <w:tcPr>
            <w:tcW w:w="3133" w:type="dxa"/>
          </w:tcPr>
          <w:p>
            <w:pPr>
              <w:pStyle w:val="TableText"/>
            </w:pPr>
            <w:r>
              <w:t xml:space="preserve">FAIL / AC21 OPEN; AC25 FINAL HELD</w:t>
            </w:r>
          </w:p>
        </w:tc>
        <w:tc>
          <w:tcPr>
            <w:tcW w:w="3133" w:type="dxa"/>
          </w:tcPr>
          <w:p>
            <w:pPr>
              <w:pStyle w:val="TableText"/>
            </w:pPr>
            <w:r>
              <w:t xml:space="preserve">user explicitly accepts frozen SCR-002C, SCR-003A, SCR-003B and DLG-008 or requests bounded change; then full 25 AC final audit and controlled merge</w:t>
            </w:r>
          </w:p>
        </w:tc>
      </w:tr>
      <w:tr>
        <w:tc>
          <w:tcPr>
            <w:tcW w:w="3133" w:type="dxa"/>
          </w:tcPr>
          <w:p>
            <w:pPr>
              <w:pStyle w:val="TableText"/>
            </w:pPr>
            <w:r>
              <w:t xml:space="preserve">W11-05 final Windows test head</w:t>
            </w:r>
          </w:p>
        </w:tc>
        <w:tc>
          <w:tcPr>
            <w:tcW w:w="3133" w:type="dxa"/>
          </w:tcPr>
          <w:p>
            <w:pPr>
              <w:pStyle w:val="TableText"/>
            </w:pPr>
            <w:r>
              <w:t xml:space="preserve">CI #548 SUCCESS at 6e331c0</w:t>
            </w:r>
          </w:p>
        </w:tc>
        <w:tc>
          <w:tcPr>
            <w:tcW w:w="3133" w:type="dxa"/>
          </w:tcPr>
          <w:p>
            <w:pPr>
              <w:pStyle w:val="TableText"/>
            </w:pPr>
            <w:r>
              <w:t xml:space="preserve">reconfirm if W11-05 branch changes</w:t>
            </w:r>
          </w:p>
        </w:tc>
      </w:tr>
      <w:tr>
        <w:tc>
          <w:tcPr>
            <w:tcW w:w="3133" w:type="dxa"/>
          </w:tcPr>
          <w:p>
            <w:pPr>
              <w:pStyle w:val="TableText"/>
            </w:pPr>
            <w:r>
              <w:t xml:space="preserve">Final W11-06 master DOCX in repo</w:t>
            </w:r>
          </w:p>
        </w:tc>
        <w:tc>
          <w:tcPr>
            <w:tcW w:w="3133" w:type="dxa"/>
          </w:tcPr>
          <w:p>
            <w:pPr>
              <w:pStyle w:val="TableText"/>
            </w:pPr>
            <w:r>
              <w:t xml:space="preserve">FAIL / only local pre-gate DOCX exists</w:t>
            </w:r>
          </w:p>
        </w:tc>
        <w:tc>
          <w:tcPr>
            <w:tcW w:w="3133" w:type="dxa"/>
          </w:tcPr>
          <w:p>
            <w:pPr>
              <w:pStyle w:val="TableText"/>
            </w:pPr>
            <w:r>
              <w:t xml:space="preserve">review, expand if necessary and commit formal detailed DOCX at docs/source-of-truth/planning/current</w:t>
            </w:r>
          </w:p>
        </w:tc>
      </w:tr>
      <w:tr>
        <w:tc>
          <w:tcPr>
            <w:tcW w:w="3133" w:type="dxa"/>
          </w:tcPr>
          <w:p>
            <w:pPr>
              <w:pStyle w:val="TableText"/>
            </w:pPr>
            <w:r>
              <w:t xml:space="preserve">Wave 06 charter, acceptance, tasks in GitHub</w:t>
            </w:r>
          </w:p>
        </w:tc>
        <w:tc>
          <w:tcPr>
            <w:tcW w:w="3133" w:type="dxa"/>
          </w:tcPr>
          <w:p>
            <w:pPr>
              <w:pStyle w:val="TableText"/>
            </w:pPr>
            <w:r>
              <w:t xml:space="preserve">PARTIAL / pre-gate markdown drafts only</w:t>
            </w:r>
          </w:p>
        </w:tc>
        <w:tc>
          <w:tcPr>
            <w:tcW w:w="3133" w:type="dxa"/>
          </w:tcPr>
          <w:p>
            <w:pPr>
              <w:pStyle w:val="TableText"/>
            </w:pPr>
            <w:r>
              <w:t xml:space="preserve">finalize after source-of-truth DOCX, owner/dependency decisions</w:t>
            </w:r>
          </w:p>
        </w:tc>
      </w:tr>
      <w:tr>
        <w:tc>
          <w:tcPr>
            <w:tcW w:w="3133" w:type="dxa"/>
          </w:tcPr>
          <w:p>
            <w:pPr>
              <w:pStyle w:val="TableText"/>
            </w:pPr>
            <w:r>
              <w:t xml:space="preserve">Authorized media gateway design</w:t>
            </w:r>
          </w:p>
        </w:tc>
        <w:tc>
          <w:tcPr>
            <w:tcW w:w="3133" w:type="dxa"/>
          </w:tcPr>
          <w:p>
            <w:pPr>
              <w:pStyle w:val="TableText"/>
            </w:pPr>
            <w:r>
              <w:t xml:space="preserve">PENDING</w:t>
            </w:r>
          </w:p>
        </w:tc>
        <w:tc>
          <w:tcPr>
            <w:tcW w:w="3133" w:type="dxa"/>
          </w:tcPr>
          <w:p>
            <w:pPr>
              <w:pStyle w:val="TableText"/>
            </w:pPr>
            <w:r>
              <w:t xml:space="preserve">decide main-controlled stream, origin, Range, revoke, lifecycle and security</w:t>
            </w:r>
          </w:p>
        </w:tc>
      </w:tr>
      <w:tr>
        <w:tc>
          <w:tcPr>
            <w:tcW w:w="3133" w:type="dxa"/>
          </w:tcPr>
          <w:p>
            <w:pPr>
              <w:pStyle w:val="TableText"/>
            </w:pPr>
            <w:r>
              <w:t xml:space="preserve">Windows codec support</w:t>
            </w:r>
          </w:p>
        </w:tc>
        <w:tc>
          <w:tcPr>
            <w:tcW w:w="3133" w:type="dxa"/>
          </w:tcPr>
          <w:p>
            <w:pPr>
              <w:pStyle w:val="TableText"/>
            </w:pPr>
            <w:r>
              <w:t xml:space="preserve">PENDING</w:t>
            </w:r>
          </w:p>
        </w:tc>
        <w:tc>
          <w:tcPr>
            <w:tcW w:w="3133" w:type="dxa"/>
          </w:tcPr>
          <w:p>
            <w:pPr>
              <w:pStyle w:val="TableText"/>
            </w:pPr>
            <w:r>
              <w:t xml:space="preserve">real packaged Electron MP3/WAV playback proof</w:t>
            </w:r>
          </w:p>
        </w:tc>
      </w:tr>
      <w:tr>
        <w:tc>
          <w:tcPr>
            <w:tcW w:w="3133" w:type="dxa"/>
          </w:tcPr>
          <w:p>
            <w:pPr>
              <w:pStyle w:val="TableText"/>
            </w:pPr>
            <w:r>
              <w:t xml:space="preserve">Audio clock and source of truth</w:t>
            </w:r>
          </w:p>
        </w:tc>
        <w:tc>
          <w:tcPr>
            <w:tcW w:w="3133" w:type="dxa"/>
          </w:tcPr>
          <w:p>
            <w:pPr>
              <w:pStyle w:val="TableText"/>
            </w:pPr>
            <w:r>
              <w:t xml:space="preserve">DRAFT</w:t>
            </w:r>
          </w:p>
        </w:tc>
        <w:tc>
          <w:tcPr>
            <w:tcW w:w="3133" w:type="dxa"/>
          </w:tcPr>
          <w:p>
            <w:pPr>
              <w:pStyle w:val="TableText"/>
            </w:pPr>
            <w:r>
              <w:t xml:space="preserve">approve projectAlbumTimeline-based mapper + stale generation cancellation</w:t>
            </w:r>
          </w:p>
        </w:tc>
      </w:tr>
      <w:tr>
        <w:tc>
          <w:tcPr>
            <w:tcW w:w="3133" w:type="dxa"/>
          </w:tcPr>
          <w:p>
            <w:pPr>
              <w:pStyle w:val="TableText"/>
            </w:pPr>
            <w:r>
              <w:t xml:space="preserve">FFT / visual output contract</w:t>
            </w:r>
          </w:p>
        </w:tc>
        <w:tc>
          <w:tcPr>
            <w:tcW w:w="3133" w:type="dxa"/>
          </w:tcPr>
          <w:p>
            <w:pPr>
              <w:pStyle w:val="TableText"/>
            </w:pPr>
            <w:r>
              <w:t xml:space="preserve">DRAFT</w:t>
            </w:r>
          </w:p>
        </w:tc>
        <w:tc>
          <w:tcPr>
            <w:tcW w:w="3133" w:type="dxa"/>
          </w:tcPr>
          <w:p>
            <w:pPr>
              <w:pStyle w:val="TableText"/>
            </w:pPr>
            <w:r>
              <w:t xml:space="preserve">decide analyzer graph, update FPS, silence and pause policies</w:t>
            </w:r>
          </w:p>
        </w:tc>
      </w:tr>
      <w:tr>
        <w:tc>
          <w:tcPr>
            <w:tcW w:w="3133" w:type="dxa"/>
          </w:tcPr>
          <w:p>
            <w:pPr>
              <w:pStyle w:val="TableText"/>
            </w:pPr>
            <w:r>
              <w:t xml:space="preserve">Frozen UI transport/scrub states</w:t>
            </w:r>
          </w:p>
        </w:tc>
        <w:tc>
          <w:tcPr>
            <w:tcW w:w="3133" w:type="dxa"/>
          </w:tcPr>
          <w:p>
            <w:pPr>
              <w:pStyle w:val="TableText"/>
            </w:pPr>
            <w:r>
              <w:t xml:space="preserve">PENDING</w:t>
            </w:r>
          </w:p>
        </w:tc>
        <w:tc>
          <w:tcPr>
            <w:tcW w:w="3133" w:type="dxa"/>
          </w:tcPr>
          <w:p>
            <w:pPr>
              <w:pStyle w:val="TableText"/>
            </w:pPr>
            <w:r>
              <w:t xml:space="preserve">map to 29 frozen screenshots or STOP for UI image/ref final DOCX</w:t>
            </w:r>
          </w:p>
        </w:tc>
      </w:tr>
      <w:tr>
        <w:tc>
          <w:tcPr>
            <w:tcW w:w="3133" w:type="dxa"/>
          </w:tcPr>
          <w:p>
            <w:pPr>
              <w:pStyle w:val="TableText"/>
            </w:pPr>
            <w:r>
              <w:t xml:space="preserve">Trust / security</w:t>
            </w:r>
          </w:p>
        </w:tc>
        <w:tc>
          <w:tcPr>
            <w:tcW w:w="3133" w:type="dxa"/>
          </w:tcPr>
          <w:p>
            <w:pPr>
              <w:pStyle w:val="TableText"/>
            </w:pPr>
            <w:r>
              <w:t xml:space="preserve">DRAFT</w:t>
            </w:r>
          </w:p>
        </w:tc>
        <w:tc>
          <w:tcPr>
            <w:tcW w:w="3133" w:type="dxa"/>
          </w:tcPr>
          <w:p>
            <w:pPr>
              <w:pStyle w:val="TableText"/>
            </w:pPr>
            <w:r>
              <w:t xml:space="preserve">review known pathways and negative tests before runtime code</w:t>
            </w:r>
          </w:p>
        </w:tc>
      </w:tr>
      <w:tr>
        <w:tc>
          <w:tcPr>
            <w:tcW w:w="3133" w:type="dxa"/>
          </w:tcPr>
          <w:p>
            <w:pPr>
              <w:pStyle w:val="TableText"/>
            </w:pPr>
            <w:r>
              <w:t xml:space="preserve">20-AC measurable plan</w:t>
            </w:r>
          </w:p>
        </w:tc>
        <w:tc>
          <w:tcPr>
            <w:tcW w:w="3133" w:type="dxa"/>
          </w:tcPr>
          <w:p>
            <w:pPr>
              <w:pStyle w:val="TableText"/>
            </w:pPr>
            <w:r>
              <w:t xml:space="preserve">PRE-GATE DRAFT</w:t>
            </w:r>
          </w:p>
        </w:tc>
        <w:tc>
          <w:tcPr>
            <w:tcW w:w="3133" w:type="dxa"/>
          </w:tcPr>
          <w:p>
            <w:pPr>
              <w:pStyle w:val="TableText"/>
            </w:pPr>
            <w:r>
              <w:t xml:space="preserve">final approve IDs, tolerances, fixture policy</w:t>
            </w:r>
          </w:p>
        </w:tc>
      </w:tr>
      <w:tr>
        <w:tc>
          <w:tcPr>
            <w:tcW w:w="3133" w:type="dxa"/>
          </w:tcPr>
          <w:p>
            <w:pPr>
              <w:pStyle w:val="TableText"/>
            </w:pPr>
            <w:r>
              <w:t xml:space="preserve">Tool/provider stage boundaries</w:t>
            </w:r>
          </w:p>
        </w:tc>
        <w:tc>
          <w:tcPr>
            <w:tcW w:w="3133" w:type="dxa"/>
          </w:tcPr>
          <w:p>
            <w:pPr>
              <w:pStyle w:val="TableText"/>
            </w:pPr>
            <w:r>
              <w:t xml:space="preserve">PASS (planning)</w:t>
            </w:r>
          </w:p>
        </w:tc>
        <w:tc>
          <w:tcPr>
            <w:tcW w:w="3133" w:type="dxa"/>
          </w:tcPr>
          <w:p>
            <w:pPr>
              <w:pStyle w:val="TableText"/>
            </w:pPr>
            <w:r>
              <w:t xml:space="preserve">no FFmpeg/Gemini or W11-07 motion in Wave 06</w:t>
            </w:r>
          </w:p>
        </w:tc>
      </w:tr>
      <w:tr>
        <w:tc>
          <w:tcPr>
            <w:tcW w:w="3133" w:type="dxa"/>
          </w:tcPr>
          <w:p>
            <w:pPr>
              <w:pStyle w:val="TableText"/>
            </w:pPr>
            <w:r>
              <w:t xml:space="preserve">Serial task execution</w:t>
            </w:r>
          </w:p>
        </w:tc>
        <w:tc>
          <w:tcPr>
            <w:tcW w:w="3133" w:type="dxa"/>
          </w:tcPr>
          <w:p>
            <w:pPr>
              <w:pStyle w:val="TableText"/>
            </w:pPr>
            <w:r>
              <w:t xml:space="preserve">PLAN</w:t>
            </w:r>
          </w:p>
        </w:tc>
        <w:tc>
          <w:tcPr>
            <w:tcW w:w="3133" w:type="dxa"/>
          </w:tcPr>
          <w:p>
            <w:pPr>
              <w:pStyle w:val="TableText"/>
            </w:pPr>
            <w:r>
              <w:t xml:space="preserve">only T11-W06-01 after all DoR PASS, later tasks gated one by one</w:t>
            </w:r>
          </w:p>
        </w:tc>
      </w:tr>
      <w:tr>
        <w:tc>
          <w:tcPr>
            <w:tcW w:w="3133" w:type="dxa"/>
          </w:tcPr>
          <w:p>
            <w:pPr>
              <w:pStyle w:val="TableText"/>
            </w:pPr>
            <w:r>
              <w:t xml:space="preserve">Release / packaging proof</w:t>
            </w:r>
          </w:p>
        </w:tc>
        <w:tc>
          <w:tcPr>
            <w:tcW w:w="3133" w:type="dxa"/>
          </w:tcPr>
          <w:p>
            <w:pPr>
              <w:pStyle w:val="TableText"/>
            </w:pPr>
            <w:r>
              <w:t xml:space="preserve">FUTURE</w:t>
            </w:r>
          </w:p>
        </w:tc>
        <w:tc>
          <w:tcPr>
            <w:tcW w:w="3133" w:type="dxa"/>
          </w:tcPr>
          <w:p>
            <w:pPr>
              <w:pStyle w:val="TableText"/>
            </w:pPr>
            <w:r>
              <w:t xml:space="preserve">Windows real-playback E2E, packaged exe, portable ZIP and source fingerprint verification</w:t>
            </w:r>
          </w:p>
        </w:tc>
      </w:tr>
    </w:tbl>
    <w:p/>
    <w:p>
      <w:pPr>
        <w:pStyle w:val="Heading2"/>
      </w:pPr>
      <w:r>
        <w:t xml:space="preserve">Source of truth &amp; limitations</w:t>
      </w:r>
    </w:p>
    <w:p/>
    <w:p>
      <w:pPr>
        <w:pStyle w:val="Normal"/>
      </w:pPr>
      <w:r>
        <w:t xml:space="preserve">The detailed draft DOCX ASTRA_W11-06_PRE_GATE_PLAYBACK_SPECTRUM_PLAN_2026-10-08.docx was created as a downloadable artifact in the conversation. It is not inside this GitHub branch, nor a substitute for a final planning document. This repository contains Markdown pre-gate handoff drafts only. Do not alter the existing frozen UI reference manifest or create undocumented UI states.</w:t>
      </w:r>
    </w:p>
    <w:p/>
    <w:p>
      <w:pPr>
        <w:pStyle w:val="Heading2"/>
      </w:pPr>
      <w:r>
        <w:t xml:space="preserve">First unlock procedure (not yet authorized)</w:t>
      </w:r>
    </w:p>
    <w:p/>
    <w:p>
      <w:pPr>
        <w:pStyle w:val="Normal"/>
      </w:pPr>
      <w:r>
        <w:t xml:space="preserve">1. W11-05 screen/design owner provides explicit AC21 decision.</w:t>
      </w:r>
    </w:p>
    <w:p>
      <w:pPr>
        <w:pStyle w:val="Normal"/>
      </w:pPr>
      <w:r>
        <w:t xml:space="preserve">2. Verify all 25 AC and last code SHA, CI, no-drift, portable evidence.</w:t>
      </w:r>
    </w:p>
    <w:p>
      <w:pPr>
        <w:pStyle w:val="Normal"/>
      </w:pPr>
      <w:r>
        <w:t xml:space="preserve">3. Merge W11-05 only after authorization and repo gate.</w:t>
      </w:r>
    </w:p>
    <w:p>
      <w:pPr>
        <w:pStyle w:val="Normal"/>
      </w:pPr>
      <w:r>
        <w:t xml:space="preserve">4. Rebase/review this planning branch against merged main, then complete final W11-06 DOCX and UI if necessary.</w:t>
      </w:r>
    </w:p>
    <w:p>
      <w:pPr>
        <w:pStyle w:val="Normal"/>
      </w:pPr>
      <w:r>
        <w:t xml:space="preserve">5. Obtain formal ASTRA DoR PASS; only then authorize SOL task 01.</w:t>
      </w:r>
    </w:p>
    <w:p>
      <w:pPr>
        <w:pStyle w:val="Normal"/>
      </w:pPr>
      <w:r>
        <w:t xml:space="preserve">6. Keep Wave07/08 + STEP12 separate.</w:t>
      </w:r>
    </w:p>
    <w:p/>
    <w:p>
      <w:pPr>
        <w:pStyle w:val="Normal"/>
      </w:pPr>
      <w:r>
        <w:t xml:space="preserve">Current conclusion: Planning documentation prepared. Implementation remains BLOCKED.</w:t>
      </w:r>
    </w:p>
    <w:p/>
    <w:sectPr>
      <w:pgSz w:w="11906" w:h="16838"/>
      <w:pgMar w:top="1050" w:right="930" w:bottom="1050" w:left="930" w:header="500" w:footer="500"/>
    </w:sectPr>
  </w:body>
</w:document>
</file>

<file path=word/styles.xml><?xml version="1.0" encoding="utf-8"?>
<w:styles xmlns:w="http://schemas.openxmlformats.org/wordprocessingml/2006/main">
  <w:docDefaults>
    <w:rPrDefault>
      <w:rPr>
        <w:rFonts w:ascii="Aptos" w:hAnsi="Aptos"/>
        <w:sz w:val="19"/>
        <w:color w:val="243145"/>
      </w:rPr>
    </w:rPrDefault>
    <w:pPrDefault>
      <w:pPr>
        <w:spacing w:after="85"/>
      </w:pPr>
    </w:pPrDefault>
  </w:docDefaults>
  <w:style w:type="paragraph" w:styleId="Normal">
    <w:name w:val="Normal"/>
    <w:pPr>
      <w:spacing w:before="0" w:after="85"/>
    </w:pPr>
    <w:rPr>
      <w:sz w:val="19"/>
      <w:color w:val="243145"/>
    </w:rPr>
  </w:style>
  <w:style w:type="paragraph" w:styleId="Title">
    <w:name w:val="Title"/>
    <w:pPr>
      <w:spacing w:before="0" w:after="140"/>
    </w:pPr>
    <w:rPr>
      <w:b/>
      <w:sz w:val="34"/>
      <w:color w:val="134A89"/>
    </w:rPr>
  </w:style>
  <w:style w:type="paragraph" w:styleId="Subtitle">
    <w:name w:val="Subtitle"/>
    <w:pPr>
      <w:spacing w:before="0" w:after="175"/>
    </w:pPr>
    <w:rPr>
      <w:sz w:val="22"/>
      <w:color w:val="526881"/>
    </w:rPr>
  </w:style>
  <w:style w:type="paragraph" w:styleId="Heading1">
    <w:name w:val="heading 1"/>
    <w:pPr>
      <w:spacing w:before="175" w:after="105"/>
    </w:pPr>
    <w:rPr>
      <w:b/>
      <w:sz w:val="25"/>
      <w:color w:val="134A89"/>
    </w:rPr>
  </w:style>
  <w:style w:type="paragraph" w:styleId="Heading2">
    <w:name w:val="heading 2"/>
    <w:pPr>
      <w:spacing w:before="145" w:after="85"/>
    </w:pPr>
    <w:rPr>
      <w:b/>
      <w:sz w:val="22"/>
      <w:color w:val="1966A8"/>
    </w:rPr>
  </w:style>
  <w:style w:type="paragraph" w:styleId="Heading3">
    <w:name w:val="heading 3"/>
    <w:pPr>
      <w:spacing w:before="105" w:after="65"/>
    </w:pPr>
    <w:rPr>
      <w:b/>
      <w:sz w:val="20"/>
      <w:color w:val="356B99"/>
    </w:rPr>
  </w:style>
  <w:style w:type="paragraph" w:styleId="Code">
    <w:name w:val="Code"/>
    <w:pPr>
      <w:spacing w:before="0" w:after="55"/>
    </w:pPr>
    <w:rPr>
      <w:sz w:val="16"/>
      <w:color w:val="42526A"/>
    </w:rPr>
  </w:style>
  <w:style w:type="paragraph" w:styleId="TableText">
    <w:name w:val="Table Text"/>
    <w:pPr>
      <w:spacing w:before="0" w:after="15"/>
    </w:pPr>
    <w:rPr>
      <w:sz w:val="16"/>
      <w:color w:val="24314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